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0D" w:rsidRDefault="00A6130D" w:rsidP="00A6130D"/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宁德市市场监督管理局</w:t>
      </w:r>
    </w:p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工业产品质量市级监督抽查质量公告</w:t>
      </w:r>
    </w:p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（</w:t>
      </w:r>
      <w:r w:rsidR="000A6494">
        <w:rPr>
          <w:rFonts w:ascii="方正小标宋简体" w:eastAsia="方正小标宋简体" w:hint="eastAsia"/>
          <w:sz w:val="36"/>
          <w:szCs w:val="36"/>
        </w:rPr>
        <w:t>202</w:t>
      </w:r>
      <w:r w:rsidR="00D36F71">
        <w:rPr>
          <w:rFonts w:ascii="方正小标宋简体" w:eastAsia="方正小标宋简体" w:hint="eastAsia"/>
          <w:sz w:val="36"/>
          <w:szCs w:val="36"/>
        </w:rPr>
        <w:t>3</w:t>
      </w:r>
      <w:r w:rsidRPr="00A6130D">
        <w:rPr>
          <w:rFonts w:ascii="方正小标宋简体" w:eastAsia="方正小标宋简体" w:hint="eastAsia"/>
          <w:sz w:val="36"/>
          <w:szCs w:val="36"/>
        </w:rPr>
        <w:t>年第</w:t>
      </w:r>
      <w:r w:rsidR="00D36F71">
        <w:rPr>
          <w:rFonts w:ascii="方正小标宋简体" w:eastAsia="方正小标宋简体" w:hint="eastAsia"/>
          <w:sz w:val="36"/>
          <w:szCs w:val="36"/>
        </w:rPr>
        <w:t>15</w:t>
      </w:r>
      <w:r w:rsidRPr="00A6130D">
        <w:rPr>
          <w:rFonts w:ascii="方正小标宋简体" w:eastAsia="方正小标宋简体" w:hint="eastAsia"/>
          <w:sz w:val="36"/>
          <w:szCs w:val="36"/>
        </w:rPr>
        <w:t>期）</w:t>
      </w:r>
    </w:p>
    <w:p w:rsidR="00A6130D" w:rsidRDefault="00A6130D" w:rsidP="00A6130D"/>
    <w:p w:rsidR="00A6130D" w:rsidRPr="00A6130D" w:rsidRDefault="00A6130D" w:rsidP="00A6130D">
      <w:pPr>
        <w:rPr>
          <w:rFonts w:ascii="仿宋_GB2312" w:eastAsia="仿宋_GB2312"/>
          <w:sz w:val="32"/>
          <w:szCs w:val="32"/>
        </w:rPr>
      </w:pPr>
    </w:p>
    <w:p w:rsidR="00A6130D" w:rsidRPr="00A6130D" w:rsidRDefault="00A6130D" w:rsidP="00A6130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6130D">
        <w:rPr>
          <w:rFonts w:ascii="仿宋_GB2312" w:eastAsia="仿宋_GB2312" w:hint="eastAsia"/>
          <w:sz w:val="32"/>
          <w:szCs w:val="32"/>
        </w:rPr>
        <w:t>近期，依据《中华人民共和国产品质量法》，宁德市市场监督管理局组织对</w:t>
      </w:r>
      <w:r w:rsidR="00D36F71">
        <w:rPr>
          <w:rFonts w:ascii="仿宋_GB2312" w:eastAsia="仿宋_GB2312" w:hint="eastAsia"/>
          <w:sz w:val="32"/>
          <w:szCs w:val="32"/>
        </w:rPr>
        <w:t>家用和类似用途的电器开展</w:t>
      </w:r>
      <w:r w:rsidRPr="00A6130D">
        <w:rPr>
          <w:rFonts w:ascii="仿宋_GB2312" w:eastAsia="仿宋_GB2312" w:hint="eastAsia"/>
          <w:sz w:val="32"/>
          <w:szCs w:val="32"/>
        </w:rPr>
        <w:t>产品质量市级监督抽查，</w:t>
      </w:r>
      <w:r w:rsidR="00D36F71">
        <w:rPr>
          <w:rFonts w:ascii="仿宋_GB2312" w:eastAsia="仿宋_GB2312" w:hint="eastAsia"/>
          <w:sz w:val="32"/>
          <w:szCs w:val="32"/>
        </w:rPr>
        <w:t>主要产品有电</w:t>
      </w:r>
      <w:r w:rsidR="00E21E80">
        <w:rPr>
          <w:rFonts w:ascii="仿宋_GB2312" w:eastAsia="仿宋_GB2312" w:hint="eastAsia"/>
          <w:sz w:val="32"/>
          <w:szCs w:val="32"/>
        </w:rPr>
        <w:t>热</w:t>
      </w:r>
      <w:r w:rsidR="00D36F71">
        <w:rPr>
          <w:rFonts w:ascii="仿宋_GB2312" w:eastAsia="仿宋_GB2312" w:hint="eastAsia"/>
          <w:sz w:val="32"/>
          <w:szCs w:val="32"/>
        </w:rPr>
        <w:t>水壶、电风扇，</w:t>
      </w:r>
      <w:r w:rsidRPr="00A6130D">
        <w:rPr>
          <w:rFonts w:ascii="仿宋_GB2312" w:eastAsia="仿宋_GB2312" w:hint="eastAsia"/>
          <w:sz w:val="32"/>
          <w:szCs w:val="32"/>
        </w:rPr>
        <w:t>共抽查</w:t>
      </w:r>
      <w:r w:rsidR="00D36F71">
        <w:rPr>
          <w:rFonts w:ascii="仿宋_GB2312" w:eastAsia="仿宋_GB2312" w:hint="eastAsia"/>
          <w:sz w:val="32"/>
          <w:szCs w:val="32"/>
        </w:rPr>
        <w:t>8</w:t>
      </w:r>
      <w:r w:rsidRPr="00A6130D">
        <w:rPr>
          <w:rFonts w:ascii="仿宋_GB2312" w:eastAsia="仿宋_GB2312" w:hint="eastAsia"/>
          <w:sz w:val="32"/>
          <w:szCs w:val="32"/>
        </w:rPr>
        <w:t>家企业</w:t>
      </w:r>
      <w:r w:rsidR="00D36F71">
        <w:rPr>
          <w:rFonts w:ascii="仿宋_GB2312" w:eastAsia="仿宋_GB2312" w:hint="eastAsia"/>
          <w:sz w:val="32"/>
          <w:szCs w:val="32"/>
        </w:rPr>
        <w:t>8</w:t>
      </w:r>
      <w:r w:rsidRPr="00A6130D">
        <w:rPr>
          <w:rFonts w:ascii="仿宋_GB2312" w:eastAsia="仿宋_GB2312" w:hint="eastAsia"/>
          <w:sz w:val="32"/>
          <w:szCs w:val="32"/>
        </w:rPr>
        <w:t>批次产品，未发现不合格。</w:t>
      </w:r>
    </w:p>
    <w:p w:rsidR="00ED24CF" w:rsidRDefault="00A6130D" w:rsidP="0027463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6130D">
        <w:rPr>
          <w:rFonts w:ascii="仿宋_GB2312" w:eastAsia="仿宋_GB2312" w:hint="eastAsia"/>
          <w:sz w:val="32"/>
          <w:szCs w:val="32"/>
        </w:rPr>
        <w:t>本次抽查依据</w:t>
      </w:r>
      <w:r w:rsidR="00E23EFB" w:rsidRPr="00E23EFB">
        <w:rPr>
          <w:rFonts w:ascii="仿宋_GB2312" w:eastAsia="仿宋_GB2312" w:hint="eastAsia"/>
          <w:sz w:val="32"/>
          <w:szCs w:val="32"/>
        </w:rPr>
        <w:t>GB 4706.1-2005《家用和类似用途电器的安全 第1部分：通用要求》</w:t>
      </w:r>
      <w:r w:rsidR="00E23EFB">
        <w:rPr>
          <w:rFonts w:ascii="仿宋_GB2312" w:eastAsia="仿宋_GB2312" w:hint="eastAsia"/>
          <w:sz w:val="32"/>
          <w:szCs w:val="32"/>
        </w:rPr>
        <w:t>、</w:t>
      </w:r>
      <w:r w:rsidR="00E23EFB" w:rsidRPr="00E23EFB">
        <w:rPr>
          <w:rFonts w:ascii="仿宋_GB2312" w:eastAsia="仿宋_GB2312" w:hint="eastAsia"/>
          <w:sz w:val="32"/>
          <w:szCs w:val="32"/>
        </w:rPr>
        <w:t>GB 4706.19-2008《家用和类似用途电器的安全 液体加热器的特殊要求》</w:t>
      </w:r>
      <w:r w:rsidR="00D36F71">
        <w:rPr>
          <w:rFonts w:ascii="仿宋_GB2312" w:eastAsia="仿宋_GB2312" w:hint="eastAsia"/>
          <w:sz w:val="32"/>
          <w:szCs w:val="32"/>
        </w:rPr>
        <w:t>、</w:t>
      </w:r>
      <w:r w:rsidR="00D36F71" w:rsidRPr="00D36F71">
        <w:rPr>
          <w:rFonts w:ascii="仿宋_GB2312" w:eastAsia="仿宋_GB2312" w:hint="eastAsia"/>
          <w:sz w:val="32"/>
          <w:szCs w:val="32"/>
        </w:rPr>
        <w:t>GB 4706.27-2008</w:t>
      </w:r>
      <w:r w:rsidR="00D36F71">
        <w:rPr>
          <w:rFonts w:ascii="仿宋_GB2312" w:eastAsia="仿宋_GB2312" w:hint="eastAsia"/>
          <w:sz w:val="32"/>
          <w:szCs w:val="32"/>
        </w:rPr>
        <w:t>《</w:t>
      </w:r>
      <w:r w:rsidR="00D36F71" w:rsidRPr="00D36F71">
        <w:rPr>
          <w:rFonts w:ascii="仿宋_GB2312" w:eastAsia="仿宋_GB2312" w:hint="eastAsia"/>
          <w:sz w:val="32"/>
          <w:szCs w:val="32"/>
        </w:rPr>
        <w:t>家用和类似用途电器的安全 第2部分：风扇的特殊要求</w:t>
      </w:r>
      <w:r w:rsidR="00D36F71">
        <w:rPr>
          <w:rFonts w:ascii="仿宋_GB2312" w:eastAsia="仿宋_GB2312" w:hint="eastAsia"/>
          <w:sz w:val="32"/>
          <w:szCs w:val="32"/>
        </w:rPr>
        <w:t>》</w:t>
      </w:r>
      <w:r w:rsidR="006E639E">
        <w:rPr>
          <w:rFonts w:ascii="仿宋_GB2312" w:eastAsia="仿宋_GB2312" w:hint="eastAsia"/>
          <w:sz w:val="32"/>
          <w:szCs w:val="32"/>
        </w:rPr>
        <w:t>等</w:t>
      </w:r>
      <w:r w:rsidRPr="00A6130D">
        <w:rPr>
          <w:rFonts w:ascii="仿宋_GB2312" w:eastAsia="仿宋_GB2312" w:hint="eastAsia"/>
          <w:sz w:val="32"/>
          <w:szCs w:val="32"/>
        </w:rPr>
        <w:t>标准的要求，对</w:t>
      </w:r>
      <w:r w:rsidR="00E23EFB" w:rsidRPr="00E23EFB">
        <w:rPr>
          <w:rFonts w:ascii="仿宋_GB2312" w:eastAsia="仿宋_GB2312" w:hint="eastAsia"/>
          <w:sz w:val="32"/>
          <w:szCs w:val="32"/>
        </w:rPr>
        <w:t>分类</w:t>
      </w:r>
      <w:r w:rsidR="00E23EFB">
        <w:rPr>
          <w:rFonts w:ascii="仿宋_GB2312" w:eastAsia="仿宋_GB2312" w:hint="eastAsia"/>
          <w:sz w:val="32"/>
          <w:szCs w:val="32"/>
        </w:rPr>
        <w:t>、</w:t>
      </w:r>
      <w:r w:rsidR="00E23EFB" w:rsidRPr="00E23EFB">
        <w:rPr>
          <w:rFonts w:ascii="仿宋_GB2312" w:eastAsia="仿宋_GB2312" w:hint="eastAsia"/>
          <w:sz w:val="32"/>
          <w:szCs w:val="32"/>
        </w:rPr>
        <w:t>标志和说明</w:t>
      </w:r>
      <w:r w:rsidR="00E23EFB">
        <w:rPr>
          <w:rFonts w:ascii="仿宋_GB2312" w:eastAsia="仿宋_GB2312" w:hint="eastAsia"/>
          <w:sz w:val="32"/>
          <w:szCs w:val="32"/>
        </w:rPr>
        <w:t>、</w:t>
      </w:r>
      <w:r w:rsidR="00E23EFB" w:rsidRPr="00E23EFB">
        <w:rPr>
          <w:rFonts w:ascii="仿宋_GB2312" w:eastAsia="仿宋_GB2312" w:hint="eastAsia"/>
          <w:sz w:val="32"/>
          <w:szCs w:val="32"/>
        </w:rPr>
        <w:t>对触及带电部件的防护</w:t>
      </w:r>
      <w:r w:rsidR="00E23EFB">
        <w:rPr>
          <w:rFonts w:ascii="仿宋_GB2312" w:eastAsia="仿宋_GB2312" w:hint="eastAsia"/>
          <w:sz w:val="32"/>
          <w:szCs w:val="32"/>
        </w:rPr>
        <w:t>、</w:t>
      </w:r>
      <w:r w:rsidR="00E23EFB" w:rsidRPr="00E23EFB">
        <w:rPr>
          <w:rFonts w:ascii="仿宋_GB2312" w:eastAsia="仿宋_GB2312" w:hint="eastAsia"/>
          <w:sz w:val="32"/>
          <w:szCs w:val="32"/>
        </w:rPr>
        <w:t>输入功率和电流</w:t>
      </w:r>
      <w:r w:rsidR="00E23EFB">
        <w:rPr>
          <w:rFonts w:ascii="仿宋_GB2312" w:eastAsia="仿宋_GB2312" w:hint="eastAsia"/>
          <w:sz w:val="32"/>
          <w:szCs w:val="32"/>
        </w:rPr>
        <w:t>、</w:t>
      </w:r>
      <w:r w:rsidR="00800E9D">
        <w:rPr>
          <w:rFonts w:ascii="仿宋_GB2312" w:eastAsia="仿宋_GB2312" w:hint="eastAsia"/>
          <w:sz w:val="32"/>
          <w:szCs w:val="32"/>
        </w:rPr>
        <w:t>耐潮湿、</w:t>
      </w:r>
      <w:r w:rsidR="00800E9D" w:rsidRPr="00800E9D">
        <w:rPr>
          <w:rFonts w:ascii="仿宋_GB2312" w:eastAsia="仿宋_GB2312" w:hint="eastAsia"/>
          <w:sz w:val="32"/>
          <w:szCs w:val="32"/>
        </w:rPr>
        <w:t>泄漏电流和电气强度</w:t>
      </w:r>
      <w:r w:rsidR="00800E9D">
        <w:rPr>
          <w:rFonts w:ascii="仿宋_GB2312" w:eastAsia="仿宋_GB2312" w:hint="eastAsia"/>
          <w:sz w:val="32"/>
          <w:szCs w:val="32"/>
        </w:rPr>
        <w:t>、</w:t>
      </w:r>
      <w:r w:rsidR="00800E9D" w:rsidRPr="00800E9D">
        <w:rPr>
          <w:rFonts w:ascii="仿宋_GB2312" w:eastAsia="仿宋_GB2312" w:hint="eastAsia"/>
          <w:sz w:val="32"/>
          <w:szCs w:val="32"/>
        </w:rPr>
        <w:t>稳定性和机械危险</w:t>
      </w:r>
      <w:r w:rsidR="00800E9D">
        <w:rPr>
          <w:rFonts w:ascii="仿宋_GB2312" w:eastAsia="仿宋_GB2312" w:hint="eastAsia"/>
          <w:sz w:val="32"/>
          <w:szCs w:val="32"/>
        </w:rPr>
        <w:t>、</w:t>
      </w:r>
      <w:r w:rsidR="00800E9D" w:rsidRPr="00800E9D">
        <w:rPr>
          <w:rFonts w:ascii="仿宋_GB2312" w:eastAsia="仿宋_GB2312" w:hint="eastAsia"/>
          <w:sz w:val="32"/>
          <w:szCs w:val="32"/>
        </w:rPr>
        <w:t>机械强度</w:t>
      </w:r>
      <w:r w:rsidR="00800E9D">
        <w:rPr>
          <w:rFonts w:ascii="仿宋_GB2312" w:eastAsia="仿宋_GB2312" w:hint="eastAsia"/>
          <w:sz w:val="32"/>
          <w:szCs w:val="32"/>
        </w:rPr>
        <w:t>、</w:t>
      </w:r>
      <w:r w:rsidR="00D36F71">
        <w:rPr>
          <w:rFonts w:ascii="仿宋_GB2312" w:eastAsia="仿宋_GB2312" w:hint="eastAsia"/>
          <w:sz w:val="32"/>
          <w:szCs w:val="32"/>
        </w:rPr>
        <w:t>电源连接和外部软线、</w:t>
      </w:r>
      <w:r w:rsidR="00800E9D" w:rsidRPr="00800E9D">
        <w:rPr>
          <w:rFonts w:ascii="仿宋_GB2312" w:eastAsia="仿宋_GB2312" w:hint="eastAsia"/>
          <w:sz w:val="32"/>
          <w:szCs w:val="32"/>
        </w:rPr>
        <w:t>接地措施</w:t>
      </w:r>
      <w:r w:rsidRPr="00A6130D">
        <w:rPr>
          <w:rFonts w:ascii="仿宋_GB2312" w:eastAsia="仿宋_GB2312" w:hint="eastAsia"/>
          <w:sz w:val="32"/>
          <w:szCs w:val="32"/>
        </w:rPr>
        <w:t>等项目进行了检验。</w:t>
      </w:r>
    </w:p>
    <w:tbl>
      <w:tblPr>
        <w:tblpPr w:leftFromText="180" w:rightFromText="180" w:horzAnchor="margin" w:tblpXSpec="center" w:tblpY="208"/>
        <w:tblW w:w="11820" w:type="dxa"/>
        <w:tblLook w:val="04A0"/>
      </w:tblPr>
      <w:tblGrid>
        <w:gridCol w:w="517"/>
        <w:gridCol w:w="1917"/>
        <w:gridCol w:w="968"/>
        <w:gridCol w:w="1316"/>
        <w:gridCol w:w="778"/>
        <w:gridCol w:w="1297"/>
        <w:gridCol w:w="750"/>
        <w:gridCol w:w="1665"/>
        <w:gridCol w:w="614"/>
        <w:gridCol w:w="692"/>
        <w:gridCol w:w="692"/>
        <w:gridCol w:w="614"/>
      </w:tblGrid>
      <w:tr w:rsidR="00E21E80" w:rsidRPr="00E21E80" w:rsidTr="00E21E80">
        <w:trPr>
          <w:trHeight w:val="600"/>
        </w:trPr>
        <w:tc>
          <w:tcPr>
            <w:tcW w:w="11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36"/>
                <w:szCs w:val="36"/>
              </w:rPr>
            </w:pPr>
            <w:r w:rsidRPr="00E21E80">
              <w:rPr>
                <w:rFonts w:ascii="宋体" w:eastAsia="宋体" w:hAnsi="宋体" w:cs="Tahoma" w:hint="eastAsia"/>
                <w:b/>
                <w:bCs/>
                <w:kern w:val="0"/>
                <w:sz w:val="36"/>
                <w:szCs w:val="36"/>
              </w:rPr>
              <w:lastRenderedPageBreak/>
              <w:t>宁德市电</w:t>
            </w:r>
            <w:r>
              <w:rPr>
                <w:rFonts w:ascii="宋体" w:eastAsia="宋体" w:hAnsi="宋体" w:cs="Tahoma" w:hint="eastAsia"/>
                <w:b/>
                <w:bCs/>
                <w:kern w:val="0"/>
                <w:sz w:val="36"/>
                <w:szCs w:val="36"/>
              </w:rPr>
              <w:t>热</w:t>
            </w:r>
            <w:r w:rsidRPr="00E21E80">
              <w:rPr>
                <w:rFonts w:ascii="宋体" w:eastAsia="宋体" w:hAnsi="宋体" w:cs="Tahoma" w:hint="eastAsia"/>
                <w:b/>
                <w:bCs/>
                <w:kern w:val="0"/>
                <w:sz w:val="36"/>
                <w:szCs w:val="36"/>
              </w:rPr>
              <w:t>水壶、电风扇产品质量市级监督抽查结果</w:t>
            </w:r>
          </w:p>
        </w:tc>
      </w:tr>
      <w:tr w:rsidR="00E21E80" w:rsidRPr="00E21E80" w:rsidTr="00E21E80">
        <w:trPr>
          <w:trHeight w:val="79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黑体" w:eastAsia="黑体" w:hAnsi="黑体" w:cs="Tahoma"/>
                <w:b/>
                <w:bCs/>
                <w:kern w:val="0"/>
                <w:sz w:val="24"/>
                <w:szCs w:val="24"/>
              </w:rPr>
            </w:pPr>
            <w:r w:rsidRPr="00E21E80">
              <w:rPr>
                <w:rFonts w:ascii="黑体" w:eastAsia="黑体" w:hAnsi="黑体" w:cs="Tahoma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E21E8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受检单位名称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E21E8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E21E8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E21E8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标称商标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E21E8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批号/生产进货日期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E21E8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抽样区域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E21E8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生产厂家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E21E8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抽样领域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E21E8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抽查结果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E21E8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不合格项目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E21E8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检验机构</w:t>
            </w:r>
          </w:p>
        </w:tc>
      </w:tr>
      <w:tr w:rsidR="00E21E80" w:rsidRPr="00E21E80" w:rsidTr="00E21E80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寿宁县惠客多超市有限公司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电风扇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FSA40VC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proofErr w:type="spellStart"/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Midea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2201230000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寿宁县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广东美的环境电器制造有限公司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流通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宁德市产品质量检验所</w:t>
            </w:r>
          </w:p>
        </w:tc>
      </w:tr>
      <w:tr w:rsidR="00E21E80" w:rsidRPr="00E21E80" w:rsidTr="00E21E80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宁德市大润福超市有限责任公司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电风扇</w:t>
            </w: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br/>
              <w:t>（落地扇）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FD-40L231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荣事达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2023.04.21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周宁县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合肥荣事达小家电有限公司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流通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E80" w:rsidRPr="00E21E80" w:rsidRDefault="00E21E80" w:rsidP="00E21E80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</w:p>
        </w:tc>
      </w:tr>
      <w:tr w:rsidR="00E21E80" w:rsidRPr="00E21E80" w:rsidTr="00E21E80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福建永辉超市有限公司宁德古田名城超市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电热水壶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MK-HJ1522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proofErr w:type="spellStart"/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Midea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2023.8.18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古田县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广东美的生活电器制造有限公司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流通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E80" w:rsidRPr="00E21E80" w:rsidRDefault="00E21E80" w:rsidP="00E21E80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</w:p>
        </w:tc>
      </w:tr>
      <w:tr w:rsidR="00E21E80" w:rsidRPr="00E21E80" w:rsidTr="00E21E80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古田县鑫宜之家商贸有限公司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电热水壶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MK-SH17M301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proofErr w:type="spellStart"/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Midea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2023.8.24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古田县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广东美的生活电器制造有限公司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流通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E80" w:rsidRPr="00E21E80" w:rsidRDefault="00E21E80" w:rsidP="00E21E80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</w:p>
        </w:tc>
      </w:tr>
      <w:tr w:rsidR="00E21E80" w:rsidRPr="00E21E80" w:rsidTr="00E21E80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福建永辉超市有限公司周宁名城店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电水壶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SW-17S13A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苏泊尔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2023.06.02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周宁县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浙江绍兴苏泊尔生活电器有限公司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流通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E80" w:rsidRPr="00E21E80" w:rsidRDefault="00E21E80" w:rsidP="00E21E80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</w:p>
        </w:tc>
      </w:tr>
      <w:tr w:rsidR="00E21E80" w:rsidRPr="00E21E80" w:rsidTr="00E21E80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宁德鑫永涛超市有限公司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空气循环扇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FGA24UJR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proofErr w:type="spellStart"/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Midea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2304010000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东侨区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广东美的环境电器制造有限公司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流通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E80" w:rsidRPr="00E21E80" w:rsidRDefault="00E21E80" w:rsidP="00E21E80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</w:p>
        </w:tc>
      </w:tr>
      <w:tr w:rsidR="00E21E80" w:rsidRPr="00E21E80" w:rsidTr="00E21E80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古田中天购物广场有限公司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双层保温电水壶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SWF17S26A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SUPOR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2023.5.21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古田县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浙江绍兴苏泊尔生活电器有限公司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流通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E80" w:rsidRPr="00E21E80" w:rsidRDefault="00E21E80" w:rsidP="00E21E80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</w:p>
        </w:tc>
      </w:tr>
      <w:tr w:rsidR="00E21E80" w:rsidRPr="00E21E80" w:rsidTr="00E21E80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沃尔玛（福建）商业零售有限公司福鼎天湖路分店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遥控落地扇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FS35129R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艾美特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2023.7.14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福鼎市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艾美特电器（九江）有限公司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流通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80" w:rsidRPr="00E21E80" w:rsidRDefault="00E21E80" w:rsidP="00E21E80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  <w:r w:rsidRPr="00E21E80">
              <w:rPr>
                <w:rFonts w:ascii="仿宋_GB2312" w:eastAsia="仿宋_GB2312" w:hAnsi="Tahoma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E80" w:rsidRPr="00E21E80" w:rsidRDefault="00E21E80" w:rsidP="00E21E80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0"/>
                <w:szCs w:val="20"/>
              </w:rPr>
            </w:pPr>
          </w:p>
        </w:tc>
      </w:tr>
    </w:tbl>
    <w:p w:rsidR="000513D9" w:rsidRDefault="000513D9" w:rsidP="00A6130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513D9" w:rsidRDefault="000513D9" w:rsidP="00A6130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21E80" w:rsidRDefault="00E21E80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E21E80" w:rsidRDefault="00E21E80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35A2E" w:rsidRPr="00535A2E" w:rsidRDefault="00425833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消费</w:t>
      </w:r>
      <w:r w:rsidR="00535A2E" w:rsidRPr="00535A2E">
        <w:rPr>
          <w:rFonts w:ascii="方正小标宋简体" w:eastAsia="方正小标宋简体" w:hint="eastAsia"/>
          <w:sz w:val="36"/>
          <w:szCs w:val="36"/>
        </w:rPr>
        <w:t>小</w:t>
      </w:r>
      <w:r>
        <w:rPr>
          <w:rFonts w:ascii="方正小标宋简体" w:eastAsia="方正小标宋简体" w:hint="eastAsia"/>
          <w:sz w:val="36"/>
          <w:szCs w:val="36"/>
        </w:rPr>
        <w:t>指南</w:t>
      </w:r>
    </w:p>
    <w:p w:rsidR="00535A2E" w:rsidRDefault="00535A2E" w:rsidP="00535A2E">
      <w:pPr>
        <w:widowControl/>
        <w:shd w:val="clear" w:color="auto" w:fill="FFFFFF"/>
        <w:spacing w:line="52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E21E80" w:rsidRPr="00E21E80" w:rsidRDefault="00E21E80" w:rsidP="00E21E80">
      <w:pPr>
        <w:widowControl/>
        <w:shd w:val="clear" w:color="auto" w:fill="FFFFFF"/>
        <w:spacing w:line="520" w:lineRule="atLeast"/>
        <w:ind w:firstLineChars="250" w:firstLine="800"/>
        <w:jc w:val="left"/>
        <w:rPr>
          <w:rFonts w:ascii="仿宋_GB2312" w:eastAsia="仿宋_GB2312" w:hint="eastAsia"/>
          <w:sz w:val="32"/>
          <w:szCs w:val="32"/>
        </w:rPr>
      </w:pPr>
      <w:r w:rsidRPr="00E21E80">
        <w:rPr>
          <w:rFonts w:ascii="仿宋_GB2312" w:eastAsia="仿宋_GB2312" w:hint="eastAsia"/>
          <w:sz w:val="32"/>
          <w:szCs w:val="32"/>
        </w:rPr>
        <w:t>1、电热水壶、电风扇作为家用电器产品，也在CCC强制性认证范围内，是列入国家强制性安全认证(CCC)目录的产品。消费者在选购时一定检查所购买的产品是否有“CCC”认证标志。</w:t>
      </w:r>
    </w:p>
    <w:p w:rsidR="00E21E80" w:rsidRPr="00E21E80" w:rsidRDefault="00E21E80" w:rsidP="00E21E80">
      <w:pPr>
        <w:widowControl/>
        <w:shd w:val="clear" w:color="auto" w:fill="FFFFFF"/>
        <w:spacing w:line="520" w:lineRule="atLeast"/>
        <w:ind w:firstLineChars="250" w:firstLine="800"/>
        <w:jc w:val="left"/>
        <w:rPr>
          <w:rFonts w:ascii="仿宋_GB2312" w:eastAsia="仿宋_GB2312" w:hint="eastAsia"/>
          <w:sz w:val="32"/>
          <w:szCs w:val="32"/>
        </w:rPr>
      </w:pPr>
      <w:r w:rsidRPr="00E21E80">
        <w:rPr>
          <w:rFonts w:ascii="仿宋_GB2312" w:eastAsia="仿宋_GB2312" w:hint="eastAsia"/>
          <w:sz w:val="32"/>
          <w:szCs w:val="32"/>
        </w:rPr>
        <w:t>2、消费者在选购产品时，需仔细查看产品的标志和说明，标准规定产品的标识应齐全，包括:企业名称，地址，型号，规格(如容量)，商标，电压参数，功率参数，电源性质的符号等。</w:t>
      </w:r>
    </w:p>
    <w:p w:rsidR="00861644" w:rsidRPr="00535A2E" w:rsidRDefault="00E21E80" w:rsidP="00E21E80">
      <w:pPr>
        <w:widowControl/>
        <w:shd w:val="clear" w:color="auto" w:fill="FFFFFF"/>
        <w:spacing w:line="520" w:lineRule="atLeas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E21E80">
        <w:rPr>
          <w:rFonts w:ascii="仿宋_GB2312" w:eastAsia="仿宋_GB2312" w:hint="eastAsia"/>
          <w:sz w:val="32"/>
          <w:szCs w:val="32"/>
        </w:rPr>
        <w:t>3、选购产品时应注重产品安全性。应注意其电源线须为双层绝缘。此外，包装应严整、标记应正规，抗震性佳等等。</w:t>
      </w:r>
    </w:p>
    <w:sectPr w:rsidR="00861644" w:rsidRPr="00535A2E" w:rsidSect="00861644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97" w:rsidRDefault="00463B97" w:rsidP="00090EFD">
      <w:r>
        <w:separator/>
      </w:r>
    </w:p>
  </w:endnote>
  <w:endnote w:type="continuationSeparator" w:id="0">
    <w:p w:rsidR="00463B97" w:rsidRDefault="00463B97" w:rsidP="0009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8858"/>
      <w:docPartObj>
        <w:docPartGallery w:val="Page Numbers (Bottom of Page)"/>
        <w:docPartUnique/>
      </w:docPartObj>
    </w:sdtPr>
    <w:sdtContent>
      <w:p w:rsidR="000F631F" w:rsidRDefault="00A23E08">
        <w:pPr>
          <w:pStyle w:val="a4"/>
          <w:jc w:val="center"/>
        </w:pPr>
        <w:fldSimple w:instr=" PAGE   \* MERGEFORMAT ">
          <w:r w:rsidR="00E21E80" w:rsidRPr="00E21E80">
            <w:rPr>
              <w:noProof/>
              <w:lang w:val="zh-CN"/>
            </w:rPr>
            <w:t>1</w:t>
          </w:r>
        </w:fldSimple>
      </w:p>
    </w:sdtContent>
  </w:sdt>
  <w:p w:rsidR="000F631F" w:rsidRDefault="000F63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97" w:rsidRDefault="00463B97" w:rsidP="00090EFD">
      <w:r>
        <w:separator/>
      </w:r>
    </w:p>
  </w:footnote>
  <w:footnote w:type="continuationSeparator" w:id="0">
    <w:p w:rsidR="00463B97" w:rsidRDefault="00463B97" w:rsidP="00090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30D"/>
    <w:rsid w:val="00002443"/>
    <w:rsid w:val="00021A96"/>
    <w:rsid w:val="000464A8"/>
    <w:rsid w:val="000513D9"/>
    <w:rsid w:val="00090EFD"/>
    <w:rsid w:val="000A6494"/>
    <w:rsid w:val="000F631F"/>
    <w:rsid w:val="00113771"/>
    <w:rsid w:val="001A4367"/>
    <w:rsid w:val="001B7070"/>
    <w:rsid w:val="00205E46"/>
    <w:rsid w:val="00274632"/>
    <w:rsid w:val="00281620"/>
    <w:rsid w:val="0028732A"/>
    <w:rsid w:val="00314CAA"/>
    <w:rsid w:val="003359F3"/>
    <w:rsid w:val="0037309B"/>
    <w:rsid w:val="003802A2"/>
    <w:rsid w:val="003A0CDA"/>
    <w:rsid w:val="003A52A0"/>
    <w:rsid w:val="003C6D3A"/>
    <w:rsid w:val="00425833"/>
    <w:rsid w:val="00445DCB"/>
    <w:rsid w:val="00463B97"/>
    <w:rsid w:val="00464F4C"/>
    <w:rsid w:val="004D3942"/>
    <w:rsid w:val="00535A2E"/>
    <w:rsid w:val="005B1491"/>
    <w:rsid w:val="005E2225"/>
    <w:rsid w:val="006127D4"/>
    <w:rsid w:val="00623F30"/>
    <w:rsid w:val="0062486E"/>
    <w:rsid w:val="00640B4F"/>
    <w:rsid w:val="006A46C8"/>
    <w:rsid w:val="006E639E"/>
    <w:rsid w:val="00726724"/>
    <w:rsid w:val="00744912"/>
    <w:rsid w:val="00745AA3"/>
    <w:rsid w:val="007A7BD2"/>
    <w:rsid w:val="007B7400"/>
    <w:rsid w:val="00800E9D"/>
    <w:rsid w:val="00833B35"/>
    <w:rsid w:val="00861644"/>
    <w:rsid w:val="008F17A2"/>
    <w:rsid w:val="00902314"/>
    <w:rsid w:val="009A7AD8"/>
    <w:rsid w:val="009C2303"/>
    <w:rsid w:val="00A073D3"/>
    <w:rsid w:val="00A23E08"/>
    <w:rsid w:val="00A6130D"/>
    <w:rsid w:val="00A711BB"/>
    <w:rsid w:val="00A91D60"/>
    <w:rsid w:val="00AA79D1"/>
    <w:rsid w:val="00AE03E2"/>
    <w:rsid w:val="00B01AAA"/>
    <w:rsid w:val="00B20710"/>
    <w:rsid w:val="00B20E51"/>
    <w:rsid w:val="00B549D9"/>
    <w:rsid w:val="00BD5A0C"/>
    <w:rsid w:val="00CE63EF"/>
    <w:rsid w:val="00D135A5"/>
    <w:rsid w:val="00D36F71"/>
    <w:rsid w:val="00DE505E"/>
    <w:rsid w:val="00E21E80"/>
    <w:rsid w:val="00E23EFB"/>
    <w:rsid w:val="00E3493C"/>
    <w:rsid w:val="00E47B6F"/>
    <w:rsid w:val="00ED24CF"/>
    <w:rsid w:val="00ED5739"/>
    <w:rsid w:val="00F2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E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E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195</Words>
  <Characters>1116</Characters>
  <Application>Microsoft Office Word</Application>
  <DocSecurity>0</DocSecurity>
  <Lines>9</Lines>
  <Paragraphs>2</Paragraphs>
  <ScaleCrop>false</ScaleCrop>
  <Company>china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徐艳洋</cp:lastModifiedBy>
  <cp:revision>3</cp:revision>
  <cp:lastPrinted>2022-05-12T03:03:00Z</cp:lastPrinted>
  <dcterms:created xsi:type="dcterms:W3CDTF">2023-11-16T11:28:00Z</dcterms:created>
  <dcterms:modified xsi:type="dcterms:W3CDTF">2023-11-16T11:47:00Z</dcterms:modified>
</cp:coreProperties>
</file>