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3" Type="http://schemas.openxmlformats.org/package/2006/relationships/metadata/core-properties" Target="docProps/core.xml"/><Relationship Id="rId4" Type="http://schemas.openxmlformats.org/officeDocument/2006/relationships/extended-properties" Target="docProps/app.xml"/><Relationship Id="rId2" Type="http://schemas.openxmlformats.org/officeDocument/2006/relationships/custom-properties" Target="docProps/custom.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body>
    <w:p>
      <w:pPr>
        <w:ind w:left="5"/>
        <w:spacing w:before="323" w:line="224" w:lineRule="auto"/>
        <w:rPr>
          <w:rFonts w:ascii="FangSong" w:hAnsi="FangSong" w:eastAsia="FangSong" w:cs="FangSong"/>
          <w:sz w:val="35"/>
          <w:szCs w:val="35"/>
        </w:rPr>
      </w:pPr>
      <w:r>
        <w:rPr>
          <w:rFonts w:ascii="FangSong" w:hAnsi="FangSong" w:eastAsia="FangSong" w:cs="FangSong"/>
          <w:sz w:val="35"/>
          <w:szCs w:val="35"/>
          <w:spacing w:val="5"/>
        </w:rPr>
        <w:t>分类编号：262-2023-0008</w:t>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ind w:left="464"/>
        <w:spacing w:before="305" w:line="184" w:lineRule="auto"/>
        <w:outlineLvl w:val="0"/>
        <w:rPr>
          <w:rFonts w:ascii="Microsoft YaHei" w:hAnsi="Microsoft YaHei" w:eastAsia="Microsoft YaHei" w:cs="Microsoft YaHei"/>
          <w:sz w:val="71"/>
          <w:szCs w:val="71"/>
        </w:rPr>
      </w:pPr>
      <w:r>
        <w:rPr>
          <w:rFonts w:ascii="Microsoft YaHei" w:hAnsi="Microsoft YaHei" w:eastAsia="Microsoft YaHei" w:cs="Microsoft YaHei"/>
          <w:sz w:val="71"/>
          <w:szCs w:val="71"/>
          <w:spacing w:val="8"/>
        </w:rPr>
        <w:t>建设项目环境影响报告表</w:t>
      </w:r>
    </w:p>
    <w:p>
      <w:pPr>
        <w:ind w:left="2734"/>
        <w:spacing w:before="288" w:line="218" w:lineRule="auto"/>
        <w:rPr>
          <w:rFonts w:ascii="KaiTi" w:hAnsi="KaiTi" w:eastAsia="KaiTi" w:cs="KaiTi"/>
          <w:sz w:val="47"/>
          <w:szCs w:val="47"/>
        </w:rPr>
      </w:pPr>
      <w:r>
        <w:rPr>
          <w:rFonts w:ascii="KaiTi" w:hAnsi="KaiTi" w:eastAsia="KaiTi" w:cs="KaiTi"/>
          <w:sz w:val="47"/>
          <w:szCs w:val="47"/>
          <w:spacing w:val="8"/>
        </w:rPr>
        <w:t>（生态影响类）</w:t>
      </w:r>
    </w:p>
    <w:p>
      <w:pPr>
        <w:ind w:left="3367"/>
        <w:spacing w:before="12" w:line="571" w:lineRule="exact"/>
        <w:rPr>
          <w:rFonts w:ascii="FangSong" w:hAnsi="FangSong" w:eastAsia="FangSong" w:cs="FangSong"/>
          <w:sz w:val="43"/>
          <w:szCs w:val="43"/>
        </w:rPr>
      </w:pPr>
      <w:r>
        <w:rPr>
          <w:rFonts w:ascii="FangSong" w:hAnsi="FangSong" w:eastAsia="FangSong" w:cs="FangSong"/>
          <w:sz w:val="43"/>
          <w:szCs w:val="43"/>
          <w:spacing w:val="-4"/>
          <w:position w:val="2"/>
        </w:rPr>
        <w:t>（公示版）</w:t>
      </w:r>
    </w:p>
    <w:p>
      <w:pPr>
        <w:pStyle w:val="BodyText"/>
        <w:spacing w:line="246"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ind w:left="7"/>
        <w:spacing w:before="114" w:line="491" w:lineRule="auto"/>
        <w:rPr>
          <w:rFonts w:ascii="FangSong" w:hAnsi="FangSong" w:eastAsia="FangSong" w:cs="FangSong"/>
          <w:sz w:val="35"/>
          <w:szCs w:val="35"/>
        </w:rPr>
      </w:pPr>
      <w:r>
        <w:rPr>
          <w:rFonts w:ascii="FangSong" w:hAnsi="FangSong" w:eastAsia="FangSong" w:cs="FangSong"/>
          <w:sz w:val="35"/>
          <w:szCs w:val="35"/>
          <w:spacing w:val="-1"/>
        </w:rPr>
        <w:t>项目名称：</w:t>
      </w:r>
      <w:r>
        <w:rPr>
          <w:rFonts w:ascii="FangSong" w:hAnsi="FangSong" w:eastAsia="FangSong" w:cs="FangSong"/>
          <w:sz w:val="35"/>
          <w:szCs w:val="35"/>
          <w:spacing w:val="-152"/>
        </w:rPr>
        <w:t xml:space="preserve"> </w:t>
      </w:r>
      <w:r>
        <w:rPr>
          <w:rFonts w:ascii="FangSong" w:hAnsi="FangSong" w:eastAsia="FangSong" w:cs="FangSong"/>
          <w:sz w:val="35"/>
          <w:szCs w:val="35"/>
          <w:u w:val="single" w:color="auto"/>
          <w:spacing w:val="-138"/>
        </w:rPr>
        <w:t xml:space="preserve"> </w:t>
      </w:r>
      <w:r>
        <w:rPr>
          <w:rFonts w:ascii="FangSong" w:hAnsi="FangSong" w:eastAsia="FangSong" w:cs="FangSong"/>
          <w:sz w:val="35"/>
          <w:szCs w:val="35"/>
          <w:u w:val="single" w:color="auto"/>
          <w:spacing w:val="-1"/>
        </w:rPr>
        <w:t>宁德福鼎桐城～</w:t>
      </w:r>
      <w:r>
        <w:rPr>
          <w:rFonts w:ascii="FangSong" w:hAnsi="FangSong" w:eastAsia="FangSong" w:cs="FangSong"/>
          <w:sz w:val="35"/>
          <w:szCs w:val="35"/>
          <w:u w:val="single" w:color="auto"/>
          <w:spacing w:val="-52"/>
        </w:rPr>
        <w:t xml:space="preserve"> </w:t>
      </w:r>
      <w:r>
        <w:rPr>
          <w:rFonts w:ascii="FangSong" w:hAnsi="FangSong" w:eastAsia="FangSong" w:cs="FangSong"/>
          <w:sz w:val="35"/>
          <w:szCs w:val="35"/>
          <w:u w:val="single" w:color="auto"/>
          <w:spacing w:val="-1"/>
        </w:rPr>
        <w:t>白琳</w:t>
      </w:r>
      <w:r>
        <w:rPr>
          <w:rFonts w:ascii="FangSong" w:hAnsi="FangSong" w:eastAsia="FangSong" w:cs="FangSong"/>
          <w:sz w:val="35"/>
          <w:szCs w:val="35"/>
          <w:u w:val="single" w:color="auto"/>
          <w:spacing w:val="-49"/>
        </w:rPr>
        <w:t xml:space="preserve"> </w:t>
      </w:r>
      <w:r>
        <w:rPr>
          <w:rFonts w:ascii="FangSong" w:hAnsi="FangSong" w:eastAsia="FangSong" w:cs="FangSong"/>
          <w:sz w:val="35"/>
          <w:szCs w:val="35"/>
          <w:u w:val="single" w:color="auto"/>
          <w:spacing w:val="-1"/>
        </w:rPr>
        <w:t>110</w:t>
      </w:r>
      <w:r>
        <w:rPr>
          <w:rFonts w:ascii="FangSong" w:hAnsi="FangSong" w:eastAsia="FangSong" w:cs="FangSong"/>
          <w:sz w:val="35"/>
          <w:szCs w:val="35"/>
          <w:u w:val="single" w:color="auto"/>
          <w:spacing w:val="-59"/>
        </w:rPr>
        <w:t xml:space="preserve"> </w:t>
      </w:r>
      <w:r>
        <w:rPr>
          <w:rFonts w:ascii="FangSong" w:hAnsi="FangSong" w:eastAsia="FangSong" w:cs="FangSong"/>
          <w:sz w:val="35"/>
          <w:szCs w:val="35"/>
          <w:u w:val="single" w:color="auto"/>
          <w:spacing w:val="-1"/>
        </w:rPr>
        <w:t>千伏线</w:t>
      </w:r>
      <w:r>
        <w:rPr>
          <w:rFonts w:ascii="FangSong" w:hAnsi="FangSong" w:eastAsia="FangSong" w:cs="FangSong"/>
          <w:sz w:val="35"/>
          <w:szCs w:val="35"/>
          <w:u w:val="single" w:color="auto"/>
          <w:spacing w:val="-2"/>
        </w:rPr>
        <w:t>路改造工程</w:t>
      </w:r>
      <w:r>
        <w:rPr>
          <w:rFonts w:ascii="FangSong" w:hAnsi="FangSong" w:eastAsia="FangSong" w:cs="FangSong"/>
          <w:sz w:val="35"/>
          <w:szCs w:val="35"/>
          <w:u w:val="single" w:color="auto"/>
        </w:rPr>
        <w:t xml:space="preserve">  </w:t>
      </w:r>
    </w:p>
    <w:p>
      <w:pPr>
        <w:spacing w:before="2" w:line="220" w:lineRule="auto"/>
        <w:rPr>
          <w:rFonts w:ascii="FangSong" w:hAnsi="FangSong" w:eastAsia="FangSong" w:cs="FangSong"/>
          <w:sz w:val="35"/>
          <w:szCs w:val="35"/>
        </w:rPr>
      </w:pPr>
      <w:r>
        <w:rPr>
          <w:rFonts w:ascii="FangSong" w:hAnsi="FangSong" w:eastAsia="FangSong" w:cs="FangSong"/>
          <w:sz w:val="35"/>
          <w:szCs w:val="35"/>
          <w:spacing w:val="-17"/>
        </w:rPr>
        <w:t>建设单位（盖章</w:t>
      </w:r>
      <w:r>
        <w:rPr>
          <w:rFonts w:ascii="FangSong" w:hAnsi="FangSong" w:eastAsia="FangSong" w:cs="FangSong"/>
          <w:sz w:val="35"/>
          <w:szCs w:val="35"/>
          <w:spacing w:val="-37"/>
        </w:rPr>
        <w:t>）：</w:t>
      </w:r>
      <w:r>
        <w:rPr>
          <w:rFonts w:ascii="FangSong" w:hAnsi="FangSong" w:eastAsia="FangSong" w:cs="FangSong"/>
          <w:sz w:val="35"/>
          <w:szCs w:val="35"/>
          <w:spacing w:val="-151"/>
        </w:rPr>
        <w:t xml:space="preserve"> </w:t>
      </w:r>
      <w:r>
        <w:rPr>
          <w:rFonts w:ascii="FangSong" w:hAnsi="FangSong" w:eastAsia="FangSong" w:cs="FangSong"/>
          <w:sz w:val="35"/>
          <w:szCs w:val="35"/>
          <w:u w:val="single" w:color="auto"/>
          <w:spacing w:val="-130"/>
        </w:rPr>
        <w:t xml:space="preserve"> </w:t>
      </w:r>
      <w:r>
        <w:rPr>
          <w:rFonts w:ascii="FangSong" w:hAnsi="FangSong" w:eastAsia="FangSong" w:cs="FangSong"/>
          <w:sz w:val="35"/>
          <w:szCs w:val="35"/>
          <w:u w:val="single" w:color="auto"/>
          <w:spacing w:val="-17"/>
        </w:rPr>
        <w:t>国网福建省电力有限公司宁德供电公司</w:t>
      </w:r>
    </w:p>
    <w:p>
      <w:pPr>
        <w:pStyle w:val="BodyText"/>
        <w:spacing w:line="400" w:lineRule="auto"/>
        <w:rPr/>
      </w:pPr>
      <w:r/>
    </w:p>
    <w:p>
      <w:pPr>
        <w:ind w:left="2"/>
        <w:spacing w:before="114" w:line="222" w:lineRule="auto"/>
        <w:rPr>
          <w:rFonts w:ascii="FangSong" w:hAnsi="FangSong" w:eastAsia="FangSong" w:cs="FangSong"/>
          <w:sz w:val="35"/>
          <w:szCs w:val="35"/>
        </w:rPr>
      </w:pPr>
      <w:r>
        <w:rPr>
          <w:rFonts w:ascii="FangSong" w:hAnsi="FangSong" w:eastAsia="FangSong" w:cs="FangSong"/>
          <w:sz w:val="35"/>
          <w:szCs w:val="35"/>
          <w:spacing w:val="4"/>
        </w:rPr>
        <w:t>编制日期：</w:t>
      </w:r>
      <w:r>
        <w:rPr>
          <w:rFonts w:ascii="FangSong" w:hAnsi="FangSong" w:eastAsia="FangSong" w:cs="FangSong"/>
          <w:sz w:val="35"/>
          <w:szCs w:val="35"/>
          <w:spacing w:val="-153"/>
        </w:rPr>
        <w:t xml:space="preserve"> </w:t>
      </w:r>
      <w:r>
        <w:rPr>
          <w:rFonts w:ascii="FangSong" w:hAnsi="FangSong" w:eastAsia="FangSong" w:cs="FangSong"/>
          <w:sz w:val="35"/>
          <w:szCs w:val="35"/>
          <w:u w:val="single" w:color="auto"/>
          <w:spacing w:val="7"/>
        </w:rPr>
        <w:t xml:space="preserve">            </w:t>
      </w:r>
      <w:r>
        <w:rPr>
          <w:rFonts w:ascii="FangSong" w:hAnsi="FangSong" w:eastAsia="FangSong" w:cs="FangSong"/>
          <w:sz w:val="35"/>
          <w:szCs w:val="35"/>
          <w:u w:val="single" w:color="auto"/>
          <w:spacing w:val="4"/>
        </w:rPr>
        <w:t>二</w:t>
      </w:r>
      <w:r>
        <w:rPr>
          <w:rFonts w:ascii="SimSun" w:hAnsi="SimSun" w:eastAsia="SimSun" w:cs="SimSun"/>
          <w:sz w:val="35"/>
          <w:szCs w:val="35"/>
          <w:u w:val="single" w:color="auto"/>
          <w:spacing w:val="4"/>
        </w:rPr>
        <w:t>〇</w:t>
      </w:r>
      <w:r>
        <w:rPr>
          <w:rFonts w:ascii="FangSong" w:hAnsi="FangSong" w:eastAsia="FangSong" w:cs="FangSong"/>
          <w:sz w:val="35"/>
          <w:szCs w:val="35"/>
          <w:u w:val="single" w:color="auto"/>
          <w:spacing w:val="4"/>
        </w:rPr>
        <w:t>二四年三月</w:t>
      </w:r>
      <w:r>
        <w:rPr>
          <w:rFonts w:ascii="FangSong" w:hAnsi="FangSong" w:eastAsia="FangSong" w:cs="FangSong"/>
          <w:sz w:val="35"/>
          <w:szCs w:val="35"/>
          <w:u w:val="single" w:color="auto"/>
        </w:rPr>
        <w:t xml:space="preserve">              </w:t>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ind w:left="2121"/>
        <w:spacing w:before="115" w:line="221" w:lineRule="auto"/>
        <w:rPr>
          <w:rFonts w:ascii="KaiTi" w:hAnsi="KaiTi" w:eastAsia="KaiTi" w:cs="KaiTi"/>
          <w:sz w:val="35"/>
          <w:szCs w:val="35"/>
        </w:rPr>
      </w:pPr>
      <w:r>
        <w:rPr>
          <w:rFonts w:ascii="KaiTi" w:hAnsi="KaiTi" w:eastAsia="KaiTi" w:cs="KaiTi"/>
          <w:sz w:val="35"/>
          <w:szCs w:val="35"/>
          <w:spacing w:val="5"/>
        </w:rPr>
        <w:t>中华人民共和国生态环境部制</w:t>
      </w:r>
    </w:p>
    <w:p>
      <w:pPr>
        <w:spacing w:line="221" w:lineRule="auto"/>
        <w:sectPr>
          <w:pgSz w:w="11906" w:h="16839"/>
          <w:pgMar w:top="1431" w:right="1530" w:bottom="0" w:left="1542" w:header="0" w:footer="0" w:gutter="0"/>
        </w:sectPr>
        <w:rPr>
          <w:rFonts w:ascii="KaiTi" w:hAnsi="KaiTi" w:eastAsia="KaiTi" w:cs="KaiTi"/>
          <w:sz w:val="35"/>
          <w:szCs w:val="35"/>
        </w:rPr>
      </w:pPr>
    </w:p>
    <w:sdt>
      <w:sdtPr>
        <w:rPr>
          <w:rFonts w:ascii="Arial" w:hAnsi="Arial" w:eastAsia="Arial" w:cs="Arial"/>
          <w:sz w:val="21"/>
          <w:szCs w:val="21"/>
        </w:rPr>
        <w:docPartObj>
          <w:docPartGallery w:val="Table of Contents"/>
          <w:docPartUnique/>
        </w:docPartObj>
      </w:sdtPr>
      <w:sdtEndPr>
        <w:rPr>
          <w:rFonts w:ascii="SimHei" w:hAnsi="SimHei" w:eastAsia="SimHei" w:cs="SimHei"/>
          <w:sz w:val="30"/>
          <w:szCs w:val="30"/>
        </w:rPr>
      </w:sdtEndPr>
      <w:sdtContent>
        <w:p>
          <w:pPr>
            <w:ind w:left="4112"/>
            <w:spacing w:before="323" w:line="223" w:lineRule="auto"/>
            <w:rPr>
              <w:rFonts w:ascii="SimHei" w:hAnsi="SimHei" w:eastAsia="SimHei" w:cs="SimHei"/>
              <w:sz w:val="35"/>
              <w:szCs w:val="35"/>
            </w:rPr>
          </w:pPr>
          <w:r>
            <w:rPr>
              <w:rFonts w:ascii="SimHei" w:hAnsi="SimHei" w:eastAsia="SimHei" w:cs="SimHei"/>
              <w:sz w:val="35"/>
              <w:szCs w:val="35"/>
              <w:spacing w:val="-26"/>
            </w:rPr>
            <w:t>目录</w:t>
          </w:r>
        </w:p>
        <w:p>
          <w:pPr>
            <w:pStyle w:val="BodyText"/>
            <w:spacing w:line="401" w:lineRule="auto"/>
            <w:rPr/>
          </w:pPr>
          <w:r/>
        </w:p>
        <w:p>
          <w:pPr>
            <w:ind w:left="2"/>
            <w:spacing w:before="97" w:line="184" w:lineRule="auto"/>
            <w:tabs>
              <w:tab w:val="right" w:leader="dot" w:pos="8822"/>
            </w:tabs>
            <w:rPr>
              <w:rFonts w:ascii="SimHei" w:hAnsi="SimHei" w:eastAsia="SimHei" w:cs="SimHei"/>
              <w:sz w:val="30"/>
              <w:szCs w:val="30"/>
            </w:rPr>
          </w:pPr>
          <w:hyperlink w:history="true" w:anchor="bookmark1">
            <w:r>
              <w:rPr>
                <w:rFonts w:ascii="SimHei" w:hAnsi="SimHei" w:eastAsia="SimHei" w:cs="SimHei"/>
                <w:sz w:val="30"/>
                <w:szCs w:val="30"/>
                <w:spacing w:val="-3"/>
              </w:rPr>
              <w:t>一、建设项目基本情况</w:t>
            </w:r>
            <w:r>
              <w:rPr>
                <w:rFonts w:ascii="SimHei" w:hAnsi="SimHei" w:eastAsia="SimHei" w:cs="SimHei"/>
                <w:sz w:val="30"/>
                <w:szCs w:val="30"/>
                <w:spacing w:val="-43"/>
              </w:rPr>
              <w:t xml:space="preserve"> </w:t>
            </w:r>
            <w:r>
              <w:rPr>
                <w:rFonts w:ascii="SimHei" w:hAnsi="SimHei" w:eastAsia="SimHei" w:cs="SimHei"/>
                <w:sz w:val="30"/>
                <w:szCs w:val="30"/>
              </w:rPr>
              <w:tab/>
            </w:r>
            <w:r>
              <w:rPr>
                <w:rFonts w:ascii="SimHei" w:hAnsi="SimHei" w:eastAsia="SimHei" w:cs="SimHei"/>
                <w:sz w:val="30"/>
                <w:szCs w:val="30"/>
                <w:spacing w:val="103"/>
                <w:w w:val="125"/>
              </w:rPr>
              <w:t>1</w:t>
            </w:r>
          </w:hyperlink>
        </w:p>
        <w:p>
          <w:pPr>
            <w:pStyle w:val="BodyText"/>
            <w:spacing w:line="379" w:lineRule="auto"/>
            <w:rPr/>
          </w:pPr>
          <w:r/>
        </w:p>
        <w:p>
          <w:pPr>
            <w:spacing w:before="98" w:line="184" w:lineRule="auto"/>
            <w:tabs>
              <w:tab w:val="right" w:leader="dot" w:pos="8822"/>
            </w:tabs>
            <w:rPr>
              <w:rFonts w:ascii="SimHei" w:hAnsi="SimHei" w:eastAsia="SimHei" w:cs="SimHei"/>
              <w:sz w:val="30"/>
              <w:szCs w:val="30"/>
            </w:rPr>
          </w:pPr>
          <w:hyperlink w:history="true" w:anchor="bookmark2">
            <w:r>
              <w:rPr>
                <w:rFonts w:ascii="SimHei" w:hAnsi="SimHei" w:eastAsia="SimHei" w:cs="SimHei"/>
                <w:sz w:val="30"/>
                <w:szCs w:val="30"/>
                <w:spacing w:val="-4"/>
              </w:rPr>
              <w:t>二、建设内容</w:t>
            </w:r>
            <w:r>
              <w:rPr>
                <w:rFonts w:ascii="SimHei" w:hAnsi="SimHei" w:eastAsia="SimHei" w:cs="SimHei"/>
                <w:sz w:val="30"/>
                <w:szCs w:val="30"/>
                <w:spacing w:val="-48"/>
              </w:rPr>
              <w:t xml:space="preserve"> </w:t>
            </w:r>
            <w:r>
              <w:rPr>
                <w:rFonts w:ascii="SimHei" w:hAnsi="SimHei" w:eastAsia="SimHei" w:cs="SimHei"/>
                <w:sz w:val="30"/>
                <w:szCs w:val="30"/>
              </w:rPr>
              <w:tab/>
            </w:r>
            <w:r>
              <w:rPr>
                <w:rFonts w:ascii="SimHei" w:hAnsi="SimHei" w:eastAsia="SimHei" w:cs="SimHei"/>
                <w:sz w:val="30"/>
                <w:szCs w:val="30"/>
                <w:spacing w:val="8"/>
              </w:rPr>
              <w:t>9</w:t>
            </w:r>
          </w:hyperlink>
        </w:p>
        <w:p>
          <w:pPr>
            <w:pStyle w:val="BodyText"/>
            <w:spacing w:line="380" w:lineRule="auto"/>
            <w:rPr/>
          </w:pPr>
          <w:r/>
        </w:p>
        <w:p>
          <w:pPr>
            <w:ind w:left="3"/>
            <w:spacing w:before="97" w:line="184" w:lineRule="auto"/>
            <w:tabs>
              <w:tab w:val="right" w:leader="dot" w:pos="8825"/>
            </w:tabs>
            <w:rPr>
              <w:rFonts w:ascii="SimHei" w:hAnsi="SimHei" w:eastAsia="SimHei" w:cs="SimHei"/>
              <w:sz w:val="30"/>
              <w:szCs w:val="30"/>
            </w:rPr>
          </w:pPr>
          <w:hyperlink w:history="true" w:anchor="bookmark3">
            <w:r>
              <w:rPr>
                <w:rFonts w:ascii="SimHei" w:hAnsi="SimHei" w:eastAsia="SimHei" w:cs="SimHei"/>
                <w:sz w:val="30"/>
                <w:szCs w:val="30"/>
                <w:spacing w:val="-2"/>
              </w:rPr>
              <w:t>三、生态环境现状、保护目标及评价标准</w:t>
            </w:r>
            <w:r>
              <w:rPr>
                <w:rFonts w:ascii="SimHei" w:hAnsi="SimHei" w:eastAsia="SimHei" w:cs="SimHei"/>
                <w:sz w:val="30"/>
                <w:szCs w:val="30"/>
                <w:spacing w:val="-39"/>
              </w:rPr>
              <w:t xml:space="preserve"> </w:t>
            </w:r>
            <w:r>
              <w:rPr>
                <w:rFonts w:ascii="SimHei" w:hAnsi="SimHei" w:eastAsia="SimHei" w:cs="SimHei"/>
                <w:sz w:val="30"/>
                <w:szCs w:val="30"/>
              </w:rPr>
              <w:tab/>
            </w:r>
            <w:r>
              <w:rPr>
                <w:rFonts w:ascii="SimHei" w:hAnsi="SimHei" w:eastAsia="SimHei" w:cs="SimHei"/>
                <w:sz w:val="30"/>
                <w:szCs w:val="30"/>
                <w:spacing w:val="35"/>
                <w:w w:val="113"/>
              </w:rPr>
              <w:t>18</w:t>
            </w:r>
          </w:hyperlink>
        </w:p>
        <w:p>
          <w:pPr>
            <w:pStyle w:val="BodyText"/>
            <w:spacing w:line="378" w:lineRule="auto"/>
            <w:rPr/>
          </w:pPr>
          <w:r/>
        </w:p>
        <w:p>
          <w:pPr>
            <w:ind w:left="15"/>
            <w:spacing w:before="98" w:line="184" w:lineRule="auto"/>
            <w:tabs>
              <w:tab w:val="right" w:leader="dot" w:pos="8825"/>
            </w:tabs>
            <w:rPr>
              <w:rFonts w:ascii="SimHei" w:hAnsi="SimHei" w:eastAsia="SimHei" w:cs="SimHei"/>
              <w:sz w:val="30"/>
              <w:szCs w:val="30"/>
            </w:rPr>
          </w:pPr>
          <w:hyperlink w:history="true" w:anchor="bookmark4">
            <w:r>
              <w:rPr>
                <w:rFonts w:ascii="SimHei" w:hAnsi="SimHei" w:eastAsia="SimHei" w:cs="SimHei"/>
                <w:sz w:val="30"/>
                <w:szCs w:val="30"/>
                <w:spacing w:val="-4"/>
              </w:rPr>
              <w:t>四、生态环境影响分析</w:t>
            </w:r>
            <w:r>
              <w:rPr>
                <w:rFonts w:ascii="SimHei" w:hAnsi="SimHei" w:eastAsia="SimHei" w:cs="SimHei"/>
                <w:sz w:val="30"/>
                <w:szCs w:val="30"/>
                <w:spacing w:val="-46"/>
              </w:rPr>
              <w:t xml:space="preserve"> </w:t>
            </w:r>
            <w:r>
              <w:rPr>
                <w:rFonts w:ascii="SimHei" w:hAnsi="SimHei" w:eastAsia="SimHei" w:cs="SimHei"/>
                <w:sz w:val="30"/>
                <w:szCs w:val="30"/>
              </w:rPr>
              <w:tab/>
            </w:r>
            <w:r>
              <w:rPr>
                <w:rFonts w:ascii="SimHei" w:hAnsi="SimHei" w:eastAsia="SimHei" w:cs="SimHei"/>
                <w:sz w:val="30"/>
                <w:szCs w:val="30"/>
                <w:spacing w:val="27"/>
                <w:w w:val="129"/>
              </w:rPr>
              <w:t>29</w:t>
            </w:r>
          </w:hyperlink>
        </w:p>
        <w:p>
          <w:pPr>
            <w:pStyle w:val="BodyText"/>
            <w:spacing w:line="378" w:lineRule="auto"/>
            <w:rPr/>
          </w:pPr>
          <w:r/>
        </w:p>
        <w:p>
          <w:pPr>
            <w:ind w:left="2"/>
            <w:spacing w:before="99" w:line="184" w:lineRule="auto"/>
            <w:tabs>
              <w:tab w:val="right" w:leader="dot" w:pos="8825"/>
            </w:tabs>
            <w:rPr>
              <w:rFonts w:ascii="SimHei" w:hAnsi="SimHei" w:eastAsia="SimHei" w:cs="SimHei"/>
              <w:sz w:val="30"/>
              <w:szCs w:val="30"/>
            </w:rPr>
          </w:pPr>
          <w:hyperlink w:history="true" w:anchor="bookmark5">
            <w:r>
              <w:rPr>
                <w:rFonts w:ascii="SimHei" w:hAnsi="SimHei" w:eastAsia="SimHei" w:cs="SimHei"/>
                <w:sz w:val="30"/>
                <w:szCs w:val="30"/>
                <w:spacing w:val="-2"/>
              </w:rPr>
              <w:t>五、主要生态环境保护措施</w:t>
            </w:r>
            <w:r>
              <w:rPr>
                <w:rFonts w:ascii="SimHei" w:hAnsi="SimHei" w:eastAsia="SimHei" w:cs="SimHei"/>
                <w:sz w:val="30"/>
                <w:szCs w:val="30"/>
                <w:spacing w:val="-49"/>
              </w:rPr>
              <w:t xml:space="preserve"> </w:t>
            </w:r>
            <w:r>
              <w:rPr>
                <w:rFonts w:ascii="SimHei" w:hAnsi="SimHei" w:eastAsia="SimHei" w:cs="SimHei"/>
                <w:sz w:val="30"/>
                <w:szCs w:val="30"/>
              </w:rPr>
              <w:tab/>
            </w:r>
            <w:r>
              <w:rPr>
                <w:rFonts w:ascii="SimHei" w:hAnsi="SimHei" w:eastAsia="SimHei" w:cs="SimHei"/>
                <w:sz w:val="30"/>
                <w:szCs w:val="30"/>
                <w:spacing w:val="20"/>
                <w:w w:val="131"/>
              </w:rPr>
              <w:t>46</w:t>
            </w:r>
          </w:hyperlink>
        </w:p>
        <w:p>
          <w:pPr>
            <w:pStyle w:val="BodyText"/>
            <w:spacing w:line="381" w:lineRule="auto"/>
            <w:rPr/>
          </w:pPr>
          <w:r/>
        </w:p>
        <w:p>
          <w:pPr>
            <w:spacing w:before="97" w:line="184" w:lineRule="auto"/>
            <w:tabs>
              <w:tab w:val="right" w:leader="dot" w:pos="8825"/>
            </w:tabs>
            <w:rPr>
              <w:rFonts w:ascii="SimHei" w:hAnsi="SimHei" w:eastAsia="SimHei" w:cs="SimHei"/>
              <w:sz w:val="30"/>
              <w:szCs w:val="30"/>
            </w:rPr>
          </w:pPr>
          <w:hyperlink w:history="true" w:anchor="bookmark6">
            <w:r>
              <w:rPr>
                <w:rFonts w:ascii="SimHei" w:hAnsi="SimHei" w:eastAsia="SimHei" w:cs="SimHei"/>
                <w:sz w:val="30"/>
                <w:szCs w:val="30"/>
                <w:spacing w:val="-2"/>
              </w:rPr>
              <w:t>六、生态环境保护措施监督检查清单</w:t>
            </w:r>
            <w:r>
              <w:rPr>
                <w:rFonts w:ascii="SimHei" w:hAnsi="SimHei" w:eastAsia="SimHei" w:cs="SimHei"/>
                <w:sz w:val="30"/>
                <w:szCs w:val="30"/>
                <w:spacing w:val="-39"/>
              </w:rPr>
              <w:t xml:space="preserve"> </w:t>
            </w:r>
            <w:r>
              <w:rPr>
                <w:rFonts w:ascii="SimHei" w:hAnsi="SimHei" w:eastAsia="SimHei" w:cs="SimHei"/>
                <w:sz w:val="30"/>
                <w:szCs w:val="30"/>
              </w:rPr>
              <w:tab/>
            </w:r>
            <w:r>
              <w:rPr>
                <w:rFonts w:ascii="SimHei" w:hAnsi="SimHei" w:eastAsia="SimHei" w:cs="SimHei"/>
                <w:sz w:val="30"/>
                <w:szCs w:val="30"/>
                <w:spacing w:val="16"/>
                <w:w w:val="128"/>
              </w:rPr>
              <w:t>54</w:t>
            </w:r>
          </w:hyperlink>
        </w:p>
        <w:p>
          <w:pPr>
            <w:pStyle w:val="BodyText"/>
            <w:spacing w:line="378" w:lineRule="auto"/>
            <w:rPr/>
          </w:pPr>
          <w:r/>
        </w:p>
        <w:p>
          <w:pPr>
            <w:ind w:left="2"/>
            <w:spacing w:before="99" w:line="184" w:lineRule="auto"/>
            <w:tabs>
              <w:tab w:val="right" w:leader="dot" w:pos="8825"/>
            </w:tabs>
            <w:rPr>
              <w:rFonts w:ascii="SimHei" w:hAnsi="SimHei" w:eastAsia="SimHei" w:cs="SimHei"/>
              <w:sz w:val="30"/>
              <w:szCs w:val="30"/>
            </w:rPr>
          </w:pPr>
          <w:hyperlink w:history="true" w:anchor="bookmark7">
            <w:r>
              <w:rPr>
                <w:rFonts w:ascii="SimHei" w:hAnsi="SimHei" w:eastAsia="SimHei" w:cs="SimHei"/>
                <w:sz w:val="30"/>
                <w:szCs w:val="30"/>
                <w:spacing w:val="-6"/>
              </w:rPr>
              <w:t>七、结论</w:t>
            </w:r>
            <w:r>
              <w:rPr>
                <w:rFonts w:ascii="SimHei" w:hAnsi="SimHei" w:eastAsia="SimHei" w:cs="SimHei"/>
                <w:sz w:val="30"/>
                <w:szCs w:val="30"/>
                <w:spacing w:val="-49"/>
              </w:rPr>
              <w:t xml:space="preserve"> </w:t>
            </w:r>
            <w:r>
              <w:rPr>
                <w:rFonts w:ascii="SimHei" w:hAnsi="SimHei" w:eastAsia="SimHei" w:cs="SimHei"/>
                <w:sz w:val="30"/>
                <w:szCs w:val="30"/>
              </w:rPr>
              <w:tab/>
            </w:r>
            <w:r>
              <w:rPr>
                <w:rFonts w:ascii="SimHei" w:hAnsi="SimHei" w:eastAsia="SimHei" w:cs="SimHei"/>
                <w:sz w:val="30"/>
                <w:szCs w:val="30"/>
                <w:spacing w:val="8"/>
              </w:rPr>
              <w:t>57</w:t>
            </w:r>
          </w:hyperlink>
        </w:p>
        <w:p>
          <w:pPr>
            <w:pStyle w:val="BodyText"/>
            <w:spacing w:line="379" w:lineRule="auto"/>
            <w:rPr/>
          </w:pPr>
          <w:r/>
        </w:p>
        <w:p>
          <w:pPr>
            <w:ind w:left="27"/>
            <w:spacing w:before="97" w:line="218" w:lineRule="auto"/>
            <w:tabs>
              <w:tab w:val="right" w:leader="dot" w:pos="8825"/>
            </w:tabs>
            <w:rPr>
              <w:rFonts w:ascii="SimHei" w:hAnsi="SimHei" w:eastAsia="SimHei" w:cs="SimHei"/>
              <w:sz w:val="30"/>
              <w:szCs w:val="30"/>
            </w:rPr>
          </w:pPr>
          <w:hyperlink w:history="true" w:anchor="bookmark8">
            <w:r>
              <w:rPr>
                <w:rFonts w:ascii="SimHei" w:hAnsi="SimHei" w:eastAsia="SimHei" w:cs="SimHei"/>
                <w:sz w:val="30"/>
                <w:szCs w:val="30"/>
                <w:spacing w:val="-5"/>
              </w:rPr>
              <w:t>电磁环境影响专题评价</w:t>
            </w:r>
            <w:r>
              <w:rPr>
                <w:rFonts w:ascii="SimHei" w:hAnsi="SimHei" w:eastAsia="SimHei" w:cs="SimHei"/>
                <w:sz w:val="30"/>
                <w:szCs w:val="30"/>
                <w:spacing w:val="-49"/>
              </w:rPr>
              <w:t xml:space="preserve"> </w:t>
            </w:r>
            <w:r>
              <w:rPr>
                <w:rFonts w:ascii="SimHei" w:hAnsi="SimHei" w:eastAsia="SimHei" w:cs="SimHei"/>
                <w:sz w:val="30"/>
                <w:szCs w:val="30"/>
              </w:rPr>
              <w:tab/>
            </w:r>
            <w:r>
              <w:rPr>
                <w:rFonts w:ascii="SimHei" w:hAnsi="SimHei" w:eastAsia="SimHei" w:cs="SimHei"/>
                <w:sz w:val="30"/>
                <w:szCs w:val="30"/>
                <w:spacing w:val="27"/>
                <w:w w:val="129"/>
              </w:rPr>
              <w:t>58</w:t>
            </w:r>
          </w:hyperlink>
        </w:p>
      </w:sdtContent>
    </w:sdt>
    <w:p>
      <w:pPr>
        <w:spacing w:line="218" w:lineRule="auto"/>
        <w:sectPr>
          <w:pgSz w:w="11906" w:h="16839"/>
          <w:pgMar w:top="1431" w:right="1529" w:bottom="0" w:left="1550" w:header="0" w:footer="0" w:gutter="0"/>
        </w:sectPr>
        <w:rPr>
          <w:rFonts w:ascii="SimHei" w:hAnsi="SimHei" w:eastAsia="SimHei" w:cs="SimHei"/>
          <w:sz w:val="30"/>
          <w:szCs w:val="30"/>
        </w:rPr>
      </w:pPr>
    </w:p>
    <w:p>
      <w:pPr>
        <w:pStyle w:val="BodyText"/>
        <w:spacing w:line="287" w:lineRule="auto"/>
        <w:rPr/>
      </w:pPr>
      <w:r/>
    </w:p>
    <w:p>
      <w:pPr>
        <w:pStyle w:val="BodyText"/>
        <w:spacing w:line="288" w:lineRule="auto"/>
        <w:rPr/>
      </w:pPr>
      <w:r/>
    </w:p>
    <w:p>
      <w:pPr>
        <w:ind w:left="2967"/>
        <w:spacing w:before="98" w:line="218" w:lineRule="auto"/>
        <w:outlineLvl w:val="0"/>
        <w:rPr>
          <w:rFonts w:ascii="SimHei" w:hAnsi="SimHei" w:eastAsia="SimHei" w:cs="SimHei"/>
          <w:sz w:val="30"/>
          <w:szCs w:val="30"/>
        </w:rPr>
      </w:pPr>
      <w:bookmarkStart w:name="bookmark1" w:id="1"/>
      <w:bookmarkEnd w:id="1"/>
      <w:r>
        <w:rPr>
          <w:rFonts w:ascii="SimHei" w:hAnsi="SimHei" w:eastAsia="SimHei" w:cs="SimHei"/>
          <w:sz w:val="30"/>
          <w:szCs w:val="30"/>
          <w:spacing w:val="-3"/>
        </w:rPr>
        <w:t>一、建设项目基本情况</w:t>
      </w:r>
    </w:p>
    <w:p>
      <w:pPr>
        <w:spacing w:line="178" w:lineRule="exact"/>
        <w:rPr/>
      </w:pPr>
      <w:r/>
    </w:p>
    <w:tbl>
      <w:tblPr>
        <w:tblStyle w:val="TableNormal"/>
        <w:tblW w:w="8874" w:type="dxa"/>
        <w:tblInd w:w="7"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2190"/>
        <w:gridCol w:w="2001"/>
        <w:gridCol w:w="2174"/>
        <w:gridCol w:w="2509"/>
      </w:tblGrid>
      <w:tr>
        <w:trPr>
          <w:trHeight w:val="443" w:hRule="atLeast"/>
        </w:trPr>
        <w:tc>
          <w:tcPr>
            <w:tcW w:w="2190" w:type="dxa"/>
            <w:vAlign w:val="top"/>
            <w:tcBorders>
              <w:left w:val="single" w:color="000000" w:sz="6" w:space="0"/>
              <w:top w:val="single" w:color="000000" w:sz="6" w:space="0"/>
            </w:tcBorders>
          </w:tcPr>
          <w:p>
            <w:pPr>
              <w:pStyle w:val="TableText"/>
              <w:ind w:left="378"/>
              <w:spacing w:before="107" w:line="220" w:lineRule="auto"/>
              <w:rPr/>
            </w:pPr>
            <w:r>
              <w:rPr>
                <w:spacing w:val="-3"/>
              </w:rPr>
              <w:t>建设项目名称</w:t>
            </w:r>
          </w:p>
        </w:tc>
        <w:tc>
          <w:tcPr>
            <w:tcW w:w="6684" w:type="dxa"/>
            <w:vAlign w:val="top"/>
            <w:gridSpan w:val="3"/>
            <w:tcBorders>
              <w:right w:val="single" w:color="000000" w:sz="6" w:space="0"/>
              <w:top w:val="single" w:color="000000" w:sz="6" w:space="0"/>
            </w:tcBorders>
          </w:tcPr>
          <w:p>
            <w:pPr>
              <w:pStyle w:val="TableText"/>
              <w:ind w:left="1075"/>
              <w:spacing w:before="107" w:line="219" w:lineRule="auto"/>
              <w:rPr/>
            </w:pPr>
            <w:r>
              <w:rPr>
                <w:spacing w:val="-3"/>
              </w:rPr>
              <w:t>宁德福鼎桐城～白琳</w:t>
            </w:r>
            <w:r>
              <w:rPr>
                <w:spacing w:val="-32"/>
              </w:rPr>
              <w:t xml:space="preserve"> </w:t>
            </w:r>
            <w:r>
              <w:rPr>
                <w:spacing w:val="-3"/>
              </w:rPr>
              <w:t>110</w:t>
            </w:r>
            <w:r>
              <w:rPr>
                <w:spacing w:val="-51"/>
              </w:rPr>
              <w:t xml:space="preserve"> </w:t>
            </w:r>
            <w:r>
              <w:rPr>
                <w:spacing w:val="-3"/>
              </w:rPr>
              <w:t>千伏线路改造工程</w:t>
            </w:r>
          </w:p>
        </w:tc>
      </w:tr>
      <w:tr>
        <w:trPr>
          <w:trHeight w:val="443" w:hRule="atLeast"/>
        </w:trPr>
        <w:tc>
          <w:tcPr>
            <w:tcW w:w="2190" w:type="dxa"/>
            <w:vAlign w:val="top"/>
            <w:tcBorders>
              <w:left w:val="single" w:color="000000" w:sz="6" w:space="0"/>
            </w:tcBorders>
          </w:tcPr>
          <w:p>
            <w:pPr>
              <w:pStyle w:val="TableText"/>
              <w:ind w:left="619"/>
              <w:spacing w:before="106" w:line="219" w:lineRule="auto"/>
              <w:rPr/>
            </w:pPr>
            <w:r>
              <w:rPr>
                <w:spacing w:val="-4"/>
              </w:rPr>
              <w:t>项目代码</w:t>
            </w:r>
          </w:p>
        </w:tc>
        <w:tc>
          <w:tcPr>
            <w:tcW w:w="6684" w:type="dxa"/>
            <w:vAlign w:val="top"/>
            <w:gridSpan w:val="3"/>
            <w:tcBorders>
              <w:right w:val="single" w:color="000000" w:sz="6" w:space="0"/>
            </w:tcBorders>
          </w:tcPr>
          <w:p>
            <w:pPr>
              <w:pStyle w:val="TableText"/>
              <w:ind w:left="1906"/>
              <w:spacing w:before="142" w:line="184" w:lineRule="auto"/>
              <w:rPr/>
            </w:pPr>
            <w:r>
              <w:rPr>
                <w:spacing w:val="-1"/>
              </w:rPr>
              <w:t>2307-350900-04-05-965132</w:t>
            </w:r>
          </w:p>
        </w:tc>
      </w:tr>
      <w:tr>
        <w:trPr>
          <w:trHeight w:val="488" w:hRule="atLeast"/>
        </w:trPr>
        <w:tc>
          <w:tcPr>
            <w:tcW w:w="2190" w:type="dxa"/>
            <w:vAlign w:val="top"/>
            <w:tcBorders>
              <w:left w:val="single" w:color="000000" w:sz="6" w:space="0"/>
            </w:tcBorders>
          </w:tcPr>
          <w:p>
            <w:pPr>
              <w:pStyle w:val="TableText"/>
              <w:ind w:left="258"/>
              <w:spacing w:before="130" w:line="220" w:lineRule="auto"/>
              <w:rPr/>
            </w:pPr>
            <w:r>
              <w:rPr>
                <w:spacing w:val="-2"/>
              </w:rPr>
              <w:t>建设单位联系人</w:t>
            </w:r>
          </w:p>
        </w:tc>
        <w:tc>
          <w:tcPr>
            <w:tcW w:w="2001" w:type="dxa"/>
            <w:vAlign w:val="top"/>
          </w:tcPr>
          <w:p>
            <w:pPr>
              <w:pStyle w:val="TableText"/>
              <w:ind w:left="764"/>
              <w:spacing w:before="131" w:line="219" w:lineRule="auto"/>
              <w:rPr/>
            </w:pPr>
            <w:r>
              <w:rPr>
                <w:spacing w:val="-5"/>
              </w:rPr>
              <w:t>黄工</w:t>
            </w:r>
          </w:p>
        </w:tc>
        <w:tc>
          <w:tcPr>
            <w:tcW w:w="2174" w:type="dxa"/>
            <w:vAlign w:val="top"/>
          </w:tcPr>
          <w:p>
            <w:pPr>
              <w:pStyle w:val="TableText"/>
              <w:ind w:left="620"/>
              <w:spacing w:before="130" w:line="221" w:lineRule="auto"/>
              <w:rPr/>
            </w:pPr>
            <w:r>
              <w:rPr>
                <w:spacing w:val="-3"/>
              </w:rPr>
              <w:t>联系方式</w:t>
            </w:r>
          </w:p>
        </w:tc>
        <w:tc>
          <w:tcPr>
            <w:tcW w:w="2509" w:type="dxa"/>
            <w:vAlign w:val="top"/>
            <w:tcBorders>
              <w:right w:val="single" w:color="000000" w:sz="6" w:space="0"/>
            </w:tcBorders>
          </w:tcPr>
          <w:p>
            <w:pPr>
              <w:pStyle w:val="TableText"/>
              <w:ind w:left="545"/>
              <w:spacing w:before="168" w:line="183" w:lineRule="auto"/>
              <w:rPr/>
            </w:pPr>
            <w:r>
              <w:rPr>
                <w:spacing w:val="-1"/>
              </w:rPr>
              <w:t>0593-2802230</w:t>
            </w:r>
          </w:p>
        </w:tc>
      </w:tr>
      <w:tr>
        <w:trPr>
          <w:trHeight w:val="439" w:hRule="atLeast"/>
        </w:trPr>
        <w:tc>
          <w:tcPr>
            <w:tcW w:w="2190" w:type="dxa"/>
            <w:vAlign w:val="top"/>
            <w:tcBorders>
              <w:left w:val="single" w:color="000000" w:sz="6" w:space="0"/>
            </w:tcBorders>
          </w:tcPr>
          <w:p>
            <w:pPr>
              <w:pStyle w:val="TableText"/>
              <w:ind w:left="618"/>
              <w:spacing w:before="105" w:line="221" w:lineRule="auto"/>
              <w:rPr/>
            </w:pPr>
            <w:r>
              <w:rPr>
                <w:spacing w:val="-4"/>
              </w:rPr>
              <w:t>建设地点</w:t>
            </w:r>
          </w:p>
        </w:tc>
        <w:tc>
          <w:tcPr>
            <w:tcW w:w="6684" w:type="dxa"/>
            <w:vAlign w:val="top"/>
            <w:gridSpan w:val="3"/>
            <w:tcBorders>
              <w:right w:val="single" w:color="000000" w:sz="6" w:space="0"/>
            </w:tcBorders>
          </w:tcPr>
          <w:p>
            <w:pPr>
              <w:pStyle w:val="TableText"/>
              <w:ind w:left="1542"/>
              <w:spacing w:before="105" w:line="219" w:lineRule="auto"/>
              <w:rPr/>
            </w:pPr>
            <w:r>
              <w:rPr>
                <w:spacing w:val="-1"/>
              </w:rPr>
              <w:t>福鼎市桐城街道、点头镇、白琳镇</w:t>
            </w:r>
          </w:p>
        </w:tc>
      </w:tr>
      <w:tr>
        <w:trPr>
          <w:trHeight w:val="670" w:hRule="atLeast"/>
        </w:trPr>
        <w:tc>
          <w:tcPr>
            <w:tcW w:w="2190" w:type="dxa"/>
            <w:vAlign w:val="top"/>
            <w:tcBorders>
              <w:left w:val="single" w:color="000000" w:sz="6" w:space="0"/>
            </w:tcBorders>
          </w:tcPr>
          <w:p>
            <w:pPr>
              <w:pStyle w:val="TableText"/>
              <w:ind w:left="615"/>
              <w:spacing w:before="223" w:line="220" w:lineRule="auto"/>
              <w:rPr/>
            </w:pPr>
            <w:r>
              <w:rPr>
                <w:spacing w:val="-3"/>
              </w:rPr>
              <w:t>地理坐标</w:t>
            </w:r>
          </w:p>
        </w:tc>
        <w:tc>
          <w:tcPr>
            <w:tcW w:w="6684" w:type="dxa"/>
            <w:vAlign w:val="top"/>
            <w:gridSpan w:val="3"/>
            <w:tcBorders>
              <w:right w:val="single" w:color="000000" w:sz="6" w:space="0"/>
            </w:tcBorders>
          </w:tcPr>
          <w:p>
            <w:pPr>
              <w:pStyle w:val="TableText"/>
              <w:ind w:left="886" w:right="901" w:hanging="2"/>
              <w:spacing w:before="67" w:line="228" w:lineRule="auto"/>
              <w:rPr/>
            </w:pPr>
            <w:r>
              <w:rPr>
                <w:spacing w:val="-5"/>
              </w:rPr>
              <w:t>起点（E</w:t>
            </w:r>
            <w:r>
              <w:rPr>
                <w:u w:val="single" w:color="auto"/>
                <w:spacing w:val="-5"/>
              </w:rPr>
              <w:t>XX</w:t>
            </w:r>
            <w:r>
              <w:rPr>
                <w:u w:val="single" w:color="auto"/>
                <w:spacing w:val="-43"/>
              </w:rPr>
              <w:t xml:space="preserve"> </w:t>
            </w:r>
            <w:r>
              <w:rPr>
                <w:spacing w:val="-5"/>
              </w:rPr>
              <w:t>度</w:t>
            </w:r>
            <w:r>
              <w:rPr>
                <w:spacing w:val="-54"/>
              </w:rPr>
              <w:t xml:space="preserve"> </w:t>
            </w:r>
            <w:r>
              <w:rPr>
                <w:u w:val="single" w:color="auto"/>
                <w:spacing w:val="-5"/>
              </w:rPr>
              <w:t>XX</w:t>
            </w:r>
            <w:r>
              <w:rPr>
                <w:u w:val="single" w:color="auto"/>
                <w:spacing w:val="-48"/>
              </w:rPr>
              <w:t xml:space="preserve"> </w:t>
            </w:r>
            <w:r>
              <w:rPr>
                <w:spacing w:val="-5"/>
              </w:rPr>
              <w:t>分</w:t>
            </w:r>
            <w:r>
              <w:rPr>
                <w:spacing w:val="-53"/>
              </w:rPr>
              <w:t xml:space="preserve"> </w:t>
            </w:r>
            <w:r>
              <w:rPr>
                <w:u w:val="single" w:color="auto"/>
                <w:spacing w:val="-5"/>
              </w:rPr>
              <w:t>XX</w:t>
            </w:r>
            <w:r>
              <w:rPr>
                <w:u w:val="single" w:color="auto"/>
                <w:spacing w:val="-52"/>
              </w:rPr>
              <w:t xml:space="preserve"> </w:t>
            </w:r>
            <w:r>
              <w:rPr>
                <w:spacing w:val="-5"/>
              </w:rPr>
              <w:t>秒，N</w:t>
            </w:r>
            <w:r>
              <w:rPr>
                <w:u w:val="single" w:color="auto"/>
                <w:spacing w:val="-5"/>
              </w:rPr>
              <w:t>XX</w:t>
            </w:r>
            <w:r>
              <w:rPr>
                <w:u w:val="single" w:color="auto"/>
                <w:spacing w:val="-51"/>
              </w:rPr>
              <w:t xml:space="preserve"> </w:t>
            </w:r>
            <w:r>
              <w:rPr>
                <w:spacing w:val="-5"/>
              </w:rPr>
              <w:t>度</w:t>
            </w:r>
            <w:r>
              <w:rPr>
                <w:spacing w:val="-54"/>
              </w:rPr>
              <w:t xml:space="preserve"> </w:t>
            </w:r>
            <w:r>
              <w:rPr>
                <w:u w:val="single" w:color="auto"/>
                <w:spacing w:val="-5"/>
              </w:rPr>
              <w:t>XX</w:t>
            </w:r>
            <w:r>
              <w:rPr>
                <w:u w:val="single" w:color="auto"/>
                <w:spacing w:val="-48"/>
              </w:rPr>
              <w:t xml:space="preserve"> </w:t>
            </w:r>
            <w:r>
              <w:rPr>
                <w:spacing w:val="-5"/>
              </w:rPr>
              <w:t>分</w:t>
            </w:r>
            <w:r>
              <w:rPr>
                <w:spacing w:val="-53"/>
              </w:rPr>
              <w:t xml:space="preserve"> </w:t>
            </w:r>
            <w:r>
              <w:rPr>
                <w:u w:val="single" w:color="auto"/>
                <w:spacing w:val="-5"/>
              </w:rPr>
              <w:t>XX</w:t>
            </w:r>
            <w:r>
              <w:rPr>
                <w:u w:val="single" w:color="auto"/>
                <w:spacing w:val="-52"/>
              </w:rPr>
              <w:t xml:space="preserve"> </w:t>
            </w:r>
            <w:r>
              <w:rPr>
                <w:spacing w:val="-5"/>
              </w:rPr>
              <w:t>秒）</w:t>
            </w:r>
            <w:r>
              <w:rPr/>
              <w:t xml:space="preserve"> </w:t>
            </w:r>
            <w:r>
              <w:rPr>
                <w:spacing w:val="-5"/>
              </w:rPr>
              <w:t>终点（E</w:t>
            </w:r>
            <w:r>
              <w:rPr>
                <w:u w:val="single" w:color="auto"/>
                <w:spacing w:val="-5"/>
              </w:rPr>
              <w:t>XX</w:t>
            </w:r>
            <w:r>
              <w:rPr>
                <w:u w:val="single" w:color="auto"/>
                <w:spacing w:val="-46"/>
              </w:rPr>
              <w:t xml:space="preserve"> </w:t>
            </w:r>
            <w:r>
              <w:rPr>
                <w:spacing w:val="-5"/>
              </w:rPr>
              <w:t>度</w:t>
            </w:r>
            <w:r>
              <w:rPr>
                <w:spacing w:val="-54"/>
              </w:rPr>
              <w:t xml:space="preserve"> </w:t>
            </w:r>
            <w:r>
              <w:rPr>
                <w:u w:val="single" w:color="auto"/>
                <w:spacing w:val="-5"/>
              </w:rPr>
              <w:t>XX</w:t>
            </w:r>
            <w:r>
              <w:rPr>
                <w:u w:val="single" w:color="auto"/>
                <w:spacing w:val="-47"/>
              </w:rPr>
              <w:t xml:space="preserve"> </w:t>
            </w:r>
            <w:r>
              <w:rPr>
                <w:spacing w:val="-5"/>
              </w:rPr>
              <w:t>分</w:t>
            </w:r>
            <w:r>
              <w:rPr>
                <w:spacing w:val="-54"/>
              </w:rPr>
              <w:t xml:space="preserve"> </w:t>
            </w:r>
            <w:r>
              <w:rPr>
                <w:u w:val="single" w:color="auto"/>
                <w:spacing w:val="-5"/>
              </w:rPr>
              <w:t>XX</w:t>
            </w:r>
            <w:r>
              <w:rPr>
                <w:u w:val="single" w:color="auto"/>
                <w:spacing w:val="-52"/>
              </w:rPr>
              <w:t xml:space="preserve"> </w:t>
            </w:r>
            <w:r>
              <w:rPr>
                <w:spacing w:val="-5"/>
              </w:rPr>
              <w:t>秒，N</w:t>
            </w:r>
            <w:r>
              <w:rPr>
                <w:u w:val="single" w:color="auto"/>
                <w:spacing w:val="-5"/>
              </w:rPr>
              <w:t>XX</w:t>
            </w:r>
            <w:r>
              <w:rPr>
                <w:u w:val="single" w:color="auto"/>
                <w:spacing w:val="-51"/>
              </w:rPr>
              <w:t xml:space="preserve"> </w:t>
            </w:r>
            <w:r>
              <w:rPr>
                <w:spacing w:val="-5"/>
              </w:rPr>
              <w:t>度</w:t>
            </w:r>
            <w:r>
              <w:rPr>
                <w:spacing w:val="-54"/>
              </w:rPr>
              <w:t xml:space="preserve"> </w:t>
            </w:r>
            <w:r>
              <w:rPr>
                <w:u w:val="single" w:color="auto"/>
                <w:spacing w:val="-5"/>
              </w:rPr>
              <w:t>XX</w:t>
            </w:r>
            <w:r>
              <w:rPr>
                <w:u w:val="single" w:color="auto"/>
                <w:spacing w:val="-47"/>
              </w:rPr>
              <w:t xml:space="preserve"> </w:t>
            </w:r>
            <w:r>
              <w:rPr>
                <w:spacing w:val="-5"/>
              </w:rPr>
              <w:t>分</w:t>
            </w:r>
            <w:r>
              <w:rPr>
                <w:spacing w:val="-54"/>
              </w:rPr>
              <w:t xml:space="preserve"> </w:t>
            </w:r>
            <w:r>
              <w:rPr>
                <w:u w:val="single" w:color="auto"/>
                <w:spacing w:val="-5"/>
              </w:rPr>
              <w:t>XX</w:t>
            </w:r>
            <w:r>
              <w:rPr>
                <w:u w:val="single" w:color="auto"/>
                <w:spacing w:val="-52"/>
              </w:rPr>
              <w:t xml:space="preserve"> </w:t>
            </w:r>
            <w:r>
              <w:rPr>
                <w:spacing w:val="-5"/>
              </w:rPr>
              <w:t>秒）</w:t>
            </w:r>
          </w:p>
        </w:tc>
      </w:tr>
      <w:tr>
        <w:trPr>
          <w:trHeight w:val="954" w:hRule="atLeast"/>
        </w:trPr>
        <w:tc>
          <w:tcPr>
            <w:tcW w:w="2190" w:type="dxa"/>
            <w:vAlign w:val="top"/>
            <w:tcBorders>
              <w:left w:val="single" w:color="000000" w:sz="6" w:space="0"/>
            </w:tcBorders>
          </w:tcPr>
          <w:p>
            <w:pPr>
              <w:pStyle w:val="TableText"/>
              <w:ind w:left="618"/>
              <w:spacing w:before="211" w:line="238" w:lineRule="auto"/>
              <w:rPr/>
            </w:pPr>
            <w:r>
              <w:rPr>
                <w:spacing w:val="-4"/>
              </w:rPr>
              <w:t>建设项目</w:t>
            </w:r>
          </w:p>
          <w:p>
            <w:pPr>
              <w:pStyle w:val="TableText"/>
              <w:ind w:left="619"/>
              <w:spacing w:line="219" w:lineRule="auto"/>
              <w:rPr/>
            </w:pPr>
            <w:r>
              <w:rPr>
                <w:spacing w:val="-4"/>
              </w:rPr>
              <w:t>行业类别</w:t>
            </w:r>
          </w:p>
        </w:tc>
        <w:tc>
          <w:tcPr>
            <w:tcW w:w="2001" w:type="dxa"/>
            <w:vAlign w:val="top"/>
          </w:tcPr>
          <w:p>
            <w:pPr>
              <w:spacing w:line="285" w:lineRule="auto"/>
              <w:rPr>
                <w:rFonts w:ascii="Arial"/>
                <w:sz w:val="21"/>
              </w:rPr>
            </w:pPr>
            <w:r/>
          </w:p>
          <w:p>
            <w:pPr>
              <w:pStyle w:val="TableText"/>
              <w:ind w:left="212"/>
              <w:spacing w:before="78" w:line="219" w:lineRule="auto"/>
              <w:rPr/>
            </w:pPr>
            <w:r>
              <w:rPr>
                <w:spacing w:val="-5"/>
              </w:rPr>
              <w:t>161</w:t>
            </w:r>
            <w:r>
              <w:rPr>
                <w:spacing w:val="-49"/>
              </w:rPr>
              <w:t xml:space="preserve"> </w:t>
            </w:r>
            <w:r>
              <w:rPr>
                <w:spacing w:val="-5"/>
              </w:rPr>
              <w:t>输变电工程</w:t>
            </w:r>
          </w:p>
        </w:tc>
        <w:tc>
          <w:tcPr>
            <w:tcW w:w="2174" w:type="dxa"/>
            <w:vAlign w:val="top"/>
          </w:tcPr>
          <w:p>
            <w:pPr>
              <w:pStyle w:val="TableText"/>
              <w:ind w:left="415" w:hanging="401"/>
              <w:spacing w:before="211" w:line="229" w:lineRule="auto"/>
              <w:rPr/>
            </w:pPr>
            <w:r>
              <w:rPr>
                <w:spacing w:val="-32"/>
                <w:w w:val="96"/>
              </w:rPr>
              <w:t>用地（用海）面积（m</w:t>
            </w:r>
            <w:r>
              <w:rPr>
                <w:sz w:val="12"/>
                <w:szCs w:val="12"/>
                <w:spacing w:val="12"/>
                <w:w w:val="105"/>
                <w:position w:val="12"/>
              </w:rPr>
              <w:t>2</w:t>
            </w:r>
            <w:r>
              <w:rPr>
                <w:spacing w:val="-31"/>
              </w:rPr>
              <w:t>）</w:t>
            </w:r>
            <w:r>
              <w:rPr/>
              <w:t xml:space="preserve"> </w:t>
            </w:r>
            <w:r>
              <w:rPr>
                <w:spacing w:val="-8"/>
              </w:rPr>
              <w:t>/长度（km）</w:t>
            </w:r>
          </w:p>
        </w:tc>
        <w:tc>
          <w:tcPr>
            <w:tcW w:w="2509" w:type="dxa"/>
            <w:vAlign w:val="top"/>
            <w:tcBorders>
              <w:right w:val="single" w:color="000000" w:sz="6" w:space="0"/>
            </w:tcBorders>
          </w:tcPr>
          <w:p>
            <w:pPr>
              <w:pStyle w:val="TableText"/>
              <w:ind w:left="271"/>
              <w:spacing w:before="54" w:line="221" w:lineRule="auto"/>
              <w:rPr>
                <w:sz w:val="12"/>
                <w:szCs w:val="12"/>
              </w:rPr>
            </w:pPr>
            <w:r>
              <w:rPr>
                <w:spacing w:val="-1"/>
              </w:rPr>
              <w:t>永久占地:0.285hm</w:t>
            </w:r>
            <w:r>
              <w:rPr>
                <w:sz w:val="12"/>
                <w:szCs w:val="12"/>
                <w:spacing w:val="-1"/>
                <w:position w:val="11"/>
              </w:rPr>
              <w:t>2</w:t>
            </w:r>
          </w:p>
          <w:p>
            <w:pPr>
              <w:pStyle w:val="TableText"/>
              <w:ind w:left="222"/>
              <w:spacing w:before="24" w:line="220" w:lineRule="auto"/>
              <w:rPr>
                <w:sz w:val="12"/>
                <w:szCs w:val="12"/>
              </w:rPr>
            </w:pPr>
            <w:r>
              <w:rPr>
                <w:spacing w:val="-2"/>
              </w:rPr>
              <w:t>临时占地：1.706hm</w:t>
            </w:r>
            <w:r>
              <w:rPr>
                <w:sz w:val="12"/>
                <w:szCs w:val="12"/>
                <w:spacing w:val="-2"/>
                <w:position w:val="12"/>
              </w:rPr>
              <w:t>2</w:t>
            </w:r>
          </w:p>
          <w:p>
            <w:pPr>
              <w:pStyle w:val="TableText"/>
              <w:ind w:left="241"/>
              <w:spacing w:before="24" w:line="206" w:lineRule="auto"/>
              <w:rPr/>
            </w:pPr>
            <w:r>
              <w:rPr>
                <w:spacing w:val="-2"/>
              </w:rPr>
              <w:t>线路长度：11.33km</w:t>
            </w:r>
          </w:p>
        </w:tc>
      </w:tr>
      <w:tr>
        <w:trPr>
          <w:trHeight w:val="1886" w:hRule="atLeast"/>
        </w:trPr>
        <w:tc>
          <w:tcPr>
            <w:tcW w:w="2190" w:type="dxa"/>
            <w:vAlign w:val="top"/>
            <w:tcBorders>
              <w:left w:val="single" w:color="000000" w:sz="6" w:space="0"/>
            </w:tcBorders>
          </w:tcPr>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pStyle w:val="TableText"/>
              <w:ind w:left="618"/>
              <w:spacing w:before="78" w:line="220" w:lineRule="auto"/>
              <w:rPr/>
            </w:pPr>
            <w:r>
              <w:rPr>
                <w:spacing w:val="-4"/>
              </w:rPr>
              <w:t>建设性质</w:t>
            </w:r>
          </w:p>
        </w:tc>
        <w:tc>
          <w:tcPr>
            <w:tcW w:w="2001" w:type="dxa"/>
            <w:vAlign w:val="top"/>
          </w:tcPr>
          <w:p>
            <w:pPr>
              <w:spacing w:line="288" w:lineRule="auto"/>
              <w:rPr>
                <w:rFonts w:ascii="Arial"/>
                <w:sz w:val="21"/>
              </w:rPr>
            </w:pPr>
            <w:r/>
          </w:p>
          <w:p>
            <w:pPr>
              <w:pStyle w:val="TableText"/>
              <w:ind w:left="17" w:right="339" w:firstLine="13"/>
              <w:spacing w:before="78" w:line="228" w:lineRule="auto"/>
              <w:rPr/>
            </w:pPr>
            <w:r>
              <w:rPr>
                <w:spacing w:val="-8"/>
              </w:rPr>
              <w:t>□新建（迁建）</w:t>
            </w:r>
            <w:r>
              <w:rPr/>
              <w:t xml:space="preserve"> </w:t>
            </w:r>
            <w:r>
              <w:rPr>
                <w:position w:val="-4"/>
              </w:rPr>
              <w:drawing>
                <wp:inline distT="0" distB="0" distL="0" distR="0">
                  <wp:extent cx="118719" cy="160477"/>
                  <wp:effectExtent l="0" t="0" r="0" b="0"/>
                  <wp:docPr id="2" name="IM 2"/>
                  <wp:cNvGraphicFramePr/>
                  <a:graphic>
                    <a:graphicData uri="http://schemas.openxmlformats.org/drawingml/2006/picture">
                      <pic:pic>
                        <pic:nvPicPr>
                          <pic:cNvPr id="2" name="IM 2"/>
                          <pic:cNvPicPr/>
                        </pic:nvPicPr>
                        <pic:blipFill>
                          <a:blip r:embed="rId3"/>
                          <a:stretch>
                            <a:fillRect/>
                          </a:stretch>
                        </pic:blipFill>
                        <pic:spPr>
                          <a:xfrm rot="0">
                            <a:off x="0" y="0"/>
                            <a:ext cx="118719" cy="160477"/>
                          </a:xfrm>
                          <a:prstGeom prst="rect">
                            <a:avLst/>
                          </a:prstGeom>
                        </pic:spPr>
                      </pic:pic>
                    </a:graphicData>
                  </a:graphic>
                </wp:inline>
              </w:drawing>
            </w:r>
            <w:r>
              <w:rPr>
                <w:spacing w:val="3"/>
              </w:rPr>
              <w:t>改建</w:t>
            </w:r>
          </w:p>
          <w:p>
            <w:pPr>
              <w:pStyle w:val="TableText"/>
              <w:ind w:left="31"/>
              <w:spacing w:before="28" w:line="220" w:lineRule="auto"/>
              <w:rPr/>
            </w:pPr>
            <w:r>
              <w:rPr>
                <w:spacing w:val="-12"/>
              </w:rPr>
              <w:t>□扩建</w:t>
            </w:r>
          </w:p>
          <w:p>
            <w:pPr>
              <w:pStyle w:val="TableText"/>
              <w:ind w:left="31"/>
              <w:spacing w:before="23" w:line="219" w:lineRule="auto"/>
              <w:rPr/>
            </w:pPr>
            <w:r>
              <w:rPr>
                <w:spacing w:val="-7"/>
              </w:rPr>
              <w:t>□技术改造</w:t>
            </w:r>
          </w:p>
        </w:tc>
        <w:tc>
          <w:tcPr>
            <w:tcW w:w="2174" w:type="dxa"/>
            <w:vAlign w:val="top"/>
          </w:tcPr>
          <w:p>
            <w:pPr>
              <w:spacing w:line="297" w:lineRule="auto"/>
              <w:rPr>
                <w:rFonts w:ascii="Arial"/>
                <w:sz w:val="21"/>
              </w:rPr>
            </w:pPr>
            <w:r/>
          </w:p>
          <w:p>
            <w:pPr>
              <w:spacing w:line="298" w:lineRule="auto"/>
              <w:rPr>
                <w:rFonts w:ascii="Arial"/>
                <w:sz w:val="21"/>
              </w:rPr>
            </w:pPr>
            <w:r/>
          </w:p>
          <w:p>
            <w:pPr>
              <w:pStyle w:val="TableText"/>
              <w:ind w:left="617"/>
              <w:spacing w:before="78"/>
              <w:rPr/>
            </w:pPr>
            <w:r>
              <w:rPr>
                <w:spacing w:val="-4"/>
              </w:rPr>
              <w:t>建设项目</w:t>
            </w:r>
          </w:p>
          <w:p>
            <w:pPr>
              <w:pStyle w:val="TableText"/>
              <w:ind w:left="645"/>
              <w:spacing w:line="219" w:lineRule="auto"/>
              <w:rPr/>
            </w:pPr>
            <w:r>
              <w:rPr>
                <w:spacing w:val="-11"/>
              </w:rPr>
              <w:t>申报情形</w:t>
            </w:r>
          </w:p>
        </w:tc>
        <w:tc>
          <w:tcPr>
            <w:tcW w:w="2509" w:type="dxa"/>
            <w:vAlign w:val="top"/>
            <w:tcBorders>
              <w:right w:val="single" w:color="000000" w:sz="6" w:space="0"/>
            </w:tcBorders>
          </w:tcPr>
          <w:p>
            <w:pPr>
              <w:pStyle w:val="TableText"/>
              <w:ind w:left="23"/>
              <w:spacing w:before="56" w:line="218" w:lineRule="auto"/>
              <w:rPr/>
            </w:pPr>
            <w:r>
              <w:rPr>
                <w:position w:val="-4"/>
              </w:rPr>
              <w:drawing>
                <wp:inline distT="0" distB="0" distL="0" distR="0">
                  <wp:extent cx="118719" cy="160477"/>
                  <wp:effectExtent l="0" t="0" r="0" b="0"/>
                  <wp:docPr id="4" name="IM 4"/>
                  <wp:cNvGraphicFramePr/>
                  <a:graphic>
                    <a:graphicData uri="http://schemas.openxmlformats.org/drawingml/2006/picture">
                      <pic:pic>
                        <pic:nvPicPr>
                          <pic:cNvPr id="4" name="IM 4"/>
                          <pic:cNvPicPr/>
                        </pic:nvPicPr>
                        <pic:blipFill>
                          <a:blip r:embed="rId4"/>
                          <a:stretch>
                            <a:fillRect/>
                          </a:stretch>
                        </pic:blipFill>
                        <pic:spPr>
                          <a:xfrm rot="0">
                            <a:off x="0" y="0"/>
                            <a:ext cx="118719" cy="160477"/>
                          </a:xfrm>
                          <a:prstGeom prst="rect">
                            <a:avLst/>
                          </a:prstGeom>
                        </pic:spPr>
                      </pic:pic>
                    </a:graphicData>
                  </a:graphic>
                </wp:inline>
              </w:drawing>
            </w:r>
            <w:r>
              <w:rPr>
                <w:spacing w:val="1"/>
              </w:rPr>
              <w:t>首次申报项目</w:t>
            </w:r>
          </w:p>
          <w:p>
            <w:pPr>
              <w:pStyle w:val="TableText"/>
              <w:ind w:left="16" w:right="95" w:firstLine="20"/>
              <w:spacing w:before="28" w:line="229" w:lineRule="auto"/>
              <w:rPr/>
            </w:pPr>
            <w:r>
              <w:rPr>
                <w:spacing w:val="-4"/>
              </w:rPr>
              <w:t>□不予批准后再次申报</w:t>
            </w:r>
            <w:r>
              <w:rPr>
                <w:spacing w:val="5"/>
              </w:rPr>
              <w:t xml:space="preserve"> </w:t>
            </w:r>
            <w:r>
              <w:rPr>
                <w:spacing w:val="-7"/>
              </w:rPr>
              <w:t>项目</w:t>
            </w:r>
          </w:p>
          <w:p>
            <w:pPr>
              <w:pStyle w:val="TableText"/>
              <w:ind w:left="37"/>
              <w:spacing w:before="26" w:line="219" w:lineRule="auto"/>
              <w:rPr/>
            </w:pPr>
            <w:r>
              <w:rPr>
                <w:spacing w:val="-4"/>
              </w:rPr>
              <w:t>□超五年重新审核项目</w:t>
            </w:r>
          </w:p>
          <w:p>
            <w:pPr>
              <w:pStyle w:val="TableText"/>
              <w:ind w:left="58" w:right="4" w:hanging="21"/>
              <w:spacing w:before="26" w:line="221" w:lineRule="auto"/>
              <w:rPr/>
            </w:pPr>
            <w:r>
              <w:rPr>
                <w:spacing w:val="5"/>
              </w:rPr>
              <w:t>□重大变动重新报批项</w:t>
            </w:r>
            <w:r>
              <w:rPr>
                <w:spacing w:val="6"/>
              </w:rPr>
              <w:t xml:space="preserve"> </w:t>
            </w:r>
            <w:r>
              <w:rPr/>
              <w:t>目</w:t>
            </w:r>
          </w:p>
        </w:tc>
      </w:tr>
      <w:tr>
        <w:trPr>
          <w:trHeight w:val="782" w:hRule="atLeast"/>
        </w:trPr>
        <w:tc>
          <w:tcPr>
            <w:tcW w:w="2190" w:type="dxa"/>
            <w:vAlign w:val="top"/>
            <w:tcBorders>
              <w:left w:val="single" w:color="000000" w:sz="6" w:space="0"/>
            </w:tcBorders>
          </w:tcPr>
          <w:p>
            <w:pPr>
              <w:pStyle w:val="TableText"/>
              <w:ind w:left="23" w:right="30" w:firstLine="176"/>
              <w:spacing w:before="127" w:line="229" w:lineRule="auto"/>
              <w:rPr/>
            </w:pPr>
            <w:r>
              <w:rPr>
                <w:spacing w:val="-2"/>
              </w:rPr>
              <w:t>项目审批（核准/</w:t>
            </w:r>
            <w:r>
              <w:rPr/>
              <w:t xml:space="preserve">  </w:t>
            </w:r>
            <w:r>
              <w:rPr>
                <w:spacing w:val="-4"/>
              </w:rPr>
              <w:t>备案）部门（选填）</w:t>
            </w:r>
          </w:p>
        </w:tc>
        <w:tc>
          <w:tcPr>
            <w:tcW w:w="2001" w:type="dxa"/>
            <w:vAlign w:val="top"/>
          </w:tcPr>
          <w:p>
            <w:pPr>
              <w:pStyle w:val="TableText"/>
              <w:ind w:left="643" w:right="39" w:hanging="586"/>
              <w:spacing w:before="129" w:line="228" w:lineRule="auto"/>
              <w:rPr/>
            </w:pPr>
            <w:r>
              <w:rPr>
                <w:spacing w:val="-3"/>
              </w:rPr>
              <w:t>宁德市发展和改革</w:t>
            </w:r>
            <w:r>
              <w:rPr>
                <w:spacing w:val="1"/>
              </w:rPr>
              <w:t xml:space="preserve"> </w:t>
            </w:r>
            <w:r>
              <w:rPr>
                <w:spacing w:val="-3"/>
              </w:rPr>
              <w:t>委员会</w:t>
            </w:r>
          </w:p>
        </w:tc>
        <w:tc>
          <w:tcPr>
            <w:tcW w:w="2174" w:type="dxa"/>
            <w:vAlign w:val="top"/>
          </w:tcPr>
          <w:p>
            <w:pPr>
              <w:pStyle w:val="TableText"/>
              <w:ind w:left="17" w:right="24" w:firstLine="180"/>
              <w:spacing w:before="128" w:line="229" w:lineRule="auto"/>
              <w:rPr/>
            </w:pPr>
            <w:r>
              <w:rPr>
                <w:spacing w:val="-2"/>
              </w:rPr>
              <w:t>项目审批（核准/</w:t>
            </w:r>
            <w:r>
              <w:rPr/>
              <w:t xml:space="preserve">  </w:t>
            </w:r>
            <w:r>
              <w:rPr>
                <w:spacing w:val="-4"/>
              </w:rPr>
              <w:t>备案）文号（选填）</w:t>
            </w:r>
          </w:p>
        </w:tc>
        <w:tc>
          <w:tcPr>
            <w:tcW w:w="2509" w:type="dxa"/>
            <w:vAlign w:val="top"/>
            <w:tcBorders>
              <w:right w:val="single" w:color="000000" w:sz="6" w:space="0"/>
            </w:tcBorders>
          </w:tcPr>
          <w:p>
            <w:pPr>
              <w:pStyle w:val="TableText"/>
              <w:ind w:left="541" w:right="498" w:firstLine="128"/>
              <w:spacing w:before="129" w:line="229" w:lineRule="auto"/>
              <w:rPr/>
            </w:pPr>
            <w:r>
              <w:rPr>
                <w:spacing w:val="-5"/>
              </w:rPr>
              <w:t>宁发改审批</w:t>
            </w:r>
            <w:r>
              <w:rPr>
                <w:spacing w:val="1"/>
              </w:rPr>
              <w:t xml:space="preserve">  </w:t>
            </w:r>
            <w:r>
              <w:rPr>
                <w:spacing w:val="-7"/>
              </w:rPr>
              <w:t>〔2023〕15</w:t>
            </w:r>
            <w:r>
              <w:rPr>
                <w:spacing w:val="-40"/>
              </w:rPr>
              <w:t xml:space="preserve"> </w:t>
            </w:r>
            <w:r>
              <w:rPr>
                <w:spacing w:val="-7"/>
              </w:rPr>
              <w:t>号</w:t>
            </w:r>
          </w:p>
        </w:tc>
      </w:tr>
      <w:tr>
        <w:trPr>
          <w:trHeight w:val="481" w:hRule="atLeast"/>
        </w:trPr>
        <w:tc>
          <w:tcPr>
            <w:tcW w:w="2190" w:type="dxa"/>
            <w:vAlign w:val="top"/>
            <w:tcBorders>
              <w:left w:val="single" w:color="000000" w:sz="6" w:space="0"/>
            </w:tcBorders>
          </w:tcPr>
          <w:p>
            <w:pPr>
              <w:pStyle w:val="TableText"/>
              <w:ind w:left="261"/>
              <w:spacing w:before="133" w:line="220" w:lineRule="auto"/>
              <w:rPr/>
            </w:pPr>
            <w:r>
              <w:rPr>
                <w:spacing w:val="-3"/>
              </w:rPr>
              <w:t>总投资（万元）</w:t>
            </w:r>
          </w:p>
        </w:tc>
        <w:tc>
          <w:tcPr>
            <w:tcW w:w="2001" w:type="dxa"/>
            <w:vAlign w:val="top"/>
          </w:tcPr>
          <w:p>
            <w:pPr>
              <w:pStyle w:val="TableText"/>
              <w:ind w:left="882"/>
              <w:spacing w:before="172" w:line="182" w:lineRule="auto"/>
              <w:rPr/>
            </w:pPr>
            <w:r>
              <w:rPr>
                <w:spacing w:val="-4"/>
              </w:rPr>
              <w:t>XX</w:t>
            </w:r>
          </w:p>
        </w:tc>
        <w:tc>
          <w:tcPr>
            <w:tcW w:w="2174" w:type="dxa"/>
            <w:vAlign w:val="top"/>
          </w:tcPr>
          <w:p>
            <w:pPr>
              <w:pStyle w:val="TableText"/>
              <w:ind w:left="134"/>
              <w:spacing w:before="133" w:line="220" w:lineRule="auto"/>
              <w:rPr/>
            </w:pPr>
            <w:r>
              <w:rPr>
                <w:spacing w:val="-2"/>
              </w:rPr>
              <w:t>环保投资（万元）</w:t>
            </w:r>
          </w:p>
        </w:tc>
        <w:tc>
          <w:tcPr>
            <w:tcW w:w="2509" w:type="dxa"/>
            <w:vAlign w:val="top"/>
            <w:tcBorders>
              <w:right w:val="single" w:color="000000" w:sz="6" w:space="0"/>
            </w:tcBorders>
          </w:tcPr>
          <w:p>
            <w:pPr>
              <w:pStyle w:val="TableText"/>
              <w:ind w:left="1135"/>
              <w:spacing w:before="172" w:line="182" w:lineRule="auto"/>
              <w:rPr/>
            </w:pPr>
            <w:r>
              <w:rPr>
                <w:spacing w:val="-4"/>
              </w:rPr>
              <w:t>XX</w:t>
            </w:r>
          </w:p>
        </w:tc>
      </w:tr>
      <w:tr>
        <w:trPr>
          <w:trHeight w:val="465" w:hRule="atLeast"/>
        </w:trPr>
        <w:tc>
          <w:tcPr>
            <w:tcW w:w="2190" w:type="dxa"/>
            <w:vAlign w:val="top"/>
            <w:tcBorders>
              <w:left w:val="single" w:color="000000" w:sz="6" w:space="0"/>
            </w:tcBorders>
          </w:tcPr>
          <w:p>
            <w:pPr>
              <w:pStyle w:val="TableText"/>
              <w:ind w:left="75"/>
              <w:spacing w:before="127" w:line="220" w:lineRule="auto"/>
              <w:rPr/>
            </w:pPr>
            <w:r>
              <w:rPr>
                <w:spacing w:val="-2"/>
              </w:rPr>
              <w:t>环保投资占比（%）</w:t>
            </w:r>
          </w:p>
        </w:tc>
        <w:tc>
          <w:tcPr>
            <w:tcW w:w="2001" w:type="dxa"/>
            <w:vAlign w:val="top"/>
          </w:tcPr>
          <w:p>
            <w:pPr>
              <w:pStyle w:val="TableText"/>
              <w:ind w:left="882"/>
              <w:spacing w:before="166" w:line="182" w:lineRule="auto"/>
              <w:rPr/>
            </w:pPr>
            <w:r>
              <w:rPr>
                <w:spacing w:val="-4"/>
              </w:rPr>
              <w:t>XX</w:t>
            </w:r>
          </w:p>
        </w:tc>
        <w:tc>
          <w:tcPr>
            <w:tcW w:w="2174" w:type="dxa"/>
            <w:vAlign w:val="top"/>
          </w:tcPr>
          <w:p>
            <w:pPr>
              <w:pStyle w:val="TableText"/>
              <w:ind w:left="614"/>
              <w:spacing w:before="127" w:line="220" w:lineRule="auto"/>
              <w:rPr/>
            </w:pPr>
            <w:r>
              <w:rPr>
                <w:spacing w:val="-3"/>
              </w:rPr>
              <w:t>施工工期</w:t>
            </w:r>
          </w:p>
        </w:tc>
        <w:tc>
          <w:tcPr>
            <w:tcW w:w="2509" w:type="dxa"/>
            <w:vAlign w:val="top"/>
            <w:tcBorders>
              <w:right w:val="single" w:color="000000" w:sz="6" w:space="0"/>
            </w:tcBorders>
          </w:tcPr>
          <w:p>
            <w:pPr>
              <w:pStyle w:val="TableText"/>
              <w:ind w:left="887"/>
              <w:spacing w:before="127" w:line="219" w:lineRule="auto"/>
              <w:rPr/>
            </w:pPr>
            <w:r>
              <w:rPr>
                <w:spacing w:val="-10"/>
              </w:rPr>
              <w:t>13</w:t>
            </w:r>
            <w:r>
              <w:rPr>
                <w:spacing w:val="-49"/>
              </w:rPr>
              <w:t xml:space="preserve"> </w:t>
            </w:r>
            <w:r>
              <w:rPr>
                <w:spacing w:val="-10"/>
              </w:rPr>
              <w:t>个月</w:t>
            </w:r>
          </w:p>
        </w:tc>
      </w:tr>
      <w:tr>
        <w:trPr>
          <w:trHeight w:val="931" w:hRule="atLeast"/>
        </w:trPr>
        <w:tc>
          <w:tcPr>
            <w:tcW w:w="2190" w:type="dxa"/>
            <w:vAlign w:val="top"/>
            <w:tcBorders>
              <w:left w:val="single" w:color="000000" w:sz="6" w:space="0"/>
            </w:tcBorders>
          </w:tcPr>
          <w:p>
            <w:pPr>
              <w:spacing w:line="280" w:lineRule="auto"/>
              <w:rPr>
                <w:rFonts w:ascii="Arial"/>
                <w:sz w:val="21"/>
              </w:rPr>
            </w:pPr>
            <w:r/>
          </w:p>
          <w:p>
            <w:pPr>
              <w:pStyle w:val="TableText"/>
              <w:ind w:left="379"/>
              <w:spacing w:before="78" w:line="220" w:lineRule="auto"/>
              <w:rPr/>
            </w:pPr>
            <w:r>
              <w:rPr>
                <w:spacing w:val="-3"/>
              </w:rPr>
              <w:t>是否开工建设</w:t>
            </w:r>
          </w:p>
        </w:tc>
        <w:tc>
          <w:tcPr>
            <w:tcW w:w="6684" w:type="dxa"/>
            <w:vAlign w:val="top"/>
            <w:gridSpan w:val="3"/>
            <w:tcBorders>
              <w:right w:val="single" w:color="000000" w:sz="6" w:space="0"/>
            </w:tcBorders>
          </w:tcPr>
          <w:p>
            <w:pPr>
              <w:pStyle w:val="TableText"/>
              <w:ind w:left="123"/>
              <w:spacing w:before="207" w:line="218" w:lineRule="auto"/>
              <w:rPr/>
            </w:pPr>
            <w:r>
              <w:rPr>
                <w:position w:val="-4"/>
              </w:rPr>
              <w:drawing>
                <wp:inline distT="0" distB="0" distL="0" distR="0">
                  <wp:extent cx="118719" cy="160477"/>
                  <wp:effectExtent l="0" t="0" r="0" b="0"/>
                  <wp:docPr id="6" name="IM 6"/>
                  <wp:cNvGraphicFramePr/>
                  <a:graphic>
                    <a:graphicData uri="http://schemas.openxmlformats.org/drawingml/2006/picture">
                      <pic:pic>
                        <pic:nvPicPr>
                          <pic:cNvPr id="6" name="IM 6"/>
                          <pic:cNvPicPr/>
                        </pic:nvPicPr>
                        <pic:blipFill>
                          <a:blip r:embed="rId5"/>
                          <a:stretch>
                            <a:fillRect/>
                          </a:stretch>
                        </pic:blipFill>
                        <pic:spPr>
                          <a:xfrm rot="0">
                            <a:off x="0" y="0"/>
                            <a:ext cx="118719" cy="160477"/>
                          </a:xfrm>
                          <a:prstGeom prst="rect">
                            <a:avLst/>
                          </a:prstGeom>
                        </pic:spPr>
                      </pic:pic>
                    </a:graphicData>
                  </a:graphic>
                </wp:inline>
              </w:drawing>
            </w:r>
            <w:r>
              <w:rPr>
                <w:spacing w:val="6"/>
              </w:rPr>
              <w:t>否</w:t>
            </w:r>
          </w:p>
          <w:p>
            <w:pPr>
              <w:pStyle w:val="TableText"/>
              <w:ind w:left="125"/>
              <w:spacing w:before="25" w:line="223" w:lineRule="auto"/>
              <w:rPr/>
            </w:pPr>
            <w:r>
              <w:rPr>
                <w:spacing w:val="-12"/>
              </w:rPr>
              <w:t>□是：</w:t>
            </w:r>
            <w:r>
              <w:rPr>
                <w:u w:val="single" w:color="auto"/>
              </w:rPr>
              <w:t xml:space="preserve">                             </w:t>
            </w:r>
          </w:p>
        </w:tc>
      </w:tr>
      <w:tr>
        <w:trPr>
          <w:trHeight w:val="931" w:hRule="atLeast"/>
        </w:trPr>
        <w:tc>
          <w:tcPr>
            <w:tcW w:w="2190" w:type="dxa"/>
            <w:vAlign w:val="top"/>
            <w:tcBorders>
              <w:left w:val="single" w:color="000000" w:sz="6" w:space="0"/>
            </w:tcBorders>
          </w:tcPr>
          <w:p>
            <w:pPr>
              <w:spacing w:line="282" w:lineRule="auto"/>
              <w:rPr>
                <w:rFonts w:ascii="Arial"/>
                <w:sz w:val="21"/>
              </w:rPr>
            </w:pPr>
            <w:r/>
          </w:p>
          <w:p>
            <w:pPr>
              <w:pStyle w:val="TableText"/>
              <w:ind w:left="136"/>
              <w:spacing w:before="78" w:line="218" w:lineRule="auto"/>
              <w:rPr/>
            </w:pPr>
            <w:r>
              <w:rPr>
                <w:spacing w:val="-2"/>
              </w:rPr>
              <w:t>专项评价设置情况</w:t>
            </w:r>
          </w:p>
        </w:tc>
        <w:tc>
          <w:tcPr>
            <w:tcW w:w="6684" w:type="dxa"/>
            <w:vAlign w:val="top"/>
            <w:gridSpan w:val="3"/>
            <w:tcBorders>
              <w:right w:val="single" w:color="000000" w:sz="6" w:space="0"/>
            </w:tcBorders>
          </w:tcPr>
          <w:p>
            <w:pPr>
              <w:pStyle w:val="TableText"/>
              <w:spacing w:before="206" w:line="218" w:lineRule="auto"/>
              <w:jc w:val="right"/>
              <w:rPr/>
            </w:pPr>
            <w:r>
              <w:rPr>
                <w:spacing w:val="-4"/>
              </w:rPr>
              <w:t>根据《环境影响评价技术导则  输变电》（HJ</w:t>
            </w:r>
            <w:r>
              <w:rPr>
                <w:spacing w:val="-49"/>
              </w:rPr>
              <w:t xml:space="preserve"> </w:t>
            </w:r>
            <w:r>
              <w:rPr>
                <w:spacing w:val="-4"/>
              </w:rPr>
              <w:t>24—20</w:t>
            </w:r>
            <w:r>
              <w:rPr>
                <w:spacing w:val="-5"/>
              </w:rPr>
              <w:t>20）要求，</w:t>
            </w:r>
          </w:p>
          <w:p>
            <w:pPr>
              <w:pStyle w:val="TableText"/>
              <w:ind w:left="20"/>
              <w:spacing w:before="28" w:line="218" w:lineRule="auto"/>
              <w:rPr/>
            </w:pPr>
            <w:r>
              <w:rPr>
                <w:spacing w:val="-1"/>
              </w:rPr>
              <w:t>本评价设置电磁环境影响专题评价</w:t>
            </w:r>
          </w:p>
        </w:tc>
      </w:tr>
      <w:tr>
        <w:trPr>
          <w:trHeight w:val="931" w:hRule="atLeast"/>
        </w:trPr>
        <w:tc>
          <w:tcPr>
            <w:tcW w:w="2190" w:type="dxa"/>
            <w:vAlign w:val="top"/>
            <w:tcBorders>
              <w:left w:val="single" w:color="000000" w:sz="6" w:space="0"/>
            </w:tcBorders>
          </w:tcPr>
          <w:p>
            <w:pPr>
              <w:spacing w:line="282" w:lineRule="auto"/>
              <w:rPr>
                <w:rFonts w:ascii="Arial"/>
                <w:sz w:val="21"/>
              </w:rPr>
            </w:pPr>
            <w:r/>
          </w:p>
          <w:p>
            <w:pPr>
              <w:pStyle w:val="TableText"/>
              <w:ind w:left="616"/>
              <w:spacing w:before="78" w:line="220" w:lineRule="auto"/>
              <w:rPr/>
            </w:pPr>
            <w:r>
              <w:rPr>
                <w:spacing w:val="-3"/>
              </w:rPr>
              <w:t>规划情况</w:t>
            </w:r>
          </w:p>
        </w:tc>
        <w:tc>
          <w:tcPr>
            <w:tcW w:w="6684" w:type="dxa"/>
            <w:vAlign w:val="top"/>
            <w:gridSpan w:val="3"/>
            <w:tcBorders>
              <w:right w:val="single" w:color="000000" w:sz="6" w:space="0"/>
            </w:tcBorders>
          </w:tcPr>
          <w:p>
            <w:pPr>
              <w:pStyle w:val="TableText"/>
              <w:ind w:left="32" w:right="11" w:hanging="7"/>
              <w:spacing w:before="206" w:line="230" w:lineRule="auto"/>
              <w:rPr/>
            </w:pPr>
            <w:r>
              <w:rPr>
                <w:spacing w:val="-3"/>
              </w:rPr>
              <w:t>《国网福建电力关于印发2023年一体化电网前期工作计划、前期</w:t>
            </w:r>
            <w:r>
              <w:rPr>
                <w:spacing w:val="6"/>
              </w:rPr>
              <w:t xml:space="preserve"> </w:t>
            </w:r>
            <w:r>
              <w:rPr>
                <w:spacing w:val="-1"/>
              </w:rPr>
              <w:t>费用计划的通知》（闽电发展〔2023〕59号）</w:t>
            </w:r>
          </w:p>
        </w:tc>
      </w:tr>
      <w:tr>
        <w:trPr>
          <w:trHeight w:val="931" w:hRule="atLeast"/>
        </w:trPr>
        <w:tc>
          <w:tcPr>
            <w:tcW w:w="2190" w:type="dxa"/>
            <w:vAlign w:val="top"/>
            <w:tcBorders>
              <w:left w:val="single" w:color="000000" w:sz="6" w:space="0"/>
            </w:tcBorders>
          </w:tcPr>
          <w:p>
            <w:pPr>
              <w:pStyle w:val="TableText"/>
              <w:ind w:left="614" w:right="373" w:hanging="238"/>
              <w:spacing w:before="209" w:line="228" w:lineRule="auto"/>
              <w:rPr/>
            </w:pPr>
            <w:r>
              <w:rPr>
                <w:spacing w:val="-2"/>
              </w:rPr>
              <w:t>规划环境影响</w:t>
            </w:r>
            <w:r>
              <w:rPr/>
              <w:t xml:space="preserve"> </w:t>
            </w:r>
            <w:r>
              <w:rPr>
                <w:spacing w:val="-3"/>
              </w:rPr>
              <w:t>评价情况</w:t>
            </w:r>
          </w:p>
        </w:tc>
        <w:tc>
          <w:tcPr>
            <w:tcW w:w="6684" w:type="dxa"/>
            <w:vAlign w:val="top"/>
            <w:gridSpan w:val="3"/>
            <w:tcBorders>
              <w:right w:val="single" w:color="000000" w:sz="6" w:space="0"/>
            </w:tcBorders>
          </w:tcPr>
          <w:p>
            <w:pPr>
              <w:spacing w:line="282" w:lineRule="auto"/>
              <w:rPr>
                <w:rFonts w:ascii="Arial"/>
                <w:sz w:val="21"/>
              </w:rPr>
            </w:pPr>
            <w:r/>
          </w:p>
          <w:p>
            <w:pPr>
              <w:pStyle w:val="TableText"/>
              <w:ind w:left="261"/>
              <w:spacing w:before="78" w:line="220" w:lineRule="auto"/>
              <w:rPr/>
            </w:pPr>
            <w:r>
              <w:rPr/>
              <w:t>无</w:t>
            </w:r>
          </w:p>
        </w:tc>
      </w:tr>
      <w:tr>
        <w:trPr>
          <w:trHeight w:val="1589" w:hRule="atLeast"/>
        </w:trPr>
        <w:tc>
          <w:tcPr>
            <w:tcW w:w="2190" w:type="dxa"/>
            <w:vAlign w:val="top"/>
            <w:tcBorders>
              <w:left w:val="single" w:color="000000" w:sz="6" w:space="0"/>
              <w:bottom w:val="single" w:color="000000" w:sz="6" w:space="0"/>
            </w:tcBorders>
          </w:tcPr>
          <w:p>
            <w:pPr>
              <w:spacing w:line="452" w:lineRule="auto"/>
              <w:rPr>
                <w:rFonts w:ascii="Arial"/>
                <w:sz w:val="21"/>
              </w:rPr>
            </w:pPr>
            <w:r/>
          </w:p>
          <w:p>
            <w:pPr>
              <w:pStyle w:val="TableText"/>
              <w:ind w:left="147" w:right="133" w:hanging="11"/>
              <w:spacing w:before="78" w:line="228" w:lineRule="auto"/>
              <w:rPr/>
            </w:pPr>
            <w:r>
              <w:rPr>
                <w:spacing w:val="-2"/>
              </w:rPr>
              <w:t>规划及规划环境影</w:t>
            </w:r>
            <w:r>
              <w:rPr>
                <w:spacing w:val="4"/>
              </w:rPr>
              <w:t xml:space="preserve"> </w:t>
            </w:r>
            <w:r>
              <w:rPr>
                <w:spacing w:val="-3"/>
              </w:rPr>
              <w:t>响评价符合性分析</w:t>
            </w:r>
          </w:p>
        </w:tc>
        <w:tc>
          <w:tcPr>
            <w:tcW w:w="6684" w:type="dxa"/>
            <w:vAlign w:val="top"/>
            <w:gridSpan w:val="3"/>
            <w:tcBorders>
              <w:bottom w:val="single" w:color="000000" w:sz="6" w:space="0"/>
              <w:right w:val="single" w:color="000000" w:sz="6" w:space="0"/>
            </w:tcBorders>
          </w:tcPr>
          <w:p>
            <w:pPr>
              <w:pStyle w:val="TableText"/>
              <w:ind w:left="19"/>
              <w:spacing w:before="222" w:line="234" w:lineRule="auto"/>
              <w:jc w:val="both"/>
              <w:rPr/>
            </w:pPr>
            <w:r>
              <w:rPr>
                <w:spacing w:val="-2"/>
              </w:rPr>
              <w:t>根据《国网福建电力关于印发2023年一体化电网</w:t>
            </w:r>
            <w:r>
              <w:rPr>
                <w:spacing w:val="-3"/>
              </w:rPr>
              <w:t>前期工作计划、</w:t>
            </w:r>
            <w:r>
              <w:rPr/>
              <w:t xml:space="preserve"> </w:t>
            </w:r>
            <w:r>
              <w:rPr>
                <w:spacing w:val="-2"/>
              </w:rPr>
              <w:t>前期费用计划的通知》（闽电发展〔2023〕59号</w:t>
            </w:r>
            <w:r>
              <w:rPr>
                <w:spacing w:val="-33"/>
              </w:rPr>
              <w:t>）（</w:t>
            </w:r>
            <w:r>
              <w:rPr>
                <w:spacing w:val="-2"/>
              </w:rPr>
              <w:t>见</w:t>
            </w:r>
            <w:r>
              <w:rPr>
                <w:spacing w:val="-3"/>
              </w:rPr>
              <w:t>附件2</w:t>
            </w:r>
            <w:r>
              <w:rPr>
                <w:spacing w:val="-33"/>
              </w:rPr>
              <w:t>），</w:t>
            </w:r>
            <w:r>
              <w:rPr>
                <w:spacing w:val="3"/>
              </w:rPr>
              <w:t xml:space="preserve"> </w:t>
            </w:r>
            <w:r>
              <w:rPr>
                <w:spacing w:val="-4"/>
              </w:rPr>
              <w:t>本工程已纳入宁德供电公司2023年一体化电</w:t>
            </w:r>
            <w:r>
              <w:rPr>
                <w:spacing w:val="-5"/>
              </w:rPr>
              <w:t>网前期工作计划，建</w:t>
            </w:r>
            <w:r>
              <w:rPr/>
              <w:t xml:space="preserve"> </w:t>
            </w:r>
            <w:r>
              <w:rPr>
                <w:spacing w:val="-3"/>
              </w:rPr>
              <w:t>设项目符合宁德市电网规划</w:t>
            </w:r>
          </w:p>
        </w:tc>
      </w:tr>
    </w:tbl>
    <w:p>
      <w:pPr>
        <w:pStyle w:val="BodyText"/>
        <w:rPr/>
      </w:pPr>
      <w:r/>
    </w:p>
    <w:p>
      <w:pPr>
        <w:sectPr>
          <w:headerReference w:type="default" r:id="rId1"/>
          <w:footerReference w:type="default" r:id="rId2"/>
          <w:pgSz w:w="11906" w:h="16839"/>
          <w:pgMar w:top="1191" w:right="1511" w:bottom="1438" w:left="1505" w:header="886" w:footer="1086" w:gutter="0"/>
        </w:sectPr>
        <w:rPr/>
      </w:pPr>
    </w:p>
    <w:p>
      <w:pPr>
        <w:spacing w:before="13"/>
        <w:rPr/>
      </w:pPr>
      <w:r/>
    </w:p>
    <w:p>
      <w:pPr>
        <w:spacing w:before="13"/>
        <w:rPr/>
      </w:pPr>
      <w:r/>
    </w:p>
    <w:tbl>
      <w:tblPr>
        <w:tblStyle w:val="TableNormal"/>
        <w:tblW w:w="8874" w:type="dxa"/>
        <w:tblInd w:w="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071"/>
        <w:gridCol w:w="7803"/>
      </w:tblGrid>
      <w:tr>
        <w:trPr>
          <w:trHeight w:val="13211" w:hRule="atLeast"/>
        </w:trPr>
        <w:tc>
          <w:tcPr>
            <w:tcW w:w="1071" w:type="dxa"/>
            <w:vAlign w:val="top"/>
            <w:tcBorders>
              <w:right w:val="single" w:color="000000" w:sz="2" w:space="0"/>
            </w:tcBorders>
          </w:tcPr>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pStyle w:val="TableText"/>
              <w:ind w:left="175" w:right="56" w:hanging="121"/>
              <w:spacing w:before="78" w:line="230" w:lineRule="auto"/>
              <w:rPr/>
            </w:pPr>
            <w:r>
              <w:rPr>
                <w:spacing w:val="-3"/>
              </w:rPr>
              <w:t>其他符合</w:t>
            </w:r>
            <w:r>
              <w:rPr/>
              <w:t xml:space="preserve"> </w:t>
            </w:r>
            <w:r>
              <w:rPr>
                <w:spacing w:val="-5"/>
              </w:rPr>
              <w:t>性分析</w:t>
            </w:r>
          </w:p>
        </w:tc>
        <w:tc>
          <w:tcPr>
            <w:tcW w:w="7803" w:type="dxa"/>
            <w:vAlign w:val="top"/>
            <w:tcBorders>
              <w:left w:val="single" w:color="000000" w:sz="2" w:space="0"/>
            </w:tcBorders>
          </w:tcPr>
          <w:p>
            <w:pPr>
              <w:pStyle w:val="TableText"/>
              <w:ind w:left="35"/>
              <w:spacing w:before="104" w:line="219" w:lineRule="auto"/>
              <w:rPr/>
            </w:pPr>
            <w:r>
              <w:rPr>
                <w14:textOutline w14:w="4358" w14:cap="sq" w14:cmpd="sng">
                  <w14:solidFill>
                    <w14:srgbClr w14:val="000000"/>
                  </w14:solidFill>
                  <w14:prstDash w14:val="solid"/>
                  <w14:bevel/>
                </w14:textOutline>
                <w:spacing w:val="-2"/>
              </w:rPr>
              <w:t>1.1与当地规划符合性分析</w:t>
            </w:r>
          </w:p>
          <w:p>
            <w:pPr>
              <w:pStyle w:val="TableText"/>
              <w:ind w:left="18" w:right="24" w:firstLine="480"/>
              <w:spacing w:before="180" w:line="359" w:lineRule="auto"/>
              <w:jc w:val="both"/>
              <w:rPr/>
            </w:pPr>
            <w:r>
              <w:rPr>
                <w:spacing w:val="1"/>
              </w:rPr>
              <w:t>本工程位于福鼎市桐城街道、点头镇、白琳镇境内，拟建架空</w:t>
            </w:r>
            <w:r>
              <w:rPr/>
              <w:t>线路主 </w:t>
            </w:r>
            <w:r>
              <w:rPr>
                <w:spacing w:val="-2"/>
              </w:rPr>
              <w:t>要是利用原110kV桐琳线线路走廊拆除重建，并对部分路径进行优化调整。</w:t>
            </w:r>
            <w:r>
              <w:rPr>
                <w:spacing w:val="18"/>
              </w:rPr>
              <w:t xml:space="preserve"> </w:t>
            </w:r>
            <w:r>
              <w:rPr>
                <w:spacing w:val="1"/>
              </w:rPr>
              <w:t>线路走廊主要位于丘陵山地，线路路径方案已取得福鼎市自然资源</w:t>
            </w:r>
            <w:r>
              <w:rPr/>
              <w:t>局等有 </w:t>
            </w:r>
            <w:r>
              <w:rPr>
                <w:spacing w:val="-3"/>
              </w:rPr>
              <w:t>关政府部门及相关单位的同意（详见附件5）。因此，本工程建设符合当地</w:t>
            </w:r>
          </w:p>
          <w:p>
            <w:pPr>
              <w:pStyle w:val="TableText"/>
              <w:ind w:left="18"/>
              <w:spacing w:before="1" w:line="220" w:lineRule="auto"/>
              <w:rPr/>
            </w:pPr>
            <w:r>
              <w:rPr>
                <w:spacing w:val="-3"/>
              </w:rPr>
              <w:t>规划要求。</w:t>
            </w:r>
          </w:p>
          <w:p>
            <w:pPr>
              <w:pStyle w:val="TableText"/>
              <w:ind w:left="35"/>
              <w:spacing w:before="180" w:line="466" w:lineRule="exact"/>
              <w:rPr/>
            </w:pPr>
            <w:r>
              <w:rPr>
                <w14:textOutline w14:w="4358" w14:cap="sq" w14:cmpd="sng">
                  <w14:solidFill>
                    <w14:srgbClr w14:val="000000"/>
                  </w14:solidFill>
                  <w14:prstDash w14:val="solid"/>
                  <w14:bevel/>
                </w14:textOutline>
                <w:spacing w:val="-2"/>
                <w:position w:val="17"/>
              </w:rPr>
              <w:t>1.2与中共中央办公厅、国务院办公厅《关于在国土空间规划中统筹划定落</w:t>
            </w:r>
          </w:p>
          <w:p>
            <w:pPr>
              <w:pStyle w:val="TableText"/>
              <w:ind w:left="23"/>
              <w:spacing w:line="219" w:lineRule="auto"/>
              <w:rPr/>
            </w:pPr>
            <w:r>
              <w:rPr>
                <w14:textOutline w14:w="4358" w14:cap="sq" w14:cmpd="sng">
                  <w14:solidFill>
                    <w14:srgbClr w14:val="000000"/>
                  </w14:solidFill>
                  <w14:prstDash w14:val="solid"/>
                  <w14:bevel/>
                </w14:textOutline>
              </w:rPr>
              <w:t>实三条控制线的指导意见》的符合性分析</w:t>
            </w:r>
          </w:p>
          <w:p>
            <w:pPr>
              <w:pStyle w:val="TableText"/>
              <w:ind w:left="16" w:right="9" w:firstLine="483"/>
              <w:spacing w:before="182" w:line="359" w:lineRule="auto"/>
              <w:rPr/>
            </w:pPr>
            <w:r>
              <w:rPr>
                <w:spacing w:val="2"/>
              </w:rPr>
              <w:t>2019年，中共中央办公厅、国务院办公厅印发了《关于在国土空间规</w:t>
            </w:r>
            <w:r>
              <w:rPr>
                <w:spacing w:val="16"/>
              </w:rPr>
              <w:t xml:space="preserve"> </w:t>
            </w:r>
            <w:r>
              <w:rPr>
                <w:spacing w:val="3"/>
              </w:rPr>
              <w:t>划中统筹划定落实三条控制线的指导意见》，为统</w:t>
            </w:r>
            <w:r>
              <w:rPr>
                <w:spacing w:val="2"/>
              </w:rPr>
              <w:t>筹划定落实生态保护红</w:t>
            </w:r>
            <w:r>
              <w:rPr/>
              <w:t xml:space="preserve"> </w:t>
            </w:r>
            <w:r>
              <w:rPr>
                <w:spacing w:val="3"/>
              </w:rPr>
              <w:t>线、永久基本农田、城镇开发边界三条控制线（以</w:t>
            </w:r>
            <w:r>
              <w:rPr>
                <w:spacing w:val="2"/>
              </w:rPr>
              <w:t>下简称三条控制线）提</w:t>
            </w:r>
          </w:p>
          <w:p>
            <w:pPr>
              <w:pStyle w:val="TableText"/>
              <w:ind w:left="38"/>
              <w:spacing w:before="1" w:line="220" w:lineRule="auto"/>
              <w:rPr/>
            </w:pPr>
            <w:r>
              <w:rPr>
                <w:spacing w:val="-6"/>
              </w:rPr>
              <w:t>出的要求。</w:t>
            </w:r>
          </w:p>
          <w:p>
            <w:pPr>
              <w:pStyle w:val="TableText"/>
              <w:ind w:left="508"/>
              <w:spacing w:before="181" w:line="220" w:lineRule="auto"/>
              <w:rPr/>
            </w:pPr>
            <w:r>
              <w:rPr>
                <w:spacing w:val="-3"/>
              </w:rPr>
              <w:t>（1）生态保护红线</w:t>
            </w:r>
          </w:p>
          <w:p>
            <w:pPr>
              <w:pStyle w:val="TableText"/>
              <w:ind w:left="16" w:firstLine="474"/>
              <w:spacing w:before="182" w:line="359" w:lineRule="auto"/>
              <w:rPr/>
            </w:pPr>
            <w:r>
              <w:rPr>
                <w:spacing w:val="2"/>
              </w:rPr>
              <w:t>根据《自然资源部办公厅关于北京等省（区、市）启用“三区三线</w:t>
            </w:r>
            <w:r>
              <w:rPr>
                <w:spacing w:val="-80"/>
              </w:rPr>
              <w:t xml:space="preserve"> </w:t>
            </w:r>
            <w:r>
              <w:rPr>
                <w:spacing w:val="2"/>
              </w:rPr>
              <w:t>”</w:t>
            </w:r>
            <w:r>
              <w:rPr/>
              <w:t xml:space="preserve"> </w:t>
            </w:r>
            <w:r>
              <w:rPr>
                <w:spacing w:val="-4"/>
              </w:rPr>
              <w:t>划定成果作为报批建设项目用地用海依据的函》(自然资办函〔2022〕2207</w:t>
            </w:r>
            <w:r>
              <w:rPr>
                <w:spacing w:val="5"/>
              </w:rPr>
              <w:t xml:space="preserve">  </w:t>
            </w:r>
            <w:r>
              <w:rPr>
                <w:spacing w:val="-4"/>
              </w:rPr>
              <w:t>号)及《福建省自然资源厅 福建省生态环境厅 福建省林业局关于进一</w:t>
            </w:r>
            <w:r>
              <w:rPr>
                <w:spacing w:val="-5"/>
              </w:rPr>
              <w:t>步加</w:t>
            </w:r>
            <w:r>
              <w:rPr/>
              <w:t xml:space="preserve">  </w:t>
            </w:r>
            <w:r>
              <w:rPr>
                <w:spacing w:val="-2"/>
              </w:rPr>
              <w:t>强生态保护红线监管的通知（试行）》</w:t>
            </w:r>
            <w:r>
              <w:rPr>
                <w:spacing w:val="-66"/>
              </w:rPr>
              <w:t xml:space="preserve"> </w:t>
            </w:r>
            <w:r>
              <w:rPr>
                <w:spacing w:val="-2"/>
              </w:rPr>
              <w:t>(闽自然资发〔2023〕56号)，并通</w:t>
            </w:r>
            <w:r>
              <w:rPr/>
              <w:t xml:space="preserve">  </w:t>
            </w:r>
            <w:r>
              <w:rPr>
                <w:spacing w:val="-4"/>
              </w:rPr>
              <w:t>过福鼎市自然资源局确认（详见附件5</w:t>
            </w:r>
            <w:r>
              <w:rPr>
                <w:spacing w:val="-6"/>
              </w:rPr>
              <w:t>），</w:t>
            </w:r>
            <w:r>
              <w:rPr>
                <w:spacing w:val="-4"/>
              </w:rPr>
              <w:t>本工程线路生态环境评价范</w:t>
            </w:r>
            <w:r>
              <w:rPr>
                <w:spacing w:val="-5"/>
              </w:rPr>
              <w:t>围内</w:t>
            </w:r>
            <w:r>
              <w:rPr/>
              <w:t xml:space="preserve">  </w:t>
            </w:r>
            <w:r>
              <w:rPr>
                <w:spacing w:val="-1"/>
              </w:rPr>
              <w:t>无生态保护红线，与最近生态保护红线距离约375m，塔基不占用生态保护</w:t>
            </w:r>
            <w:r>
              <w:rPr>
                <w:spacing w:val="8"/>
              </w:rPr>
              <w:t xml:space="preserve">  </w:t>
            </w:r>
            <w:r>
              <w:rPr>
                <w:spacing w:val="-1"/>
              </w:rPr>
              <w:t>红线，不在生态保护红线范围内设置施工临时占地。因此本工程线路未涉</w:t>
            </w:r>
          </w:p>
          <w:p>
            <w:pPr>
              <w:pStyle w:val="TableText"/>
              <w:ind w:left="16"/>
              <w:spacing w:line="220" w:lineRule="auto"/>
              <w:rPr/>
            </w:pPr>
            <w:r>
              <w:rPr>
                <w:spacing w:val="-5"/>
              </w:rPr>
              <w:t>及“三区三线</w:t>
            </w:r>
            <w:r>
              <w:rPr>
                <w:spacing w:val="-89"/>
              </w:rPr>
              <w:t xml:space="preserve"> </w:t>
            </w:r>
            <w:r>
              <w:rPr>
                <w:spacing w:val="-5"/>
              </w:rPr>
              <w:t>”划定成果中的生态保护红线。</w:t>
            </w:r>
          </w:p>
          <w:p>
            <w:pPr>
              <w:pStyle w:val="TableText"/>
              <w:ind w:left="508"/>
              <w:spacing w:before="182" w:line="219" w:lineRule="auto"/>
              <w:rPr/>
            </w:pPr>
            <w:r>
              <w:rPr>
                <w:spacing w:val="-3"/>
              </w:rPr>
              <w:t>（2）城镇开发边界</w:t>
            </w:r>
          </w:p>
          <w:p>
            <w:pPr>
              <w:pStyle w:val="TableText"/>
              <w:ind w:left="18" w:right="9" w:firstLine="479"/>
              <w:spacing w:before="181" w:line="359" w:lineRule="auto"/>
              <w:rPr/>
            </w:pPr>
            <w:r>
              <w:rPr>
                <w:spacing w:val="3"/>
              </w:rPr>
              <w:t>城镇开发边界是在一定时期内因城镇发展需要，可以集中</w:t>
            </w:r>
            <w:r>
              <w:rPr>
                <w:spacing w:val="2"/>
              </w:rPr>
              <w:t>进行城镇开</w:t>
            </w:r>
            <w:r>
              <w:rPr/>
              <w:t xml:space="preserve"> </w:t>
            </w:r>
            <w:r>
              <w:rPr>
                <w:spacing w:val="3"/>
              </w:rPr>
              <w:t>发建设、以城镇功能为主的区域边界，涉及城</w:t>
            </w:r>
            <w:r>
              <w:rPr>
                <w:spacing w:val="2"/>
              </w:rPr>
              <w:t>市、建制镇以及各类开发区</w:t>
            </w:r>
            <w:r>
              <w:rPr/>
              <w:t xml:space="preserve"> </w:t>
            </w:r>
            <w:r>
              <w:rPr>
                <w:spacing w:val="-1"/>
              </w:rPr>
              <w:t>等。本工程为线性基础设施建设，拟建线路主要利用原110kV桐琳线</w:t>
            </w:r>
            <w:r>
              <w:rPr>
                <w:spacing w:val="-2"/>
              </w:rPr>
              <w:t>线路走</w:t>
            </w:r>
            <w:r>
              <w:rPr/>
              <w:t xml:space="preserve"> </w:t>
            </w:r>
            <w:r>
              <w:rPr>
                <w:spacing w:val="3"/>
              </w:rPr>
              <w:t>廊拆除重建，并对部分路径进行优化调整，线</w:t>
            </w:r>
            <w:r>
              <w:rPr>
                <w:spacing w:val="2"/>
              </w:rPr>
              <w:t>路均位于丘陵山地走线，已</w:t>
            </w:r>
          </w:p>
          <w:p>
            <w:pPr>
              <w:pStyle w:val="TableText"/>
              <w:ind w:left="20"/>
              <w:spacing w:before="1" w:line="218" w:lineRule="auto"/>
              <w:rPr/>
            </w:pPr>
            <w:r>
              <w:rPr>
                <w:spacing w:val="-1"/>
              </w:rPr>
              <w:t>综合考虑已有的输电线路走廊资源，对城镇开发发展无影响。</w:t>
            </w:r>
          </w:p>
          <w:p>
            <w:pPr>
              <w:pStyle w:val="TableText"/>
              <w:ind w:left="508"/>
              <w:spacing w:before="183" w:line="219" w:lineRule="auto"/>
              <w:rPr/>
            </w:pPr>
            <w:r>
              <w:rPr>
                <w:spacing w:val="-3"/>
              </w:rPr>
              <w:t>（3）永久基本农田</w:t>
            </w:r>
          </w:p>
        </w:tc>
      </w:tr>
    </w:tbl>
    <w:p>
      <w:pPr>
        <w:pStyle w:val="BodyText"/>
        <w:rPr/>
      </w:pPr>
      <w:r/>
    </w:p>
    <w:p>
      <w:pPr>
        <w:sectPr>
          <w:footerReference w:type="default" r:id="rId6"/>
          <w:pgSz w:w="11906" w:h="16839"/>
          <w:pgMar w:top="1191" w:right="1511" w:bottom="1438" w:left="1505" w:header="886" w:footer="1086" w:gutter="0"/>
        </w:sectPr>
        <w:rPr/>
      </w:pPr>
    </w:p>
    <w:p>
      <w:pPr>
        <w:spacing w:before="13"/>
        <w:rPr/>
      </w:pPr>
      <w:r/>
    </w:p>
    <w:p>
      <w:pPr>
        <w:spacing w:before="13"/>
        <w:rPr/>
      </w:pPr>
      <w:r/>
    </w:p>
    <w:tbl>
      <w:tblPr>
        <w:tblStyle w:val="TableNormal"/>
        <w:tblW w:w="8874" w:type="dxa"/>
        <w:tblInd w:w="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071"/>
        <w:gridCol w:w="7803"/>
      </w:tblGrid>
      <w:tr>
        <w:trPr>
          <w:trHeight w:val="13211" w:hRule="atLeast"/>
        </w:trPr>
        <w:tc>
          <w:tcPr>
            <w:tcW w:w="1071" w:type="dxa"/>
            <w:vAlign w:val="top"/>
            <w:tcBorders>
              <w:right w:val="single" w:color="000000" w:sz="2" w:space="0"/>
            </w:tcBorders>
          </w:tcPr>
          <w:p>
            <w:pPr>
              <w:rPr>
                <w:rFonts w:ascii="Arial"/>
                <w:sz w:val="21"/>
              </w:rPr>
            </w:pPr>
            <w:r/>
          </w:p>
        </w:tc>
        <w:tc>
          <w:tcPr>
            <w:tcW w:w="7803" w:type="dxa"/>
            <w:vAlign w:val="top"/>
            <w:tcBorders>
              <w:left w:val="single" w:color="000000" w:sz="2" w:space="0"/>
            </w:tcBorders>
          </w:tcPr>
          <w:p>
            <w:pPr>
              <w:pStyle w:val="TableText"/>
              <w:ind w:left="18" w:right="9" w:firstLine="480"/>
              <w:spacing w:before="56" w:line="359" w:lineRule="auto"/>
              <w:jc w:val="both"/>
              <w:rPr/>
            </w:pPr>
            <w:r>
              <w:rPr>
                <w:spacing w:val="11"/>
              </w:rPr>
              <w:t>永久基本农田是指按照一定时期人口和经济社会发展对农产品的需</w:t>
            </w:r>
            <w:r>
              <w:rPr>
                <w:spacing w:val="4"/>
              </w:rPr>
              <w:t xml:space="preserve"> </w:t>
            </w:r>
            <w:r>
              <w:rPr>
                <w:spacing w:val="3"/>
              </w:rPr>
              <w:t>求，确定的不得擅自占用或改变用途的耕地。</w:t>
            </w:r>
            <w:r>
              <w:rPr>
                <w:spacing w:val="2"/>
              </w:rPr>
              <w:t>经咨询设计单位及福鼎市自</w:t>
            </w:r>
            <w:r>
              <w:rPr/>
              <w:t xml:space="preserve"> </w:t>
            </w:r>
            <w:r>
              <w:rPr>
                <w:spacing w:val="-4"/>
              </w:rPr>
              <w:t>然资源局确认，本工程线路跨越永久基本农田总长度约</w:t>
            </w:r>
            <w:r>
              <w:rPr>
                <w:spacing w:val="-18"/>
              </w:rPr>
              <w:t xml:space="preserve"> </w:t>
            </w:r>
            <w:r>
              <w:rPr>
                <w:spacing w:val="-4"/>
              </w:rPr>
              <w:t>1040m，未在永久基</w:t>
            </w:r>
            <w:r>
              <w:rPr/>
              <w:t xml:space="preserve"> </w:t>
            </w:r>
            <w:r>
              <w:rPr>
                <w:spacing w:val="2"/>
              </w:rPr>
              <w:t>本农田内立塔，不在永久基本农田内设牵张场等临时占地，工程占地未涉</w:t>
            </w:r>
          </w:p>
          <w:p>
            <w:pPr>
              <w:pStyle w:val="TableText"/>
              <w:ind w:left="16"/>
              <w:spacing w:line="218" w:lineRule="auto"/>
              <w:rPr/>
            </w:pPr>
            <w:r>
              <w:rPr>
                <w:spacing w:val="-1"/>
              </w:rPr>
              <w:t>及永久基本农田。线路与永久基本农田位置关系详见附图</w:t>
            </w:r>
            <w:r>
              <w:rPr>
                <w:spacing w:val="-43"/>
              </w:rPr>
              <w:t xml:space="preserve"> </w:t>
            </w:r>
            <w:r>
              <w:rPr>
                <w:spacing w:val="-1"/>
              </w:rPr>
              <w:t>3。</w:t>
            </w:r>
          </w:p>
          <w:p>
            <w:pPr>
              <w:pStyle w:val="TableText"/>
              <w:ind w:left="18" w:right="64" w:firstLine="480"/>
              <w:spacing w:before="183" w:line="359" w:lineRule="auto"/>
              <w:jc w:val="both"/>
              <w:rPr/>
            </w:pPr>
            <w:r>
              <w:rPr>
                <w:spacing w:val="1"/>
              </w:rPr>
              <w:t>本工程属于确保民生的必要公用设施建设项目，非生产开发性建设项</w:t>
            </w:r>
            <w:r>
              <w:rPr/>
              <w:t xml:space="preserve"> </w:t>
            </w:r>
            <w:r>
              <w:rPr>
                <w:spacing w:val="1"/>
              </w:rPr>
              <w:t>目，线路路径具有唯一性，施工及运营期间的有限人为活动不会对</w:t>
            </w:r>
            <w:r>
              <w:rPr/>
              <w:t>生态环 </w:t>
            </w:r>
            <w:r>
              <w:rPr>
                <w:spacing w:val="1"/>
              </w:rPr>
              <w:t>境造成明显不良影响。因此，本工程建设符合《关于在国土空间规</w:t>
            </w:r>
            <w:r>
              <w:rPr/>
              <w:t>划中统 </w:t>
            </w:r>
            <w:r>
              <w:rPr>
                <w:spacing w:val="-3"/>
              </w:rPr>
              <w:t>筹划定落实三条控制线的指导意见》及《福建省自然资源厅 福建省生态环</w:t>
            </w:r>
            <w:r>
              <w:rPr>
                <w:spacing w:val="6"/>
              </w:rPr>
              <w:t xml:space="preserve"> </w:t>
            </w:r>
            <w:r>
              <w:rPr>
                <w:spacing w:val="-6"/>
              </w:rPr>
              <w:t>境厅 福建省林业局关于进一步加强生态保护红线监管的</w:t>
            </w:r>
            <w:r>
              <w:rPr>
                <w:spacing w:val="-7"/>
              </w:rPr>
              <w:t>通知（试行）》(闽</w:t>
            </w:r>
          </w:p>
          <w:p>
            <w:pPr>
              <w:pStyle w:val="TableText"/>
              <w:ind w:left="56"/>
              <w:spacing w:line="220" w:lineRule="auto"/>
              <w:rPr/>
            </w:pPr>
            <w:r>
              <w:rPr>
                <w:spacing w:val="-4"/>
              </w:rPr>
              <w:t>自然资发〔2023〕56号)。</w:t>
            </w:r>
          </w:p>
          <w:p>
            <w:pPr>
              <w:pStyle w:val="TableText"/>
              <w:ind w:left="35"/>
              <w:spacing w:before="182" w:line="219" w:lineRule="auto"/>
              <w:rPr/>
            </w:pPr>
            <w:r>
              <w:rPr>
                <w14:textOutline w14:w="4358" w14:cap="sq" w14:cmpd="sng">
                  <w14:solidFill>
                    <w14:srgbClr w14:val="000000"/>
                  </w14:solidFill>
                  <w14:prstDash w14:val="solid"/>
                  <w14:bevel/>
                </w14:textOutline>
                <w:spacing w:val="-4"/>
              </w:rPr>
              <w:t>1.3“三线一单</w:t>
            </w:r>
            <w:r>
              <w:rPr>
                <w:spacing w:val="-81"/>
              </w:rPr>
              <w:t xml:space="preserve"> </w:t>
            </w:r>
            <w:r>
              <w:rPr>
                <w14:textOutline w14:w="4358" w14:cap="sq" w14:cmpd="sng">
                  <w14:solidFill>
                    <w14:srgbClr w14:val="000000"/>
                  </w14:solidFill>
                  <w14:prstDash w14:val="solid"/>
                  <w14:bevel/>
                </w14:textOutline>
                <w:spacing w:val="-4"/>
              </w:rPr>
              <w:t>”符合性分析</w:t>
            </w:r>
          </w:p>
          <w:p>
            <w:pPr>
              <w:pStyle w:val="TableText"/>
              <w:ind w:left="35"/>
              <w:spacing w:before="181" w:line="219" w:lineRule="auto"/>
              <w:rPr/>
            </w:pPr>
            <w:r>
              <w:rPr>
                <w14:textOutline w14:w="4358" w14:cap="sq" w14:cmpd="sng">
                  <w14:solidFill>
                    <w14:srgbClr w14:val="000000"/>
                  </w14:solidFill>
                  <w14:prstDash w14:val="solid"/>
                  <w14:bevel/>
                </w14:textOutline>
                <w:spacing w:val="-2"/>
              </w:rPr>
              <w:t>1.3.1</w:t>
            </w:r>
            <w:r>
              <w:rPr>
                <w:spacing w:val="-38"/>
              </w:rPr>
              <w:t xml:space="preserve"> </w:t>
            </w:r>
            <w:r>
              <w:rPr>
                <w14:textOutline w14:w="4358" w14:cap="sq" w14:cmpd="sng">
                  <w14:solidFill>
                    <w14:srgbClr w14:val="000000"/>
                  </w14:solidFill>
                  <w14:prstDash w14:val="solid"/>
                  <w14:bevel/>
                </w14:textOutline>
                <w:spacing w:val="-2"/>
              </w:rPr>
              <w:t>与生态保护红线的符合性分析</w:t>
            </w:r>
          </w:p>
          <w:p>
            <w:pPr>
              <w:pStyle w:val="TableText"/>
              <w:ind w:left="17" w:firstLine="475"/>
              <w:spacing w:before="184" w:line="359" w:lineRule="auto"/>
              <w:jc w:val="both"/>
              <w:rPr/>
            </w:pPr>
            <w:r>
              <w:rPr>
                <w:spacing w:val="-8"/>
              </w:rPr>
              <w:t>根据《关于以改善环境质量为核心加强环境影响评价管理的通知》（环 </w:t>
            </w:r>
            <w:r>
              <w:rPr>
                <w:spacing w:val="-5"/>
              </w:rPr>
              <w:t>环评〔2016〕150</w:t>
            </w:r>
            <w:r>
              <w:rPr>
                <w:spacing w:val="-46"/>
              </w:rPr>
              <w:t xml:space="preserve"> </w:t>
            </w:r>
            <w:r>
              <w:rPr>
                <w:spacing w:val="-5"/>
              </w:rPr>
              <w:t>号）文件指出：生态保护</w:t>
            </w:r>
            <w:r>
              <w:rPr>
                <w:spacing w:val="-6"/>
              </w:rPr>
              <w:t>红线是生态空间范围内具有特殊 </w:t>
            </w:r>
            <w:r>
              <w:rPr>
                <w:spacing w:val="-3"/>
              </w:rPr>
              <w:t>重要生态功能必须实行强制性严格保护的区域，相关规划环评文件应将生</w:t>
            </w:r>
            <w:r>
              <w:rPr>
                <w:spacing w:val="9"/>
              </w:rPr>
              <w:t xml:space="preserve">  </w:t>
            </w:r>
            <w:r>
              <w:rPr>
                <w:spacing w:val="-3"/>
              </w:rPr>
              <w:t>态空间管控作为重要内容，规划区域涉及生态保护红线的，在规划环评结</w:t>
            </w:r>
            <w:r>
              <w:rPr>
                <w:spacing w:val="9"/>
              </w:rPr>
              <w:t xml:space="preserve">  </w:t>
            </w:r>
            <w:r>
              <w:rPr>
                <w:spacing w:val="-3"/>
              </w:rPr>
              <w:t>论和审查意见中应落实生态保护红线的管理要求，提出相应对策措施。除</w:t>
            </w:r>
            <w:r>
              <w:rPr>
                <w:spacing w:val="9"/>
              </w:rPr>
              <w:t xml:space="preserve">  </w:t>
            </w:r>
            <w:r>
              <w:rPr>
                <w:spacing w:val="-4"/>
              </w:rPr>
              <w:t>受自然条件限制、确实无法避让的铁路、公</w:t>
            </w:r>
            <w:r>
              <w:rPr>
                <w:spacing w:val="-5"/>
              </w:rPr>
              <w:t>路、航道、防洪、管道、干渠、</w:t>
            </w:r>
            <w:r>
              <w:rPr/>
              <w:t xml:space="preserve"> </w:t>
            </w:r>
            <w:r>
              <w:rPr>
                <w:spacing w:val="-2"/>
              </w:rPr>
              <w:t>通讯、输变电等重要基础设施项目外，在生态</w:t>
            </w:r>
            <w:r>
              <w:rPr>
                <w:spacing w:val="-3"/>
              </w:rPr>
              <w:t>保护红线范围内，严格控制</w:t>
            </w:r>
          </w:p>
          <w:p>
            <w:pPr>
              <w:pStyle w:val="TableText"/>
              <w:ind w:left="18"/>
              <w:spacing w:before="1" w:line="218" w:lineRule="auto"/>
              <w:rPr/>
            </w:pPr>
            <w:r>
              <w:rPr>
                <w:spacing w:val="-2"/>
              </w:rPr>
              <w:t>开发建设活动，依法不予审批新建工业项目</w:t>
            </w:r>
            <w:r>
              <w:rPr>
                <w:spacing w:val="-3"/>
              </w:rPr>
              <w:t>和矿产开发项目的环评文件。</w:t>
            </w:r>
          </w:p>
          <w:p>
            <w:pPr>
              <w:pStyle w:val="TableText"/>
              <w:ind w:left="16" w:right="105" w:firstLine="482"/>
              <w:spacing w:before="182" w:line="359" w:lineRule="auto"/>
              <w:jc w:val="both"/>
              <w:rPr/>
            </w:pPr>
            <w:r>
              <w:rPr>
                <w:spacing w:val="-1"/>
              </w:rPr>
              <w:t>按照福建省人民政府办公厅发布的《福建省人民政府办公厅关于印发</w:t>
            </w:r>
            <w:r>
              <w:rPr>
                <w:spacing w:val="17"/>
              </w:rPr>
              <w:t xml:space="preserve"> </w:t>
            </w:r>
            <w:r>
              <w:rPr/>
              <w:t>福建省生态保护红线划定成果调整工作方案的通知》（闽</w:t>
            </w:r>
            <w:r>
              <w:rPr>
                <w:spacing w:val="-1"/>
              </w:rPr>
              <w:t>政办〔2017〕80</w:t>
            </w:r>
            <w:r>
              <w:rPr/>
              <w:t xml:space="preserve"> </w:t>
            </w:r>
            <w:r>
              <w:rPr>
                <w:spacing w:val="-1"/>
              </w:rPr>
              <w:t>号</w:t>
            </w:r>
            <w:r>
              <w:rPr>
                <w:spacing w:val="10"/>
              </w:rPr>
              <w:t>），</w:t>
            </w:r>
            <w:r>
              <w:rPr>
                <w:spacing w:val="-1"/>
              </w:rPr>
              <w:t>福建省生态保护红线划定成果调整工作方案如下：“二、调整范围</w:t>
            </w:r>
            <w:r>
              <w:rPr/>
              <w:t xml:space="preserve"> </w:t>
            </w:r>
            <w:r>
              <w:rPr/>
              <w:t>和内容（四）调整禁止开发区域纳入的内容。根据</w:t>
            </w:r>
            <w:r>
              <w:rPr>
                <w:spacing w:val="-1"/>
              </w:rPr>
              <w:t>科学评估结果，将评估</w:t>
            </w:r>
            <w:r>
              <w:rPr/>
              <w:t xml:space="preserve"> </w:t>
            </w:r>
            <w:r>
              <w:rPr/>
              <w:t>得到的生态功能极重要区和生态环境极敏感区进行</w:t>
            </w:r>
            <w:r>
              <w:rPr>
                <w:spacing w:val="-1"/>
              </w:rPr>
              <w:t>叠加合并，并与以下保</w:t>
            </w:r>
            <w:r>
              <w:rPr/>
              <w:t xml:space="preserve"> </w:t>
            </w:r>
            <w:r>
              <w:rPr/>
              <w:t>护地进行校验，形成生态保护红线空间叠加图，确</w:t>
            </w:r>
            <w:r>
              <w:rPr>
                <w:spacing w:val="-1"/>
              </w:rPr>
              <w:t>保划定范围涵盖国家级</w:t>
            </w:r>
          </w:p>
          <w:p>
            <w:pPr>
              <w:pStyle w:val="TableText"/>
              <w:ind w:left="18"/>
              <w:spacing w:line="217" w:lineRule="auto"/>
              <w:rPr/>
            </w:pPr>
            <w:r>
              <w:rPr/>
              <w:t>和省级禁止开发区域。国家级和省级禁止开发区域包括：①国家</w:t>
            </w:r>
            <w:r>
              <w:rPr>
                <w:spacing w:val="-1"/>
              </w:rPr>
              <w:t>公园；②</w:t>
            </w:r>
          </w:p>
        </w:tc>
      </w:tr>
    </w:tbl>
    <w:p>
      <w:pPr>
        <w:pStyle w:val="BodyText"/>
        <w:rPr/>
      </w:pPr>
      <w:r/>
    </w:p>
    <w:p>
      <w:pPr>
        <w:sectPr>
          <w:footerReference w:type="default" r:id="rId7"/>
          <w:pgSz w:w="11906" w:h="16839"/>
          <w:pgMar w:top="1191" w:right="1511" w:bottom="1438" w:left="1505" w:header="886" w:footer="1086" w:gutter="0"/>
        </w:sectPr>
        <w:rPr/>
      </w:pPr>
    </w:p>
    <w:p>
      <w:pPr>
        <w:spacing w:before="13"/>
        <w:rPr/>
      </w:pPr>
      <w:r/>
    </w:p>
    <w:p>
      <w:pPr>
        <w:spacing w:before="13"/>
        <w:rPr/>
      </w:pPr>
      <w:r/>
    </w:p>
    <w:tbl>
      <w:tblPr>
        <w:tblStyle w:val="TableNormal"/>
        <w:tblW w:w="8874" w:type="dxa"/>
        <w:tblInd w:w="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071"/>
        <w:gridCol w:w="7803"/>
      </w:tblGrid>
      <w:tr>
        <w:trPr>
          <w:trHeight w:val="13211" w:hRule="atLeast"/>
        </w:trPr>
        <w:tc>
          <w:tcPr>
            <w:tcW w:w="1071" w:type="dxa"/>
            <w:vAlign w:val="top"/>
            <w:tcBorders>
              <w:right w:val="single" w:color="000000" w:sz="2" w:space="0"/>
            </w:tcBorders>
          </w:tcPr>
          <w:p>
            <w:pPr>
              <w:rPr>
                <w:rFonts w:ascii="Arial"/>
                <w:sz w:val="21"/>
              </w:rPr>
            </w:pPr>
            <w:r/>
          </w:p>
        </w:tc>
        <w:tc>
          <w:tcPr>
            <w:tcW w:w="7803" w:type="dxa"/>
            <w:vAlign w:val="top"/>
            <w:tcBorders>
              <w:left w:val="single" w:color="000000" w:sz="2" w:space="0"/>
            </w:tcBorders>
          </w:tcPr>
          <w:p>
            <w:pPr>
              <w:pStyle w:val="TableText"/>
              <w:ind w:left="25" w:right="105" w:firstLine="30"/>
              <w:spacing w:before="55" w:line="359" w:lineRule="auto"/>
              <w:jc w:val="both"/>
              <w:rPr/>
            </w:pPr>
            <w:r>
              <w:rPr>
                <w:spacing w:val="-2"/>
              </w:rPr>
              <w:t>自然保护区；③森林公园的生态保育区和核心景观区；④风景名胜区的核</w:t>
            </w:r>
            <w:r>
              <w:rPr>
                <w:spacing w:val="14"/>
              </w:rPr>
              <w:t xml:space="preserve"> </w:t>
            </w:r>
            <w:r>
              <w:rPr>
                <w:spacing w:val="-1"/>
              </w:rPr>
              <w:t>心景区；⑤地质公园的地质遗迹保护区；⑥世界自然遗产的核心区和缓冲</w:t>
            </w:r>
            <w:r>
              <w:rPr>
                <w:spacing w:val="13"/>
              </w:rPr>
              <w:t xml:space="preserve"> </w:t>
            </w:r>
            <w:r>
              <w:rPr>
                <w:spacing w:val="-1"/>
              </w:rPr>
              <w:t>区；⑦湿地公园的湿地保育区和恢复重建区；⑧饮用水水源地的一级保护</w:t>
            </w:r>
          </w:p>
          <w:p>
            <w:pPr>
              <w:pStyle w:val="TableText"/>
              <w:ind w:left="35"/>
              <w:spacing w:line="217" w:lineRule="auto"/>
              <w:rPr/>
            </w:pPr>
            <w:r>
              <w:rPr>
                <w:spacing w:val="-2"/>
              </w:rPr>
              <w:t>区；⑨水产种质资源保护区的核心区等。</w:t>
            </w:r>
          </w:p>
          <w:p>
            <w:pPr>
              <w:pStyle w:val="TableText"/>
              <w:ind w:left="18" w:right="105" w:firstLine="506"/>
              <w:spacing w:before="186" w:line="359" w:lineRule="auto"/>
              <w:rPr/>
            </w:pPr>
            <w:r>
              <w:rPr>
                <w:spacing w:val="-1"/>
              </w:rPr>
              <w:t>以及（五）调整生态公益林等其他需要纳入红线的</w:t>
            </w:r>
            <w:r>
              <w:rPr>
                <w:spacing w:val="-2"/>
              </w:rPr>
              <w:t>保护地纳入范围。</w:t>
            </w:r>
            <w:r>
              <w:rPr/>
              <w:t xml:space="preserve"> </w:t>
            </w:r>
            <w:r>
              <w:rPr/>
              <w:t>此前省级以上生态公益林作为一个单独的红线</w:t>
            </w:r>
            <w:r>
              <w:rPr>
                <w:spacing w:val="-1"/>
              </w:rPr>
              <w:t>保护类型，调整以后不再单</w:t>
            </w:r>
            <w:r>
              <w:rPr/>
              <w:t xml:space="preserve"> </w:t>
            </w:r>
            <w:r>
              <w:rPr/>
              <w:t>列。结合我省实际情况，根据生态功能重要性</w:t>
            </w:r>
            <w:r>
              <w:rPr>
                <w:spacing w:val="-1"/>
              </w:rPr>
              <w:t>，将有必要实施严格保护的</w:t>
            </w:r>
            <w:r>
              <w:rPr/>
              <w:t xml:space="preserve"> </w:t>
            </w:r>
            <w:r>
              <w:rPr/>
              <w:t>各类保护地纳入生态保护红线范围，主要涵盖</w:t>
            </w:r>
            <w:r>
              <w:rPr>
                <w:spacing w:val="-1"/>
              </w:rPr>
              <w:t>：国家一级公益林、重要湿</w:t>
            </w:r>
          </w:p>
          <w:p>
            <w:pPr>
              <w:pStyle w:val="TableText"/>
              <w:ind w:left="17"/>
              <w:spacing w:line="218" w:lineRule="auto"/>
              <w:rPr/>
            </w:pPr>
            <w:r>
              <w:rPr>
                <w:spacing w:val="-1"/>
              </w:rPr>
              <w:t>地、沙（泥）岸沿海基干林带等重要生态保护地</w:t>
            </w:r>
            <w:r>
              <w:rPr>
                <w:spacing w:val="-75"/>
              </w:rPr>
              <w:t xml:space="preserve"> </w:t>
            </w:r>
            <w:r>
              <w:rPr>
                <w:spacing w:val="-1"/>
              </w:rPr>
              <w:t>”。</w:t>
            </w:r>
          </w:p>
          <w:p>
            <w:pPr>
              <w:pStyle w:val="TableText"/>
              <w:ind w:left="16" w:right="5" w:firstLine="480"/>
              <w:spacing w:before="185" w:line="359" w:lineRule="auto"/>
              <w:rPr/>
            </w:pPr>
            <w:r>
              <w:rPr>
                <w:spacing w:val="1"/>
              </w:rPr>
              <w:t>对照福建省生态保护红线划成果调整工作方案的内容，本工程线路途 </w:t>
            </w:r>
            <w:r>
              <w:rPr>
                <w:spacing w:val="1"/>
              </w:rPr>
              <w:t>经区域不涉及自然保护区、风景名胜区、饮用水水源地的一级保护区、水</w:t>
            </w:r>
            <w:r>
              <w:rPr/>
              <w:t xml:space="preserve"> </w:t>
            </w:r>
            <w:r>
              <w:rPr>
                <w:spacing w:val="1"/>
              </w:rPr>
              <w:t>产种质资源保护区的核心区、国家一级公益林等禁止开发区域。本工程线</w:t>
            </w:r>
            <w:r>
              <w:rPr/>
              <w:t xml:space="preserve"> </w:t>
            </w:r>
            <w:r>
              <w:rPr>
                <w:spacing w:val="-6"/>
              </w:rPr>
              <w:t>路生态环境评价范围内无生态保护红线，与最近生态保护红线距离约</w:t>
            </w:r>
            <w:r>
              <w:rPr>
                <w:spacing w:val="-60"/>
              </w:rPr>
              <w:t xml:space="preserve"> </w:t>
            </w:r>
            <w:r>
              <w:rPr>
                <w:spacing w:val="-6"/>
              </w:rPr>
              <w:t>375m，</w:t>
            </w:r>
            <w:r>
              <w:rPr/>
              <w:t xml:space="preserve"> </w:t>
            </w:r>
            <w:r>
              <w:rPr>
                <w:spacing w:val="1"/>
              </w:rPr>
              <w:t>塔基不占用生态保护红线，不在生态保护红线内设置施工临时占地，未涉</w:t>
            </w:r>
            <w:r>
              <w:rPr/>
              <w:t xml:space="preserve"> </w:t>
            </w:r>
            <w:r>
              <w:rPr/>
              <w:t>及《自然资源部办公厅关于北京等省（区、市）启用“三区</w:t>
            </w:r>
            <w:r>
              <w:rPr>
                <w:spacing w:val="-1"/>
              </w:rPr>
              <w:t>三线</w:t>
            </w:r>
            <w:r>
              <w:rPr>
                <w:spacing w:val="-86"/>
              </w:rPr>
              <w:t xml:space="preserve"> </w:t>
            </w:r>
            <w:r>
              <w:rPr>
                <w:spacing w:val="-1"/>
              </w:rPr>
              <w:t>”划定成</w:t>
            </w:r>
            <w:r>
              <w:rPr/>
              <w:t xml:space="preserve"> </w:t>
            </w:r>
            <w:r>
              <w:rPr>
                <w:spacing w:val="-1"/>
              </w:rPr>
              <w:t>果作为报批建设项目用地用海依据的函》(自然资办函〔20</w:t>
            </w:r>
            <w:r>
              <w:rPr>
                <w:spacing w:val="-2"/>
              </w:rPr>
              <w:t>22〕2207</w:t>
            </w:r>
            <w:r>
              <w:rPr>
                <w:spacing w:val="-44"/>
              </w:rPr>
              <w:t xml:space="preserve"> </w:t>
            </w:r>
            <w:r>
              <w:rPr>
                <w:spacing w:val="-2"/>
              </w:rPr>
              <w:t>号)中</w:t>
            </w:r>
          </w:p>
          <w:p>
            <w:pPr>
              <w:pStyle w:val="TableText"/>
              <w:ind w:left="37"/>
              <w:spacing w:before="1" w:line="218" w:lineRule="auto"/>
              <w:rPr/>
            </w:pPr>
            <w:r>
              <w:rPr>
                <w:spacing w:val="-1"/>
              </w:rPr>
              <w:t>的生态保护红线。因此，本工程建设符合生态保护红</w:t>
            </w:r>
            <w:r>
              <w:rPr>
                <w:spacing w:val="-2"/>
              </w:rPr>
              <w:t>线要求。</w:t>
            </w:r>
          </w:p>
          <w:p>
            <w:pPr>
              <w:pStyle w:val="TableText"/>
              <w:ind w:left="35"/>
              <w:spacing w:before="181" w:line="219" w:lineRule="auto"/>
              <w:rPr/>
            </w:pPr>
            <w:r>
              <w:rPr>
                <w14:textOutline w14:w="4358" w14:cap="sq" w14:cmpd="sng">
                  <w14:solidFill>
                    <w14:srgbClr w14:val="000000"/>
                  </w14:solidFill>
                  <w14:prstDash w14:val="solid"/>
                  <w14:bevel/>
                </w14:textOutline>
                <w:spacing w:val="-2"/>
              </w:rPr>
              <w:t>1.3.2</w:t>
            </w:r>
            <w:r>
              <w:rPr>
                <w:spacing w:val="-38"/>
              </w:rPr>
              <w:t xml:space="preserve"> </w:t>
            </w:r>
            <w:r>
              <w:rPr>
                <w14:textOutline w14:w="4358" w14:cap="sq" w14:cmpd="sng">
                  <w14:solidFill>
                    <w14:srgbClr w14:val="000000"/>
                  </w14:solidFill>
                  <w14:prstDash w14:val="solid"/>
                  <w14:bevel/>
                </w14:textOutline>
                <w:spacing w:val="-2"/>
              </w:rPr>
              <w:t>与环境质量底线的符合性分析</w:t>
            </w:r>
          </w:p>
          <w:p>
            <w:pPr>
              <w:pStyle w:val="TableText"/>
              <w:ind w:left="16" w:firstLine="475"/>
              <w:spacing w:before="182" w:line="359" w:lineRule="auto"/>
              <w:rPr/>
            </w:pPr>
            <w:r>
              <w:rPr>
                <w:spacing w:val="-4"/>
              </w:rPr>
              <w:t>根据本次环评现状监测的数据分析可知，本工程所在区域工频电场强  </w:t>
            </w:r>
            <w:r>
              <w:rPr>
                <w:spacing w:val="-6"/>
              </w:rPr>
              <w:t>度、工频磁感应强度监测值均符合《电磁环境控制限值》（GB</w:t>
            </w:r>
            <w:r>
              <w:rPr>
                <w:spacing w:val="-37"/>
              </w:rPr>
              <w:t xml:space="preserve"> </w:t>
            </w:r>
            <w:r>
              <w:rPr>
                <w:spacing w:val="-6"/>
              </w:rPr>
              <w:t>8702—2014）</w:t>
            </w:r>
            <w:r>
              <w:rPr/>
              <w:t xml:space="preserve"> </w:t>
            </w:r>
            <w:r>
              <w:rPr>
                <w:spacing w:val="-15"/>
              </w:rPr>
              <w:t>中公众曝露控制限值要求。声环境质量能够满足《声环境质量标准》（GB</w:t>
            </w:r>
            <w:r>
              <w:rPr>
                <w:spacing w:val="-47"/>
              </w:rPr>
              <w:t xml:space="preserve"> </w:t>
            </w:r>
            <w:r>
              <w:rPr>
                <w:spacing w:val="-15"/>
              </w:rPr>
              <w:t>3096</w:t>
            </w:r>
          </w:p>
          <w:p>
            <w:pPr>
              <w:pStyle w:val="TableText"/>
              <w:ind w:left="15"/>
              <w:spacing w:before="1" w:line="220" w:lineRule="auto"/>
              <w:rPr/>
            </w:pPr>
            <w:r>
              <w:rPr>
                <w:spacing w:val="-3"/>
              </w:rPr>
              <w:t>—2008）相应的声环境功能区划要求。</w:t>
            </w:r>
          </w:p>
          <w:p>
            <w:pPr>
              <w:pStyle w:val="TableText"/>
              <w:ind w:left="17" w:right="11" w:firstLine="480"/>
              <w:spacing w:before="182" w:line="359" w:lineRule="auto"/>
              <w:rPr/>
            </w:pPr>
            <w:r>
              <w:rPr>
                <w:spacing w:val="-1"/>
              </w:rPr>
              <w:t>根据生态环境影响分析章节，工程施工期污染物排放在区域环境容量 </w:t>
            </w:r>
            <w:r>
              <w:rPr>
                <w:spacing w:val="-1"/>
              </w:rPr>
              <w:t>范围内，符合工程区域地表水、环境空气、声环境等环境功能区规定的环 </w:t>
            </w:r>
            <w:r>
              <w:rPr>
                <w:spacing w:val="-1"/>
              </w:rPr>
              <w:t>境质量要求。工程按照规程规范设计的基础上，采取本报告表提出的环保 </w:t>
            </w:r>
            <w:r>
              <w:rPr>
                <w:spacing w:val="-1"/>
              </w:rPr>
              <w:t>措施，运营期工程周围工频电磁场符合《电磁环境控制限值》（GB 8702—</w:t>
            </w:r>
          </w:p>
          <w:p>
            <w:pPr>
              <w:pStyle w:val="TableText"/>
              <w:ind w:left="20"/>
              <w:spacing w:line="219" w:lineRule="auto"/>
              <w:rPr/>
            </w:pPr>
            <w:r>
              <w:rPr/>
              <w:t>2014）公众曝露控制限值要求；线路周围</w:t>
            </w:r>
            <w:r>
              <w:rPr>
                <w:spacing w:val="-1"/>
              </w:rPr>
              <w:t>声环境符合《声环境质量标准》</w:t>
            </w:r>
          </w:p>
          <w:p>
            <w:pPr>
              <w:pStyle w:val="TableText"/>
              <w:ind w:left="28"/>
              <w:spacing w:before="180" w:line="219" w:lineRule="auto"/>
              <w:rPr/>
            </w:pPr>
            <w:r>
              <w:rPr>
                <w:spacing w:val="-1"/>
              </w:rPr>
              <w:t>（GB 3096—2008）中相应功能区限值要求，对周</w:t>
            </w:r>
            <w:r>
              <w:rPr>
                <w:spacing w:val="-2"/>
              </w:rPr>
              <w:t>围环境影响较小，不会对</w:t>
            </w:r>
          </w:p>
        </w:tc>
      </w:tr>
    </w:tbl>
    <w:p>
      <w:pPr>
        <w:pStyle w:val="BodyText"/>
        <w:rPr/>
      </w:pPr>
      <w:r/>
    </w:p>
    <w:p>
      <w:pPr>
        <w:sectPr>
          <w:footerReference w:type="default" r:id="rId8"/>
          <w:pgSz w:w="11906" w:h="16839"/>
          <w:pgMar w:top="1191" w:right="1511" w:bottom="1438" w:left="1505" w:header="886" w:footer="1086" w:gutter="0"/>
        </w:sectPr>
        <w:rPr/>
      </w:pPr>
    </w:p>
    <w:p>
      <w:pPr>
        <w:spacing w:before="13"/>
        <w:rPr/>
      </w:pPr>
      <w:r>
        <w:pict>
          <v:rect id="_x0000_s24" style="position:absolute;margin-left:515.76pt;margin-top:456.93pt;mso-position-vertical-relative:page;mso-position-horizontal-relative:page;width:0.5pt;height:227.75pt;z-index:251658240;" o:allowincell="f" fillcolor="#000000" filled="true" stroked="false"/>
        </w:pict>
      </w:r>
      <w:r/>
    </w:p>
    <w:p>
      <w:pPr>
        <w:spacing w:before="13"/>
        <w:rPr/>
      </w:pPr>
      <w:r/>
    </w:p>
    <w:tbl>
      <w:tblPr>
        <w:tblStyle w:val="TableNormal"/>
        <w:tblW w:w="8874" w:type="dxa"/>
        <w:tblInd w:w="7"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073"/>
        <w:gridCol w:w="429"/>
        <w:gridCol w:w="830"/>
        <w:gridCol w:w="4321"/>
        <w:gridCol w:w="1477"/>
        <w:gridCol w:w="744"/>
      </w:tblGrid>
      <w:tr>
        <w:trPr>
          <w:trHeight w:val="7409" w:hRule="atLeast"/>
        </w:trPr>
        <w:tc>
          <w:tcPr>
            <w:tcW w:w="1073" w:type="dxa"/>
            <w:vAlign w:val="top"/>
            <w:vMerge w:val="restart"/>
            <w:tcBorders>
              <w:left w:val="single" w:color="000000" w:sz="6" w:space="0"/>
              <w:bottom w:val="nil"/>
              <w:top w:val="single" w:color="000000" w:sz="6" w:space="0"/>
            </w:tcBorders>
          </w:tcPr>
          <w:p>
            <w:pPr>
              <w:rPr>
                <w:rFonts w:ascii="Arial"/>
                <w:sz w:val="21"/>
              </w:rPr>
            </w:pPr>
            <w:r/>
          </w:p>
        </w:tc>
        <w:tc>
          <w:tcPr>
            <w:tcW w:w="7801" w:type="dxa"/>
            <w:vAlign w:val="top"/>
            <w:gridSpan w:val="5"/>
            <w:tcBorders>
              <w:right w:val="single" w:color="000000" w:sz="6" w:space="0"/>
              <w:top w:val="single" w:color="000000" w:sz="6" w:space="0"/>
            </w:tcBorders>
          </w:tcPr>
          <w:p>
            <w:pPr>
              <w:pStyle w:val="TableText"/>
              <w:ind w:left="33"/>
              <w:spacing w:before="56" w:line="218" w:lineRule="auto"/>
              <w:rPr/>
            </w:pPr>
            <w:r>
              <w:rPr>
                <w:spacing w:val="-1"/>
              </w:rPr>
              <w:t>区域环境质量底线造成冲击。因此本工程建设符合环境质量底线要求。</w:t>
            </w:r>
          </w:p>
          <w:p>
            <w:pPr>
              <w:pStyle w:val="TableText"/>
              <w:ind w:left="33"/>
              <w:spacing w:before="182" w:line="219" w:lineRule="auto"/>
              <w:rPr/>
            </w:pPr>
            <w:r>
              <w:rPr>
                <w14:textOutline w14:w="4358" w14:cap="sq" w14:cmpd="sng">
                  <w14:solidFill>
                    <w14:srgbClr w14:val="000000"/>
                  </w14:solidFill>
                  <w14:prstDash w14:val="solid"/>
                  <w14:bevel/>
                </w14:textOutline>
                <w:spacing w:val="-2"/>
              </w:rPr>
              <w:t>1.3.3</w:t>
            </w:r>
            <w:r>
              <w:rPr>
                <w:spacing w:val="-38"/>
              </w:rPr>
              <w:t xml:space="preserve"> </w:t>
            </w:r>
            <w:r>
              <w:rPr>
                <w14:textOutline w14:w="4358" w14:cap="sq" w14:cmpd="sng">
                  <w14:solidFill>
                    <w14:srgbClr w14:val="000000"/>
                  </w14:solidFill>
                  <w14:prstDash w14:val="solid"/>
                  <w14:bevel/>
                </w14:textOutline>
                <w:spacing w:val="-2"/>
              </w:rPr>
              <w:t>与资源利用上线的符合性分析</w:t>
            </w:r>
          </w:p>
          <w:p>
            <w:pPr>
              <w:pStyle w:val="TableText"/>
              <w:ind w:left="14" w:right="11" w:firstLine="481"/>
              <w:spacing w:before="183" w:line="359" w:lineRule="auto"/>
              <w:jc w:val="both"/>
              <w:rPr/>
            </w:pPr>
            <w:r>
              <w:rPr>
                <w:spacing w:val="-1"/>
              </w:rPr>
              <w:t>本工程为改造线路，利用的资源主要为塔基占用的土地资源，线路走 </w:t>
            </w:r>
            <w:r>
              <w:rPr>
                <w:spacing w:val="-3"/>
              </w:rPr>
              <w:t>廊主要是利用</w:t>
            </w:r>
            <w:r>
              <w:rPr>
                <w:spacing w:val="-33"/>
              </w:rPr>
              <w:t xml:space="preserve"> </w:t>
            </w:r>
            <w:r>
              <w:rPr>
                <w:spacing w:val="-3"/>
              </w:rPr>
              <w:t>110kV</w:t>
            </w:r>
            <w:r>
              <w:rPr>
                <w:spacing w:val="-52"/>
              </w:rPr>
              <w:t xml:space="preserve"> </w:t>
            </w:r>
            <w:r>
              <w:rPr>
                <w:spacing w:val="-3"/>
              </w:rPr>
              <w:t>桐琳线原线路走廊（部分路径优化</w:t>
            </w:r>
            <w:r>
              <w:rPr>
                <w:spacing w:val="9"/>
              </w:rPr>
              <w:t>），</w:t>
            </w:r>
            <w:r>
              <w:rPr>
                <w:spacing w:val="-3"/>
              </w:rPr>
              <w:t>拆除</w:t>
            </w:r>
            <w:r>
              <w:rPr>
                <w:spacing w:val="-33"/>
              </w:rPr>
              <w:t xml:space="preserve"> </w:t>
            </w:r>
            <w:r>
              <w:rPr>
                <w:spacing w:val="-3"/>
              </w:rPr>
              <w:t>110kV</w:t>
            </w:r>
            <w:r>
              <w:rPr>
                <w:spacing w:val="-51"/>
              </w:rPr>
              <w:t xml:space="preserve"> </w:t>
            </w:r>
            <w:r>
              <w:rPr>
                <w:spacing w:val="-3"/>
              </w:rPr>
              <w:t>桐 </w:t>
            </w:r>
            <w:r>
              <w:rPr>
                <w:spacing w:val="-2"/>
              </w:rPr>
              <w:t>琳线原有杆塔，新建铁塔</w:t>
            </w:r>
            <w:r>
              <w:rPr>
                <w:spacing w:val="-40"/>
              </w:rPr>
              <w:t xml:space="preserve"> </w:t>
            </w:r>
            <w:r>
              <w:rPr>
                <w:spacing w:val="-2"/>
              </w:rPr>
              <w:t>28</w:t>
            </w:r>
            <w:r>
              <w:rPr>
                <w:spacing w:val="-50"/>
              </w:rPr>
              <w:t xml:space="preserve"> </w:t>
            </w:r>
            <w:r>
              <w:rPr>
                <w:spacing w:val="-2"/>
              </w:rPr>
              <w:t>基。根据设计单位提供资料，塔基永久占地面</w:t>
            </w:r>
            <w:r>
              <w:rPr/>
              <w:t xml:space="preserve"> </w:t>
            </w:r>
            <w:r>
              <w:rPr>
                <w:spacing w:val="-3"/>
              </w:rPr>
              <w:t>积约</w:t>
            </w:r>
            <w:r>
              <w:rPr>
                <w:spacing w:val="-48"/>
              </w:rPr>
              <w:t xml:space="preserve"> </w:t>
            </w:r>
            <w:r>
              <w:rPr>
                <w:spacing w:val="-3"/>
              </w:rPr>
              <w:t>0.285hm</w:t>
            </w:r>
            <w:r>
              <w:rPr>
                <w:sz w:val="12"/>
                <w:szCs w:val="12"/>
                <w:spacing w:val="-3"/>
                <w:position w:val="12"/>
              </w:rPr>
              <w:t>2</w:t>
            </w:r>
            <w:r>
              <w:rPr>
                <w:sz w:val="12"/>
                <w:szCs w:val="12"/>
                <w:spacing w:val="-30"/>
                <w:position w:val="12"/>
              </w:rPr>
              <w:t xml:space="preserve"> </w:t>
            </w:r>
            <w:r>
              <w:rPr>
                <w:spacing w:val="-3"/>
              </w:rPr>
              <w:t>，并通过福鼎市自然资源局</w:t>
            </w:r>
            <w:r>
              <w:rPr>
                <w:spacing w:val="-4"/>
              </w:rPr>
              <w:t>确认（详见附件</w:t>
            </w:r>
            <w:r>
              <w:rPr>
                <w:spacing w:val="-46"/>
              </w:rPr>
              <w:t xml:space="preserve"> </w:t>
            </w:r>
            <w:r>
              <w:rPr>
                <w:spacing w:val="-4"/>
              </w:rPr>
              <w:t>5</w:t>
            </w:r>
            <w:r>
              <w:rPr>
                <w:spacing w:val="-17"/>
              </w:rPr>
              <w:t>），</w:t>
            </w:r>
            <w:r>
              <w:rPr>
                <w:spacing w:val="-4"/>
              </w:rPr>
              <w:t>本工程线路</w:t>
            </w:r>
            <w:r>
              <w:rPr/>
              <w:t xml:space="preserve"> </w:t>
            </w:r>
            <w:r>
              <w:rPr>
                <w:spacing w:val="-2"/>
              </w:rPr>
              <w:t>塔基用地不占用永久基本农田。施工临时占地面积约</w:t>
            </w:r>
            <w:r>
              <w:rPr>
                <w:spacing w:val="-31"/>
              </w:rPr>
              <w:t xml:space="preserve"> </w:t>
            </w:r>
            <w:r>
              <w:rPr>
                <w:spacing w:val="-2"/>
              </w:rPr>
              <w:t>1.706hm</w:t>
            </w:r>
            <w:r>
              <w:rPr>
                <w:sz w:val="12"/>
                <w:szCs w:val="12"/>
                <w:spacing w:val="-2"/>
                <w:position w:val="11"/>
              </w:rPr>
              <w:t>2</w:t>
            </w:r>
            <w:r>
              <w:rPr>
                <w:sz w:val="12"/>
                <w:szCs w:val="12"/>
                <w:spacing w:val="-31"/>
                <w:position w:val="11"/>
              </w:rPr>
              <w:t xml:space="preserve"> </w:t>
            </w:r>
            <w:r>
              <w:rPr>
                <w:spacing w:val="-2"/>
              </w:rPr>
              <w:t>，在施工结 </w:t>
            </w:r>
            <w:r>
              <w:rPr/>
              <w:t>束后恢复为原有土地利用功能，不影响土地的使用</w:t>
            </w:r>
            <w:r>
              <w:rPr>
                <w:spacing w:val="-1"/>
              </w:rPr>
              <w:t>性质。因此，本工程建</w:t>
            </w:r>
          </w:p>
          <w:p>
            <w:pPr>
              <w:pStyle w:val="TableText"/>
              <w:ind w:left="19"/>
              <w:spacing w:before="1" w:line="217" w:lineRule="auto"/>
              <w:rPr/>
            </w:pPr>
            <w:r>
              <w:rPr>
                <w:spacing w:val="-1"/>
              </w:rPr>
              <w:t>设用地符合资源利用上线的要求。</w:t>
            </w:r>
          </w:p>
          <w:p>
            <w:pPr>
              <w:pStyle w:val="TableText"/>
              <w:ind w:left="33"/>
              <w:spacing w:before="185" w:line="219" w:lineRule="auto"/>
              <w:rPr/>
            </w:pPr>
            <w:r>
              <w:rPr>
                <w14:textOutline w14:w="4358" w14:cap="sq" w14:cmpd="sng">
                  <w14:solidFill>
                    <w14:srgbClr w14:val="000000"/>
                  </w14:solidFill>
                  <w14:prstDash w14:val="solid"/>
                  <w14:bevel/>
                </w14:textOutline>
                <w:spacing w:val="-2"/>
              </w:rPr>
              <w:t>1.3.4</w:t>
            </w:r>
            <w:r>
              <w:rPr>
                <w:spacing w:val="-34"/>
              </w:rPr>
              <w:t xml:space="preserve"> </w:t>
            </w:r>
            <w:r>
              <w:rPr>
                <w14:textOutline w14:w="4358" w14:cap="sq" w14:cmpd="sng">
                  <w14:solidFill>
                    <w14:srgbClr w14:val="000000"/>
                  </w14:solidFill>
                  <w14:prstDash w14:val="solid"/>
                  <w14:bevel/>
                </w14:textOutline>
                <w:spacing w:val="-2"/>
              </w:rPr>
              <w:t>与环境准入负面清单的符合性分析</w:t>
            </w:r>
          </w:p>
          <w:p>
            <w:pPr>
              <w:pStyle w:val="TableText"/>
              <w:ind w:left="14" w:right="45" w:firstLine="481"/>
              <w:spacing w:before="180" w:line="359" w:lineRule="auto"/>
              <w:rPr/>
            </w:pPr>
            <w:r>
              <w:rPr>
                <w:spacing w:val="-1"/>
              </w:rPr>
              <w:t>本工程线路途经福鼎市桐城街道、点头镇、白琳镇，根据《宁德市人</w:t>
            </w:r>
            <w:r>
              <w:rPr>
                <w:spacing w:val="18"/>
              </w:rPr>
              <w:t xml:space="preserve"> </w:t>
            </w:r>
            <w:r>
              <w:rPr>
                <w:spacing w:val="-1"/>
              </w:rPr>
              <w:t>民政府关于印发宁德市“三线一单</w:t>
            </w:r>
            <w:r>
              <w:rPr>
                <w:spacing w:val="-88"/>
              </w:rPr>
              <w:t xml:space="preserve"> </w:t>
            </w:r>
            <w:r>
              <w:rPr>
                <w:spacing w:val="-1"/>
              </w:rPr>
              <w:t>”生态环境分区</w:t>
            </w:r>
            <w:r>
              <w:rPr>
                <w:spacing w:val="-2"/>
              </w:rPr>
              <w:t>管控方案的通知》（宁</w:t>
            </w:r>
            <w:r>
              <w:rPr/>
              <w:t xml:space="preserve"> </w:t>
            </w:r>
            <w:r>
              <w:rPr>
                <w:spacing w:val="-2"/>
              </w:rPr>
              <w:t>政〔2021〕11</w:t>
            </w:r>
            <w:r>
              <w:rPr>
                <w:spacing w:val="-44"/>
              </w:rPr>
              <w:t xml:space="preserve"> </w:t>
            </w:r>
            <w:r>
              <w:rPr>
                <w:spacing w:val="-2"/>
              </w:rPr>
              <w:t>号</w:t>
            </w:r>
            <w:r>
              <w:rPr>
                <w:spacing w:val="9"/>
              </w:rPr>
              <w:t>），</w:t>
            </w:r>
            <w:r>
              <w:rPr>
                <w:spacing w:val="-2"/>
              </w:rPr>
              <w:t>本工程共涉及</w:t>
            </w:r>
            <w:r>
              <w:rPr>
                <w:spacing w:val="-47"/>
              </w:rPr>
              <w:t xml:space="preserve"> </w:t>
            </w:r>
            <w:r>
              <w:rPr>
                <w:spacing w:val="-2"/>
              </w:rPr>
              <w:t>2</w:t>
            </w:r>
            <w:r>
              <w:rPr>
                <w:spacing w:val="-51"/>
              </w:rPr>
              <w:t xml:space="preserve"> </w:t>
            </w:r>
            <w:r>
              <w:rPr>
                <w:spacing w:val="-2"/>
              </w:rPr>
              <w:t>个生态环境管控单元，其中优先保护</w:t>
            </w:r>
            <w:r>
              <w:rPr/>
              <w:t xml:space="preserve"> </w:t>
            </w:r>
            <w:r>
              <w:rPr>
                <w:spacing w:val="-3"/>
              </w:rPr>
              <w:t>单元</w:t>
            </w:r>
            <w:r>
              <w:rPr>
                <w:spacing w:val="-20"/>
              </w:rPr>
              <w:t xml:space="preserve"> </w:t>
            </w:r>
            <w:r>
              <w:rPr>
                <w:spacing w:val="-3"/>
              </w:rPr>
              <w:t>1</w:t>
            </w:r>
            <w:r>
              <w:rPr>
                <w:spacing w:val="-50"/>
              </w:rPr>
              <w:t xml:space="preserve"> </w:t>
            </w:r>
            <w:r>
              <w:rPr>
                <w:spacing w:val="-3"/>
              </w:rPr>
              <w:t>个,重点管控单元</w:t>
            </w:r>
            <w:r>
              <w:rPr>
                <w:spacing w:val="-33"/>
              </w:rPr>
              <w:t xml:space="preserve"> </w:t>
            </w:r>
            <w:r>
              <w:rPr>
                <w:spacing w:val="-3"/>
              </w:rPr>
              <w:t>1</w:t>
            </w:r>
            <w:r>
              <w:rPr>
                <w:spacing w:val="-51"/>
              </w:rPr>
              <w:t xml:space="preserve"> </w:t>
            </w:r>
            <w:r>
              <w:rPr>
                <w:spacing w:val="-3"/>
              </w:rPr>
              <w:t>个。与宁德市生态环境分区管控要求分析见表</w:t>
            </w:r>
          </w:p>
          <w:p>
            <w:pPr>
              <w:pStyle w:val="TableText"/>
              <w:ind w:left="33"/>
              <w:spacing w:before="1" w:line="220" w:lineRule="auto"/>
              <w:rPr/>
            </w:pPr>
            <w:r>
              <w:rPr>
                <w:spacing w:val="-7"/>
              </w:rPr>
              <w:t>1-1、表</w:t>
            </w:r>
            <w:r>
              <w:rPr>
                <w:spacing w:val="-26"/>
              </w:rPr>
              <w:t xml:space="preserve"> </w:t>
            </w:r>
            <w:r>
              <w:rPr>
                <w:spacing w:val="-7"/>
              </w:rPr>
              <w:t>1-2。</w:t>
            </w:r>
          </w:p>
          <w:p>
            <w:pPr>
              <w:ind w:left="1115"/>
              <w:spacing w:before="182" w:line="218" w:lineRule="auto"/>
              <w:rPr>
                <w:rFonts w:ascii="SimHei" w:hAnsi="SimHei" w:eastAsia="SimHei" w:cs="SimHei"/>
                <w:sz w:val="24"/>
                <w:szCs w:val="24"/>
              </w:rPr>
            </w:pPr>
            <w:r>
              <w:rPr>
                <w:rFonts w:ascii="SimHei" w:hAnsi="SimHei" w:eastAsia="SimHei" w:cs="SimHei"/>
                <w:sz w:val="24"/>
                <w:szCs w:val="24"/>
                <w:spacing w:val="-2"/>
              </w:rPr>
              <w:t>表</w:t>
            </w:r>
            <w:r>
              <w:rPr>
                <w:rFonts w:ascii="SimHei" w:hAnsi="SimHei" w:eastAsia="SimHei" w:cs="SimHei"/>
                <w:sz w:val="24"/>
                <w:szCs w:val="24"/>
                <w:spacing w:val="-24"/>
              </w:rPr>
              <w:t xml:space="preserve"> </w:t>
            </w:r>
            <w:r>
              <w:rPr>
                <w:rFonts w:ascii="SimHei" w:hAnsi="SimHei" w:eastAsia="SimHei" w:cs="SimHei"/>
                <w:sz w:val="24"/>
                <w:szCs w:val="24"/>
                <w:spacing w:val="-2"/>
              </w:rPr>
              <w:t>1-1</w:t>
            </w:r>
            <w:r>
              <w:rPr>
                <w:rFonts w:ascii="SimHei" w:hAnsi="SimHei" w:eastAsia="SimHei" w:cs="SimHei"/>
                <w:sz w:val="24"/>
                <w:szCs w:val="24"/>
                <w:spacing w:val="-2"/>
              </w:rPr>
              <w:t xml:space="preserve"> </w:t>
            </w:r>
            <w:r>
              <w:rPr>
                <w:rFonts w:ascii="SimHei" w:hAnsi="SimHei" w:eastAsia="SimHei" w:cs="SimHei"/>
                <w:sz w:val="24"/>
                <w:szCs w:val="24"/>
                <w:spacing w:val="-2"/>
              </w:rPr>
              <w:t>与宁德市生态环境总体准入要求的符合性分析</w:t>
            </w:r>
          </w:p>
        </w:tc>
      </w:tr>
      <w:tr>
        <w:trPr>
          <w:trHeight w:val="619" w:hRule="atLeast"/>
        </w:trPr>
        <w:tc>
          <w:tcPr>
            <w:tcW w:w="1073" w:type="dxa"/>
            <w:vAlign w:val="top"/>
            <w:vMerge w:val="continue"/>
            <w:tcBorders>
              <w:left w:val="single" w:color="000000" w:sz="6" w:space="0"/>
              <w:bottom w:val="nil"/>
              <w:top w:val="nil"/>
            </w:tcBorders>
          </w:tcPr>
          <w:p>
            <w:pPr>
              <w:rPr>
                <w:rFonts w:ascii="Arial"/>
                <w:sz w:val="21"/>
              </w:rPr>
            </w:pPr>
            <w:r/>
          </w:p>
        </w:tc>
        <w:tc>
          <w:tcPr>
            <w:tcW w:w="1259" w:type="dxa"/>
            <w:vAlign w:val="top"/>
            <w:gridSpan w:val="2"/>
          </w:tcPr>
          <w:p>
            <w:pPr>
              <w:pStyle w:val="TableText"/>
              <w:ind w:left="227"/>
              <w:spacing w:before="212" w:line="228" w:lineRule="auto"/>
              <w:rPr>
                <w:sz w:val="20"/>
                <w:szCs w:val="20"/>
              </w:rPr>
            </w:pPr>
            <w:r>
              <w:rPr>
                <w:sz w:val="20"/>
                <w:szCs w:val="20"/>
                <w:spacing w:val="7"/>
              </w:rPr>
              <w:t>适用范围</w:t>
            </w:r>
          </w:p>
        </w:tc>
        <w:tc>
          <w:tcPr>
            <w:tcW w:w="4321" w:type="dxa"/>
            <w:vAlign w:val="top"/>
          </w:tcPr>
          <w:p>
            <w:pPr>
              <w:pStyle w:val="TableText"/>
              <w:ind w:left="1759"/>
              <w:spacing w:before="212" w:line="228" w:lineRule="auto"/>
              <w:rPr>
                <w:sz w:val="20"/>
                <w:szCs w:val="20"/>
              </w:rPr>
            </w:pPr>
            <w:r>
              <w:rPr>
                <w:sz w:val="20"/>
                <w:szCs w:val="20"/>
                <w:spacing w:val="6"/>
              </w:rPr>
              <w:t>准入要求</w:t>
            </w:r>
          </w:p>
        </w:tc>
        <w:tc>
          <w:tcPr>
            <w:tcW w:w="1477" w:type="dxa"/>
            <w:vAlign w:val="top"/>
          </w:tcPr>
          <w:p>
            <w:pPr>
              <w:pStyle w:val="TableText"/>
              <w:ind w:left="228"/>
              <w:spacing w:before="212" w:line="227" w:lineRule="auto"/>
              <w:rPr>
                <w:sz w:val="20"/>
                <w:szCs w:val="20"/>
              </w:rPr>
            </w:pPr>
            <w:r>
              <w:rPr>
                <w:sz w:val="20"/>
                <w:szCs w:val="20"/>
                <w:spacing w:val="7"/>
              </w:rPr>
              <w:t>本工程情况</w:t>
            </w:r>
          </w:p>
        </w:tc>
        <w:tc>
          <w:tcPr>
            <w:tcW w:w="744" w:type="dxa"/>
            <w:vAlign w:val="top"/>
            <w:tcBorders>
              <w:right w:val="single" w:color="000000" w:sz="6" w:space="0"/>
            </w:tcBorders>
          </w:tcPr>
          <w:p>
            <w:pPr>
              <w:pStyle w:val="TableText"/>
              <w:ind w:left="139"/>
              <w:spacing w:before="75" w:line="228" w:lineRule="auto"/>
              <w:rPr>
                <w:sz w:val="20"/>
                <w:szCs w:val="20"/>
              </w:rPr>
            </w:pPr>
            <w:r>
              <w:rPr>
                <w:sz w:val="20"/>
                <w:szCs w:val="20"/>
                <w:spacing w:val="3"/>
              </w:rPr>
              <w:t>符合</w:t>
            </w:r>
          </w:p>
          <w:p>
            <w:pPr>
              <w:pStyle w:val="TableText"/>
              <w:ind w:left="246"/>
              <w:spacing w:before="24" w:line="229" w:lineRule="auto"/>
              <w:rPr>
                <w:sz w:val="20"/>
                <w:szCs w:val="20"/>
              </w:rPr>
            </w:pPr>
            <w:r>
              <w:rPr>
                <w:sz w:val="20"/>
                <w:szCs w:val="20"/>
              </w:rPr>
              <w:t>性</w:t>
            </w:r>
          </w:p>
        </w:tc>
      </w:tr>
      <w:tr>
        <w:trPr>
          <w:trHeight w:val="2627" w:hRule="atLeast"/>
        </w:trPr>
        <w:tc>
          <w:tcPr>
            <w:tcW w:w="1073" w:type="dxa"/>
            <w:vAlign w:val="top"/>
            <w:vMerge w:val="continue"/>
            <w:tcBorders>
              <w:left w:val="single" w:color="000000" w:sz="6" w:space="0"/>
              <w:bottom w:val="nil"/>
              <w:top w:val="nil"/>
            </w:tcBorders>
          </w:tcPr>
          <w:p>
            <w:pPr>
              <w:rPr>
                <w:rFonts w:ascii="Arial"/>
                <w:sz w:val="21"/>
              </w:rPr>
            </w:pPr>
            <w:r/>
          </w:p>
        </w:tc>
        <w:tc>
          <w:tcPr>
            <w:tcW w:w="429" w:type="dxa"/>
            <w:vAlign w:val="top"/>
            <w:vMerge w:val="restart"/>
            <w:textDirection w:val="tbRlV"/>
            <w:tcBorders>
              <w:bottom w:val="nil"/>
            </w:tcBorders>
          </w:tcPr>
          <w:p>
            <w:pPr>
              <w:pStyle w:val="TableText"/>
              <w:ind w:left="1729"/>
              <w:spacing w:before="96" w:line="215" w:lineRule="auto"/>
              <w:rPr>
                <w:sz w:val="20"/>
                <w:szCs w:val="20"/>
              </w:rPr>
            </w:pPr>
            <w:r>
              <w:rPr>
                <w:sz w:val="20"/>
                <w:szCs w:val="20"/>
                <w:spacing w:val="8"/>
              </w:rPr>
              <w:t>陆</w:t>
            </w:r>
            <w:r>
              <w:rPr>
                <w:sz w:val="20"/>
                <w:szCs w:val="20"/>
                <w:spacing w:val="-38"/>
              </w:rPr>
              <w:t xml:space="preserve"> </w:t>
            </w:r>
            <w:r>
              <w:rPr>
                <w:sz w:val="20"/>
                <w:szCs w:val="20"/>
                <w:spacing w:val="8"/>
              </w:rPr>
              <w:t>域</w:t>
            </w:r>
          </w:p>
        </w:tc>
        <w:tc>
          <w:tcPr>
            <w:tcW w:w="830" w:type="dxa"/>
            <w:vAlign w:val="top"/>
          </w:tcPr>
          <w:p>
            <w:pPr>
              <w:spacing w:line="291" w:lineRule="auto"/>
              <w:rPr>
                <w:rFonts w:ascii="Arial"/>
                <w:sz w:val="21"/>
              </w:rPr>
            </w:pPr>
            <w:r/>
          </w:p>
          <w:p>
            <w:pPr>
              <w:spacing w:line="291" w:lineRule="auto"/>
              <w:rPr>
                <w:rFonts w:ascii="Arial"/>
                <w:sz w:val="21"/>
              </w:rPr>
            </w:pPr>
            <w:r/>
          </w:p>
          <w:p>
            <w:pPr>
              <w:spacing w:line="291" w:lineRule="auto"/>
              <w:rPr>
                <w:rFonts w:ascii="Arial"/>
                <w:sz w:val="21"/>
              </w:rPr>
            </w:pPr>
            <w:r/>
          </w:p>
          <w:p>
            <w:pPr>
              <w:pStyle w:val="TableText"/>
              <w:ind w:left="230"/>
              <w:spacing w:before="65" w:line="272" w:lineRule="exact"/>
              <w:rPr>
                <w:sz w:val="20"/>
                <w:szCs w:val="20"/>
              </w:rPr>
            </w:pPr>
            <w:r>
              <w:rPr>
                <w:sz w:val="20"/>
                <w:szCs w:val="20"/>
                <w:spacing w:val="1"/>
                <w:position w:val="4"/>
              </w:rPr>
              <w:t>空间</w:t>
            </w:r>
          </w:p>
          <w:p>
            <w:pPr>
              <w:pStyle w:val="TableText"/>
              <w:ind w:left="223"/>
              <w:spacing w:line="226" w:lineRule="auto"/>
              <w:rPr>
                <w:sz w:val="20"/>
                <w:szCs w:val="20"/>
              </w:rPr>
            </w:pPr>
            <w:r>
              <w:rPr>
                <w:sz w:val="20"/>
                <w:szCs w:val="20"/>
                <w:spacing w:val="4"/>
              </w:rPr>
              <w:t>布局</w:t>
            </w:r>
          </w:p>
          <w:p>
            <w:pPr>
              <w:pStyle w:val="TableText"/>
              <w:ind w:left="228"/>
              <w:spacing w:before="27" w:line="228" w:lineRule="auto"/>
              <w:rPr>
                <w:sz w:val="20"/>
                <w:szCs w:val="20"/>
              </w:rPr>
            </w:pPr>
            <w:r>
              <w:rPr>
                <w:sz w:val="20"/>
                <w:szCs w:val="20"/>
                <w:spacing w:val="2"/>
              </w:rPr>
              <w:t>约束</w:t>
            </w:r>
          </w:p>
        </w:tc>
        <w:tc>
          <w:tcPr>
            <w:tcW w:w="4321" w:type="dxa"/>
            <w:vAlign w:val="top"/>
          </w:tcPr>
          <w:p>
            <w:pPr>
              <w:pStyle w:val="TableText"/>
              <w:ind w:left="124" w:right="209" w:firstLine="16"/>
              <w:spacing w:before="127" w:line="243" w:lineRule="auto"/>
              <w:jc w:val="both"/>
              <w:rPr>
                <w:sz w:val="20"/>
                <w:szCs w:val="20"/>
              </w:rPr>
            </w:pPr>
            <w:r>
              <w:rPr>
                <w:sz w:val="20"/>
                <w:szCs w:val="20"/>
                <w:spacing w:val="8"/>
              </w:rPr>
              <w:t>1.福鼎工业园区文渡片区不再新增规划居住</w:t>
            </w:r>
            <w:r>
              <w:rPr>
                <w:sz w:val="20"/>
                <w:szCs w:val="20"/>
                <w:spacing w:val="4"/>
              </w:rPr>
              <w:t xml:space="preserve"> </w:t>
            </w:r>
            <w:r>
              <w:rPr>
                <w:sz w:val="20"/>
                <w:szCs w:val="20"/>
                <w:spacing w:val="9"/>
              </w:rPr>
              <w:t>区等环境敏感目标，不再发展劳动密集型产 </w:t>
            </w:r>
            <w:r>
              <w:rPr>
                <w:sz w:val="20"/>
                <w:szCs w:val="20"/>
                <w:spacing w:val="8"/>
              </w:rPr>
              <w:t>业，现有相关产业逐步搬迁。</w:t>
            </w:r>
          </w:p>
          <w:p>
            <w:pPr>
              <w:pStyle w:val="TableText"/>
              <w:ind w:left="128" w:right="96"/>
              <w:spacing w:before="25" w:line="244" w:lineRule="auto"/>
              <w:jc w:val="both"/>
              <w:rPr>
                <w:sz w:val="20"/>
                <w:szCs w:val="20"/>
              </w:rPr>
            </w:pPr>
            <w:r>
              <w:rPr>
                <w:sz w:val="20"/>
                <w:szCs w:val="20"/>
                <w:spacing w:val="4"/>
              </w:rPr>
              <w:t>2.寿宁工业园区、周宁工业园区、柘荣经济开</w:t>
            </w:r>
            <w:r>
              <w:rPr>
                <w:sz w:val="20"/>
                <w:szCs w:val="20"/>
                <w:spacing w:val="6"/>
              </w:rPr>
              <w:t xml:space="preserve"> </w:t>
            </w:r>
            <w:r>
              <w:rPr>
                <w:sz w:val="20"/>
                <w:szCs w:val="20"/>
                <w:spacing w:val="4"/>
              </w:rPr>
              <w:t>发区禁止新建、扩建以排放氮、磷废水污染物</w:t>
            </w:r>
            <w:r>
              <w:rPr>
                <w:sz w:val="20"/>
                <w:szCs w:val="20"/>
                <w:spacing w:val="7"/>
              </w:rPr>
              <w:t xml:space="preserve"> </w:t>
            </w:r>
            <w:r>
              <w:rPr>
                <w:sz w:val="20"/>
                <w:szCs w:val="20"/>
                <w:spacing w:val="7"/>
              </w:rPr>
              <w:t>为主的工业项目。</w:t>
            </w:r>
          </w:p>
          <w:p>
            <w:pPr>
              <w:pStyle w:val="TableText"/>
              <w:ind w:left="124" w:right="96" w:firstLine="5"/>
              <w:spacing w:before="23" w:line="244" w:lineRule="auto"/>
              <w:jc w:val="both"/>
              <w:rPr>
                <w:sz w:val="20"/>
                <w:szCs w:val="20"/>
              </w:rPr>
            </w:pPr>
            <w:r>
              <w:rPr>
                <w:sz w:val="20"/>
                <w:szCs w:val="20"/>
                <w:spacing w:val="4"/>
              </w:rPr>
              <w:t>3.柘荣经济开发区纺织业，寿宁工业园区造纸</w:t>
            </w:r>
            <w:r>
              <w:rPr>
                <w:sz w:val="20"/>
                <w:szCs w:val="20"/>
                <w:spacing w:val="2"/>
              </w:rPr>
              <w:t xml:space="preserve"> </w:t>
            </w:r>
            <w:r>
              <w:rPr>
                <w:sz w:val="20"/>
                <w:szCs w:val="20"/>
                <w:spacing w:val="4"/>
              </w:rPr>
              <w:t>及纸制品、建材业等不符合园区规划定位的产</w:t>
            </w:r>
            <w:r>
              <w:rPr>
                <w:sz w:val="20"/>
                <w:szCs w:val="20"/>
                <w:spacing w:val="13"/>
              </w:rPr>
              <w:t xml:space="preserve"> </w:t>
            </w:r>
            <w:r>
              <w:rPr>
                <w:sz w:val="20"/>
                <w:szCs w:val="20"/>
                <w:spacing w:val="8"/>
              </w:rPr>
              <w:t>业项目限制规模并逐步调整。</w:t>
            </w:r>
          </w:p>
        </w:tc>
        <w:tc>
          <w:tcPr>
            <w:tcW w:w="1477" w:type="dxa"/>
            <w:vAlign w:val="top"/>
          </w:tcPr>
          <w:p>
            <w:pPr>
              <w:pStyle w:val="TableText"/>
              <w:ind w:left="121" w:right="100" w:firstLine="1"/>
              <w:spacing w:before="130" w:line="248" w:lineRule="auto"/>
              <w:rPr>
                <w:sz w:val="20"/>
                <w:szCs w:val="20"/>
              </w:rPr>
            </w:pPr>
            <w:r>
              <w:rPr>
                <w:sz w:val="20"/>
                <w:szCs w:val="20"/>
                <w:spacing w:val="8"/>
              </w:rPr>
              <w:t>本工程为电网</w:t>
            </w:r>
            <w:r>
              <w:rPr>
                <w:sz w:val="20"/>
                <w:szCs w:val="20"/>
              </w:rPr>
              <w:t xml:space="preserve"> </w:t>
            </w:r>
            <w:r>
              <w:rPr>
                <w:sz w:val="20"/>
                <w:szCs w:val="20"/>
                <w:spacing w:val="8"/>
              </w:rPr>
              <w:t>建设项目，不</w:t>
            </w:r>
            <w:r>
              <w:rPr>
                <w:sz w:val="20"/>
                <w:szCs w:val="20"/>
                <w:spacing w:val="1"/>
              </w:rPr>
              <w:t xml:space="preserve"> </w:t>
            </w:r>
            <w:r>
              <w:rPr>
                <w:sz w:val="20"/>
                <w:szCs w:val="20"/>
                <w:spacing w:val="8"/>
              </w:rPr>
              <w:t>在工业园区，</w:t>
            </w:r>
            <w:r>
              <w:rPr>
                <w:sz w:val="20"/>
                <w:szCs w:val="20"/>
                <w:spacing w:val="1"/>
              </w:rPr>
              <w:t xml:space="preserve"> </w:t>
            </w:r>
            <w:r>
              <w:rPr>
                <w:sz w:val="20"/>
                <w:szCs w:val="20"/>
                <w:spacing w:val="8"/>
              </w:rPr>
              <w:t>不属于劳动密</w:t>
            </w:r>
            <w:r>
              <w:rPr>
                <w:sz w:val="20"/>
                <w:szCs w:val="20"/>
                <w:spacing w:val="1"/>
              </w:rPr>
              <w:t xml:space="preserve"> </w:t>
            </w:r>
            <w:r>
              <w:rPr>
                <w:sz w:val="20"/>
                <w:szCs w:val="20"/>
                <w:spacing w:val="8"/>
              </w:rPr>
              <w:t>集型产业，不</w:t>
            </w:r>
            <w:r>
              <w:rPr>
                <w:sz w:val="20"/>
                <w:szCs w:val="20"/>
                <w:spacing w:val="1"/>
              </w:rPr>
              <w:t xml:space="preserve"> </w:t>
            </w:r>
            <w:r>
              <w:rPr>
                <w:sz w:val="20"/>
                <w:szCs w:val="20"/>
                <w:spacing w:val="8"/>
              </w:rPr>
              <w:t>属于污染型企</w:t>
            </w:r>
            <w:r>
              <w:rPr>
                <w:sz w:val="20"/>
                <w:szCs w:val="20"/>
                <w:spacing w:val="1"/>
              </w:rPr>
              <w:t xml:space="preserve"> </w:t>
            </w:r>
            <w:r>
              <w:rPr>
                <w:sz w:val="20"/>
                <w:szCs w:val="20"/>
                <w:spacing w:val="8"/>
              </w:rPr>
              <w:t>业，无生产废</w:t>
            </w:r>
            <w:r>
              <w:rPr>
                <w:sz w:val="20"/>
                <w:szCs w:val="20"/>
                <w:spacing w:val="1"/>
              </w:rPr>
              <w:t xml:space="preserve"> </w:t>
            </w:r>
            <w:r>
              <w:rPr>
                <w:sz w:val="20"/>
                <w:szCs w:val="20"/>
                <w:spacing w:val="8"/>
              </w:rPr>
              <w:t>水、废气等污</w:t>
            </w:r>
          </w:p>
          <w:p>
            <w:pPr>
              <w:pStyle w:val="TableText"/>
              <w:ind w:left="231"/>
              <w:spacing w:before="25" w:line="228" w:lineRule="auto"/>
              <w:rPr>
                <w:sz w:val="20"/>
                <w:szCs w:val="20"/>
              </w:rPr>
            </w:pPr>
            <w:r>
              <w:rPr>
                <w:sz w:val="20"/>
                <w:szCs w:val="20"/>
                <w:spacing w:val="5"/>
              </w:rPr>
              <w:t>染物排放。</w:t>
            </w:r>
          </w:p>
        </w:tc>
        <w:tc>
          <w:tcPr>
            <w:tcW w:w="744" w:type="dxa"/>
            <w:vAlign w:val="top"/>
            <w:tcBorders>
              <w:right w:val="single" w:color="000000" w:sz="6" w:space="0"/>
            </w:tcBorders>
          </w:tcPr>
          <w:p>
            <w:pPr>
              <w:spacing w:line="286" w:lineRule="auto"/>
              <w:rPr>
                <w:rFonts w:ascii="Arial"/>
                <w:sz w:val="21"/>
              </w:rPr>
            </w:pPr>
            <w:r/>
          </w:p>
          <w:p>
            <w:pPr>
              <w:spacing w:line="286" w:lineRule="auto"/>
              <w:rPr>
                <w:rFonts w:ascii="Arial"/>
                <w:sz w:val="21"/>
              </w:rPr>
            </w:pPr>
            <w:r/>
          </w:p>
          <w:p>
            <w:pPr>
              <w:spacing w:line="286" w:lineRule="auto"/>
              <w:rPr>
                <w:rFonts w:ascii="Arial"/>
                <w:sz w:val="21"/>
              </w:rPr>
            </w:pPr>
            <w:r/>
          </w:p>
          <w:p>
            <w:pPr>
              <w:spacing w:line="287" w:lineRule="auto"/>
              <w:rPr>
                <w:rFonts w:ascii="Arial"/>
                <w:sz w:val="21"/>
              </w:rPr>
            </w:pPr>
            <w:r/>
          </w:p>
          <w:p>
            <w:pPr>
              <w:pStyle w:val="TableText"/>
              <w:ind w:left="139"/>
              <w:spacing w:before="65" w:line="228" w:lineRule="auto"/>
              <w:rPr>
                <w:sz w:val="20"/>
                <w:szCs w:val="20"/>
              </w:rPr>
            </w:pPr>
            <w:r>
              <w:rPr>
                <w:sz w:val="20"/>
                <w:szCs w:val="20"/>
                <w:spacing w:val="3"/>
              </w:rPr>
              <w:t>符合</w:t>
            </w:r>
          </w:p>
        </w:tc>
      </w:tr>
      <w:tr>
        <w:trPr>
          <w:trHeight w:val="1289" w:hRule="atLeast"/>
        </w:trPr>
        <w:tc>
          <w:tcPr>
            <w:tcW w:w="1073" w:type="dxa"/>
            <w:vAlign w:val="top"/>
            <w:vMerge w:val="continue"/>
            <w:tcBorders>
              <w:left w:val="single" w:color="000000" w:sz="6" w:space="0"/>
              <w:bottom w:val="nil"/>
              <w:top w:val="nil"/>
            </w:tcBorders>
          </w:tcPr>
          <w:p>
            <w:pPr>
              <w:rPr>
                <w:rFonts w:ascii="Arial"/>
                <w:sz w:val="21"/>
              </w:rPr>
            </w:pPr>
            <w:r/>
          </w:p>
        </w:tc>
        <w:tc>
          <w:tcPr>
            <w:tcW w:w="429" w:type="dxa"/>
            <w:vAlign w:val="top"/>
            <w:vMerge w:val="continue"/>
            <w:textDirection w:val="tbRlV"/>
            <w:tcBorders>
              <w:top w:val="nil"/>
            </w:tcBorders>
          </w:tcPr>
          <w:p>
            <w:pPr>
              <w:rPr>
                <w:rFonts w:ascii="Arial"/>
                <w:sz w:val="21"/>
              </w:rPr>
            </w:pPr>
            <w:r/>
          </w:p>
        </w:tc>
        <w:tc>
          <w:tcPr>
            <w:tcW w:w="830" w:type="dxa"/>
            <w:vAlign w:val="top"/>
          </w:tcPr>
          <w:p>
            <w:pPr>
              <w:pStyle w:val="TableText"/>
              <w:ind w:left="225"/>
              <w:spacing w:before="141" w:line="271" w:lineRule="exact"/>
              <w:rPr>
                <w:sz w:val="20"/>
                <w:szCs w:val="20"/>
              </w:rPr>
            </w:pPr>
            <w:r>
              <w:rPr>
                <w:sz w:val="20"/>
                <w:szCs w:val="20"/>
                <w:spacing w:val="3"/>
                <w:position w:val="4"/>
              </w:rPr>
              <w:t>污染</w:t>
            </w:r>
          </w:p>
          <w:p>
            <w:pPr>
              <w:pStyle w:val="TableText"/>
              <w:ind w:left="223"/>
              <w:spacing w:line="229" w:lineRule="auto"/>
              <w:rPr>
                <w:sz w:val="20"/>
                <w:szCs w:val="20"/>
              </w:rPr>
            </w:pPr>
            <w:r>
              <w:rPr>
                <w:sz w:val="20"/>
                <w:szCs w:val="20"/>
                <w:spacing w:val="4"/>
              </w:rPr>
              <w:t>物排</w:t>
            </w:r>
          </w:p>
          <w:p>
            <w:pPr>
              <w:pStyle w:val="TableText"/>
              <w:ind w:left="223"/>
              <w:spacing w:before="25" w:line="228" w:lineRule="auto"/>
              <w:rPr>
                <w:sz w:val="20"/>
                <w:szCs w:val="20"/>
              </w:rPr>
            </w:pPr>
            <w:r>
              <w:rPr>
                <w:sz w:val="20"/>
                <w:szCs w:val="20"/>
                <w:spacing w:val="4"/>
              </w:rPr>
              <w:t>放管</w:t>
            </w:r>
          </w:p>
          <w:p>
            <w:pPr>
              <w:pStyle w:val="TableText"/>
              <w:ind w:left="325"/>
              <w:spacing w:before="27" w:line="228" w:lineRule="auto"/>
              <w:rPr>
                <w:sz w:val="20"/>
                <w:szCs w:val="20"/>
              </w:rPr>
            </w:pPr>
            <w:r>
              <w:rPr>
                <w:sz w:val="20"/>
                <w:szCs w:val="20"/>
                <w:spacing w:val="1"/>
              </w:rPr>
              <w:t>控</w:t>
            </w:r>
          </w:p>
        </w:tc>
        <w:tc>
          <w:tcPr>
            <w:tcW w:w="4321" w:type="dxa"/>
            <w:vAlign w:val="top"/>
          </w:tcPr>
          <w:p>
            <w:pPr>
              <w:spacing w:line="347" w:lineRule="auto"/>
              <w:rPr>
                <w:rFonts w:ascii="Arial"/>
                <w:sz w:val="21"/>
              </w:rPr>
            </w:pPr>
            <w:r/>
          </w:p>
          <w:p>
            <w:pPr>
              <w:pStyle w:val="TableText"/>
              <w:ind w:left="125" w:right="96"/>
              <w:spacing w:before="65" w:line="239" w:lineRule="auto"/>
              <w:rPr>
                <w:sz w:val="20"/>
                <w:szCs w:val="20"/>
              </w:rPr>
            </w:pPr>
            <w:r>
              <w:rPr>
                <w:sz w:val="20"/>
                <w:szCs w:val="20"/>
                <w:spacing w:val="4"/>
              </w:rPr>
              <w:t>新建有色、水泥项目应执行大气污染物特别排</w:t>
            </w:r>
            <w:r>
              <w:rPr>
                <w:sz w:val="20"/>
                <w:szCs w:val="20"/>
                <w:spacing w:val="11"/>
              </w:rPr>
              <w:t xml:space="preserve"> </w:t>
            </w:r>
            <w:r>
              <w:rPr>
                <w:sz w:val="20"/>
                <w:szCs w:val="20"/>
                <w:spacing w:val="5"/>
              </w:rPr>
              <w:t>放限值。</w:t>
            </w:r>
          </w:p>
        </w:tc>
        <w:tc>
          <w:tcPr>
            <w:tcW w:w="1477" w:type="dxa"/>
            <w:vAlign w:val="top"/>
          </w:tcPr>
          <w:p>
            <w:pPr>
              <w:pStyle w:val="TableText"/>
              <w:ind w:left="122"/>
              <w:spacing w:before="140" w:line="227" w:lineRule="auto"/>
              <w:rPr>
                <w:sz w:val="20"/>
                <w:szCs w:val="20"/>
              </w:rPr>
            </w:pPr>
            <w:r>
              <w:rPr>
                <w:sz w:val="20"/>
                <w:szCs w:val="20"/>
                <w:spacing w:val="8"/>
              </w:rPr>
              <w:t>本工程线路运</w:t>
            </w:r>
          </w:p>
          <w:p>
            <w:pPr>
              <w:pStyle w:val="TableText"/>
              <w:ind w:left="125"/>
              <w:spacing w:before="25" w:line="228" w:lineRule="auto"/>
              <w:rPr>
                <w:sz w:val="20"/>
                <w:szCs w:val="20"/>
              </w:rPr>
            </w:pPr>
            <w:r>
              <w:rPr>
                <w:sz w:val="20"/>
                <w:szCs w:val="20"/>
                <w:spacing w:val="7"/>
              </w:rPr>
              <w:t>行期不涉及大</w:t>
            </w:r>
          </w:p>
          <w:p>
            <w:pPr>
              <w:pStyle w:val="TableText"/>
              <w:ind w:left="228"/>
              <w:spacing w:before="26" w:line="227" w:lineRule="auto"/>
              <w:rPr>
                <w:sz w:val="20"/>
                <w:szCs w:val="20"/>
              </w:rPr>
            </w:pPr>
            <w:r>
              <w:rPr>
                <w:sz w:val="20"/>
                <w:szCs w:val="20"/>
                <w:spacing w:val="7"/>
              </w:rPr>
              <w:t>气污染物排</w:t>
            </w:r>
          </w:p>
          <w:p>
            <w:pPr>
              <w:pStyle w:val="TableText"/>
              <w:ind w:left="542"/>
              <w:spacing w:before="27" w:line="229" w:lineRule="auto"/>
              <w:rPr>
                <w:sz w:val="20"/>
                <w:szCs w:val="20"/>
              </w:rPr>
            </w:pPr>
            <w:r>
              <w:rPr>
                <w:sz w:val="20"/>
                <w:szCs w:val="20"/>
              </w:rPr>
              <w:t>放。</w:t>
            </w:r>
          </w:p>
        </w:tc>
        <w:tc>
          <w:tcPr>
            <w:tcW w:w="744" w:type="dxa"/>
            <w:vAlign w:val="top"/>
            <w:tcBorders>
              <w:right w:val="single" w:color="000000" w:sz="6" w:space="0"/>
            </w:tcBorders>
          </w:tcPr>
          <w:p>
            <w:pPr>
              <w:spacing w:line="241" w:lineRule="auto"/>
              <w:rPr>
                <w:rFonts w:ascii="Arial"/>
                <w:sz w:val="21"/>
              </w:rPr>
            </w:pPr>
            <w:r/>
          </w:p>
          <w:p>
            <w:pPr>
              <w:spacing w:line="242" w:lineRule="auto"/>
              <w:rPr>
                <w:rFonts w:ascii="Arial"/>
                <w:sz w:val="21"/>
              </w:rPr>
            </w:pPr>
            <w:r/>
          </w:p>
          <w:p>
            <w:pPr>
              <w:pStyle w:val="TableText"/>
              <w:ind w:left="139"/>
              <w:spacing w:before="65" w:line="228" w:lineRule="auto"/>
              <w:rPr>
                <w:sz w:val="20"/>
                <w:szCs w:val="20"/>
              </w:rPr>
            </w:pPr>
            <w:r>
              <w:rPr>
                <w:sz w:val="20"/>
                <w:szCs w:val="20"/>
                <w:spacing w:val="3"/>
              </w:rPr>
              <w:t>符合</w:t>
            </w:r>
          </w:p>
        </w:tc>
      </w:tr>
      <w:tr>
        <w:trPr>
          <w:trHeight w:val="1450" w:hRule="atLeast"/>
        </w:trPr>
        <w:tc>
          <w:tcPr>
            <w:tcW w:w="1073" w:type="dxa"/>
            <w:vAlign w:val="top"/>
            <w:vMerge w:val="continue"/>
            <w:tcBorders>
              <w:left w:val="single" w:color="000000" w:sz="6" w:space="0"/>
              <w:bottom w:val="single" w:color="000000" w:sz="6" w:space="0"/>
              <w:top w:val="nil"/>
            </w:tcBorders>
          </w:tcPr>
          <w:p>
            <w:pPr>
              <w:rPr>
                <w:rFonts w:ascii="Arial"/>
                <w:sz w:val="21"/>
              </w:rPr>
            </w:pPr>
            <w:r/>
          </w:p>
        </w:tc>
        <w:tc>
          <w:tcPr>
            <w:tcW w:w="7801" w:type="dxa"/>
            <w:vAlign w:val="top"/>
            <w:gridSpan w:val="5"/>
            <w:tcBorders>
              <w:bottom w:val="single" w:color="000000" w:sz="6" w:space="0"/>
              <w:right w:val="single" w:color="000000" w:sz="6" w:space="0"/>
            </w:tcBorders>
          </w:tcPr>
          <w:p>
            <w:pPr>
              <w:rPr>
                <w:rFonts w:ascii="Arial"/>
                <w:sz w:val="21"/>
              </w:rPr>
            </w:pPr>
            <w:r/>
          </w:p>
        </w:tc>
      </w:tr>
    </w:tbl>
    <w:p>
      <w:pPr>
        <w:pStyle w:val="BodyText"/>
        <w:rPr/>
      </w:pPr>
      <w:r/>
    </w:p>
    <w:p>
      <w:pPr>
        <w:sectPr>
          <w:footerReference w:type="default" r:id="rId9"/>
          <w:pgSz w:w="11906" w:h="16839"/>
          <w:pgMar w:top="1191" w:right="1511" w:bottom="1438" w:left="1505" w:header="886" w:footer="1086" w:gutter="0"/>
        </w:sectPr>
        <w:rPr/>
      </w:pPr>
    </w:p>
    <w:p>
      <w:pPr>
        <w:spacing w:before="13"/>
        <w:rPr/>
      </w:pPr>
      <w:r/>
    </w:p>
    <w:p>
      <w:pPr>
        <w:spacing w:before="13"/>
        <w:rPr/>
      </w:pPr>
      <w:r/>
    </w:p>
    <w:tbl>
      <w:tblPr>
        <w:tblStyle w:val="TableNormal"/>
        <w:tblW w:w="8970" w:type="dxa"/>
        <w:tblInd w:w="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071"/>
        <w:gridCol w:w="7899"/>
      </w:tblGrid>
      <w:tr>
        <w:trPr>
          <w:trHeight w:val="13211" w:hRule="atLeast"/>
        </w:trPr>
        <w:tc>
          <w:tcPr>
            <w:tcW w:w="1071" w:type="dxa"/>
            <w:vAlign w:val="top"/>
            <w:tcBorders>
              <w:right w:val="single" w:color="000000" w:sz="2" w:space="0"/>
            </w:tcBorders>
          </w:tcPr>
          <w:p>
            <w:pPr>
              <w:rPr>
                <w:rFonts w:ascii="Arial"/>
                <w:sz w:val="21"/>
              </w:rPr>
            </w:pPr>
            <w:r/>
          </w:p>
        </w:tc>
        <w:tc>
          <w:tcPr>
            <w:tcW w:w="7899" w:type="dxa"/>
            <w:vAlign w:val="top"/>
            <w:tcBorders>
              <w:left w:val="single" w:color="000000" w:sz="2" w:space="0"/>
              <w:right w:val="single" w:color="000000" w:sz="4" w:space="0"/>
            </w:tcBorders>
          </w:tcPr>
          <w:p>
            <w:pPr>
              <w:ind w:left="757"/>
              <w:spacing w:before="297" w:line="218" w:lineRule="auto"/>
              <w:rPr>
                <w:rFonts w:ascii="SimHei" w:hAnsi="SimHei" w:eastAsia="SimHei" w:cs="SimHei"/>
                <w:sz w:val="24"/>
                <w:szCs w:val="24"/>
              </w:rPr>
            </w:pPr>
            <w:r>
              <w:rPr>
                <w:rFonts w:ascii="SimHei" w:hAnsi="SimHei" w:eastAsia="SimHei" w:cs="SimHei"/>
                <w:sz w:val="24"/>
                <w:szCs w:val="24"/>
                <w:spacing w:val="-1"/>
              </w:rPr>
              <w:t>表</w:t>
            </w:r>
            <w:r>
              <w:rPr>
                <w:rFonts w:ascii="SimHei" w:hAnsi="SimHei" w:eastAsia="SimHei" w:cs="SimHei"/>
                <w:sz w:val="24"/>
                <w:szCs w:val="24"/>
                <w:spacing w:val="-37"/>
              </w:rPr>
              <w:t xml:space="preserve"> </w:t>
            </w:r>
            <w:r>
              <w:rPr>
                <w:rFonts w:ascii="SimHei" w:hAnsi="SimHei" w:eastAsia="SimHei" w:cs="SimHei"/>
                <w:sz w:val="24"/>
                <w:szCs w:val="24"/>
                <w:spacing w:val="-1"/>
              </w:rPr>
              <w:t>1-2</w:t>
            </w:r>
            <w:r>
              <w:rPr>
                <w:rFonts w:ascii="SimHei" w:hAnsi="SimHei" w:eastAsia="SimHei" w:cs="SimHei"/>
                <w:sz w:val="24"/>
                <w:szCs w:val="24"/>
                <w:spacing w:val="-1"/>
              </w:rPr>
              <w:t xml:space="preserve"> </w:t>
            </w:r>
            <w:r>
              <w:rPr>
                <w:rFonts w:ascii="SimHei" w:hAnsi="SimHei" w:eastAsia="SimHei" w:cs="SimHei"/>
                <w:sz w:val="24"/>
                <w:szCs w:val="24"/>
                <w:spacing w:val="-1"/>
              </w:rPr>
              <w:t>本工程与福鼎市环境管控单元准</w:t>
            </w:r>
            <w:r>
              <w:rPr>
                <w:rFonts w:ascii="SimHei" w:hAnsi="SimHei" w:eastAsia="SimHei" w:cs="SimHei"/>
                <w:sz w:val="24"/>
                <w:szCs w:val="24"/>
                <w:spacing w:val="-2"/>
              </w:rPr>
              <w:t>入要求的符合性分析</w:t>
            </w:r>
          </w:p>
          <w:p>
            <w:pPr>
              <w:spacing w:line="147" w:lineRule="exact"/>
              <w:rPr/>
            </w:pPr>
            <w:r/>
          </w:p>
          <w:tbl>
            <w:tblPr>
              <w:tblStyle w:val="TableNormal"/>
              <w:tblW w:w="7715" w:type="dxa"/>
              <w:tblInd w:w="61"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80"/>
              <w:gridCol w:w="831"/>
              <w:gridCol w:w="668"/>
              <w:gridCol w:w="506"/>
              <w:gridCol w:w="2372"/>
              <w:gridCol w:w="1795"/>
              <w:gridCol w:w="763"/>
            </w:tblGrid>
            <w:tr>
              <w:trPr>
                <w:trHeight w:val="1098" w:hRule="atLeast"/>
              </w:trPr>
              <w:tc>
                <w:tcPr>
                  <w:tcW w:w="780" w:type="dxa"/>
                  <w:vAlign w:val="top"/>
                </w:tcPr>
                <w:p>
                  <w:pPr>
                    <w:pStyle w:val="TableText"/>
                    <w:ind w:left="185"/>
                    <w:spacing w:before="36" w:line="271" w:lineRule="exact"/>
                    <w:rPr>
                      <w:sz w:val="20"/>
                      <w:szCs w:val="20"/>
                    </w:rPr>
                  </w:pPr>
                  <w:r>
                    <w:rPr>
                      <w:sz w:val="20"/>
                      <w:szCs w:val="20"/>
                      <w:spacing w:val="4"/>
                      <w:position w:val="4"/>
                    </w:rPr>
                    <w:t>环境</w:t>
                  </w:r>
                </w:p>
                <w:p>
                  <w:pPr>
                    <w:pStyle w:val="TableText"/>
                    <w:ind w:left="190"/>
                    <w:spacing w:line="227" w:lineRule="auto"/>
                    <w:rPr>
                      <w:sz w:val="20"/>
                      <w:szCs w:val="20"/>
                    </w:rPr>
                  </w:pPr>
                  <w:r>
                    <w:rPr>
                      <w:sz w:val="20"/>
                      <w:szCs w:val="20"/>
                      <w:spacing w:val="2"/>
                    </w:rPr>
                    <w:t>管控</w:t>
                  </w:r>
                </w:p>
                <w:p>
                  <w:pPr>
                    <w:pStyle w:val="TableText"/>
                    <w:ind w:left="186"/>
                    <w:spacing w:before="25" w:line="228" w:lineRule="auto"/>
                    <w:rPr>
                      <w:sz w:val="20"/>
                      <w:szCs w:val="20"/>
                    </w:rPr>
                  </w:pPr>
                  <w:r>
                    <w:rPr>
                      <w:sz w:val="20"/>
                      <w:szCs w:val="20"/>
                      <w:spacing w:val="3"/>
                    </w:rPr>
                    <w:t>单元</w:t>
                  </w:r>
                </w:p>
                <w:p>
                  <w:pPr>
                    <w:pStyle w:val="TableText"/>
                    <w:ind w:left="186"/>
                    <w:spacing w:before="26" w:line="217" w:lineRule="auto"/>
                    <w:rPr>
                      <w:sz w:val="20"/>
                      <w:szCs w:val="20"/>
                    </w:rPr>
                  </w:pPr>
                  <w:r>
                    <w:rPr>
                      <w:sz w:val="20"/>
                      <w:szCs w:val="20"/>
                      <w:spacing w:val="3"/>
                    </w:rPr>
                    <w:t>编码</w:t>
                  </w:r>
                </w:p>
              </w:tc>
              <w:tc>
                <w:tcPr>
                  <w:tcW w:w="831" w:type="dxa"/>
                  <w:vAlign w:val="top"/>
                </w:tcPr>
                <w:p>
                  <w:pPr>
                    <w:pStyle w:val="TableText"/>
                    <w:ind w:left="209"/>
                    <w:spacing w:before="36" w:line="271" w:lineRule="exact"/>
                    <w:rPr>
                      <w:sz w:val="20"/>
                      <w:szCs w:val="20"/>
                    </w:rPr>
                  </w:pPr>
                  <w:r>
                    <w:rPr>
                      <w:sz w:val="20"/>
                      <w:szCs w:val="20"/>
                      <w:spacing w:val="4"/>
                      <w:position w:val="4"/>
                    </w:rPr>
                    <w:t>环境</w:t>
                  </w:r>
                </w:p>
                <w:p>
                  <w:pPr>
                    <w:pStyle w:val="TableText"/>
                    <w:ind w:left="214"/>
                    <w:spacing w:line="227" w:lineRule="auto"/>
                    <w:rPr>
                      <w:sz w:val="20"/>
                      <w:szCs w:val="20"/>
                    </w:rPr>
                  </w:pPr>
                  <w:r>
                    <w:rPr>
                      <w:sz w:val="20"/>
                      <w:szCs w:val="20"/>
                      <w:spacing w:val="2"/>
                    </w:rPr>
                    <w:t>管控</w:t>
                  </w:r>
                </w:p>
                <w:p>
                  <w:pPr>
                    <w:pStyle w:val="TableText"/>
                    <w:ind w:left="210"/>
                    <w:spacing w:before="25" w:line="228" w:lineRule="auto"/>
                    <w:rPr>
                      <w:sz w:val="20"/>
                      <w:szCs w:val="20"/>
                    </w:rPr>
                  </w:pPr>
                  <w:r>
                    <w:rPr>
                      <w:sz w:val="20"/>
                      <w:szCs w:val="20"/>
                      <w:spacing w:val="3"/>
                    </w:rPr>
                    <w:t>单元</w:t>
                  </w:r>
                </w:p>
                <w:p>
                  <w:pPr>
                    <w:pStyle w:val="TableText"/>
                    <w:ind w:left="211"/>
                    <w:spacing w:before="26" w:line="217" w:lineRule="auto"/>
                    <w:rPr>
                      <w:sz w:val="20"/>
                      <w:szCs w:val="20"/>
                    </w:rPr>
                  </w:pPr>
                  <w:r>
                    <w:rPr>
                      <w:sz w:val="20"/>
                      <w:szCs w:val="20"/>
                      <w:spacing w:val="3"/>
                    </w:rPr>
                    <w:t>名称</w:t>
                  </w:r>
                </w:p>
              </w:tc>
              <w:tc>
                <w:tcPr>
                  <w:tcW w:w="668" w:type="dxa"/>
                  <w:vAlign w:val="top"/>
                </w:tcPr>
                <w:p>
                  <w:pPr>
                    <w:pStyle w:val="TableText"/>
                    <w:ind w:left="126" w:right="126" w:firstLine="5"/>
                    <w:spacing w:before="170" w:line="243" w:lineRule="auto"/>
                    <w:jc w:val="both"/>
                    <w:rPr>
                      <w:sz w:val="20"/>
                      <w:szCs w:val="20"/>
                    </w:rPr>
                  </w:pPr>
                  <w:r>
                    <w:rPr>
                      <w:sz w:val="20"/>
                      <w:szCs w:val="20"/>
                      <w:spacing w:val="2"/>
                    </w:rPr>
                    <w:t>管控</w:t>
                  </w:r>
                  <w:r>
                    <w:rPr>
                      <w:sz w:val="20"/>
                      <w:szCs w:val="20"/>
                    </w:rPr>
                    <w:t xml:space="preserve"> </w:t>
                  </w:r>
                  <w:r>
                    <w:rPr>
                      <w:sz w:val="20"/>
                      <w:szCs w:val="20"/>
                      <w:spacing w:val="4"/>
                    </w:rPr>
                    <w:t>单元</w:t>
                  </w:r>
                  <w:r>
                    <w:rPr>
                      <w:sz w:val="20"/>
                      <w:szCs w:val="20"/>
                    </w:rPr>
                    <w:t xml:space="preserve"> </w:t>
                  </w:r>
                  <w:r>
                    <w:rPr>
                      <w:sz w:val="20"/>
                      <w:szCs w:val="20"/>
                      <w:spacing w:val="4"/>
                    </w:rPr>
                    <w:t>类别</w:t>
                  </w:r>
                </w:p>
              </w:tc>
              <w:tc>
                <w:tcPr>
                  <w:tcW w:w="2878" w:type="dxa"/>
                  <w:vAlign w:val="top"/>
                  <w:gridSpan w:val="2"/>
                </w:tcPr>
                <w:p>
                  <w:pPr>
                    <w:spacing w:line="376" w:lineRule="auto"/>
                    <w:rPr>
                      <w:rFonts w:ascii="Arial"/>
                      <w:sz w:val="21"/>
                    </w:rPr>
                  </w:pPr>
                  <w:r/>
                </w:p>
                <w:p>
                  <w:pPr>
                    <w:pStyle w:val="TableText"/>
                    <w:ind w:left="1028"/>
                    <w:spacing w:before="65" w:line="228" w:lineRule="auto"/>
                    <w:rPr>
                      <w:sz w:val="20"/>
                      <w:szCs w:val="20"/>
                    </w:rPr>
                  </w:pPr>
                  <w:r>
                    <w:rPr>
                      <w:sz w:val="20"/>
                      <w:szCs w:val="20"/>
                      <w:spacing w:val="6"/>
                    </w:rPr>
                    <w:t>管控要求</w:t>
                  </w:r>
                </w:p>
              </w:tc>
              <w:tc>
                <w:tcPr>
                  <w:tcW w:w="1795" w:type="dxa"/>
                  <w:vAlign w:val="top"/>
                </w:tcPr>
                <w:p>
                  <w:pPr>
                    <w:spacing w:line="377" w:lineRule="auto"/>
                    <w:rPr>
                      <w:rFonts w:ascii="Arial"/>
                      <w:sz w:val="21"/>
                    </w:rPr>
                  </w:pPr>
                  <w:r/>
                </w:p>
                <w:p>
                  <w:pPr>
                    <w:pStyle w:val="TableText"/>
                    <w:ind w:left="169"/>
                    <w:spacing w:before="65" w:line="227" w:lineRule="auto"/>
                    <w:rPr>
                      <w:sz w:val="20"/>
                      <w:szCs w:val="20"/>
                    </w:rPr>
                  </w:pPr>
                  <w:r>
                    <w:rPr>
                      <w:sz w:val="20"/>
                      <w:szCs w:val="20"/>
                      <w:spacing w:val="8"/>
                    </w:rPr>
                    <w:t>本项目相关情况</w:t>
                  </w:r>
                </w:p>
              </w:tc>
              <w:tc>
                <w:tcPr>
                  <w:tcW w:w="763" w:type="dxa"/>
                  <w:vAlign w:val="top"/>
                  <w:tcBorders>
                    <w:right w:val="nil"/>
                  </w:tcBorders>
                </w:tcPr>
                <w:p>
                  <w:pPr>
                    <w:pStyle w:val="TableText"/>
                    <w:ind w:left="175"/>
                    <w:spacing w:before="170" w:line="228" w:lineRule="auto"/>
                    <w:rPr>
                      <w:sz w:val="20"/>
                      <w:szCs w:val="20"/>
                    </w:rPr>
                  </w:pPr>
                  <w:r>
                    <w:rPr>
                      <w:sz w:val="20"/>
                      <w:szCs w:val="20"/>
                      <w:spacing w:val="3"/>
                    </w:rPr>
                    <w:t>符合</w:t>
                  </w:r>
                </w:p>
                <w:p>
                  <w:pPr>
                    <w:pStyle w:val="TableText"/>
                    <w:ind w:left="176"/>
                    <w:spacing w:before="24" w:line="228" w:lineRule="auto"/>
                    <w:rPr>
                      <w:sz w:val="20"/>
                      <w:szCs w:val="20"/>
                    </w:rPr>
                  </w:pPr>
                  <w:r>
                    <w:rPr>
                      <w:sz w:val="20"/>
                      <w:szCs w:val="20"/>
                      <w:spacing w:val="3"/>
                    </w:rPr>
                    <w:t>性分</w:t>
                  </w:r>
                </w:p>
                <w:p>
                  <w:pPr>
                    <w:pStyle w:val="TableText"/>
                    <w:ind w:left="281"/>
                    <w:spacing w:before="24" w:line="228" w:lineRule="auto"/>
                    <w:rPr>
                      <w:sz w:val="20"/>
                      <w:szCs w:val="20"/>
                    </w:rPr>
                  </w:pPr>
                  <w:r>
                    <w:rPr>
                      <w:sz w:val="20"/>
                      <w:szCs w:val="20"/>
                    </w:rPr>
                    <w:t>析</w:t>
                  </w:r>
                </w:p>
              </w:tc>
            </w:tr>
            <w:tr>
              <w:trPr>
                <w:trHeight w:val="2998" w:hRule="atLeast"/>
              </w:trPr>
              <w:tc>
                <w:tcPr>
                  <w:tcW w:w="780" w:type="dxa"/>
                  <w:vAlign w:val="top"/>
                </w:tcPr>
                <w:p>
                  <w:pPr>
                    <w:spacing w:line="270" w:lineRule="auto"/>
                    <w:rPr>
                      <w:rFonts w:ascii="Arial"/>
                      <w:sz w:val="21"/>
                    </w:rPr>
                  </w:pPr>
                  <w:r/>
                </w:p>
                <w:p>
                  <w:pPr>
                    <w:spacing w:line="270" w:lineRule="auto"/>
                    <w:rPr>
                      <w:rFonts w:ascii="Arial"/>
                      <w:sz w:val="21"/>
                    </w:rPr>
                  </w:pPr>
                  <w:r/>
                </w:p>
                <w:p>
                  <w:pPr>
                    <w:spacing w:line="270" w:lineRule="auto"/>
                    <w:rPr>
                      <w:rFonts w:ascii="Arial"/>
                      <w:sz w:val="21"/>
                    </w:rPr>
                  </w:pPr>
                  <w:r/>
                </w:p>
                <w:p>
                  <w:pPr>
                    <w:spacing w:line="271" w:lineRule="auto"/>
                    <w:rPr>
                      <w:rFonts w:ascii="Arial"/>
                      <w:sz w:val="21"/>
                    </w:rPr>
                  </w:pPr>
                  <w:r/>
                </w:p>
                <w:p>
                  <w:pPr>
                    <w:pStyle w:val="TableText"/>
                    <w:ind w:left="131"/>
                    <w:spacing w:before="65" w:line="189" w:lineRule="auto"/>
                    <w:rPr>
                      <w:sz w:val="20"/>
                      <w:szCs w:val="20"/>
                    </w:rPr>
                  </w:pPr>
                  <w:r>
                    <w:rPr>
                      <w:sz w:val="20"/>
                      <w:szCs w:val="20"/>
                    </w:rPr>
                    <w:t>ZH</w:t>
                  </w:r>
                  <w:r>
                    <w:rPr>
                      <w:sz w:val="20"/>
                      <w:szCs w:val="20"/>
                      <w:spacing w:val="5"/>
                    </w:rPr>
                    <w:t>350</w:t>
                  </w:r>
                </w:p>
                <w:p>
                  <w:pPr>
                    <w:pStyle w:val="TableText"/>
                    <w:ind w:left="133"/>
                    <w:spacing w:before="67" w:line="190" w:lineRule="auto"/>
                    <w:rPr>
                      <w:sz w:val="20"/>
                      <w:szCs w:val="20"/>
                    </w:rPr>
                  </w:pPr>
                  <w:r>
                    <w:rPr>
                      <w:sz w:val="20"/>
                      <w:szCs w:val="20"/>
                      <w:spacing w:val="3"/>
                    </w:rPr>
                    <w:t>98210</w:t>
                  </w:r>
                </w:p>
                <w:p>
                  <w:pPr>
                    <w:pStyle w:val="TableText"/>
                    <w:ind w:left="239"/>
                    <w:spacing w:before="66" w:line="189" w:lineRule="auto"/>
                    <w:rPr>
                      <w:sz w:val="20"/>
                      <w:szCs w:val="20"/>
                    </w:rPr>
                  </w:pPr>
                  <w:r>
                    <w:rPr>
                      <w:sz w:val="20"/>
                      <w:szCs w:val="20"/>
                      <w:spacing w:val="1"/>
                    </w:rPr>
                    <w:t>008</w:t>
                  </w:r>
                </w:p>
              </w:tc>
              <w:tc>
                <w:tcPr>
                  <w:tcW w:w="831" w:type="dxa"/>
                  <w:vAlign w:val="top"/>
                </w:tcPr>
                <w:p>
                  <w:pPr>
                    <w:spacing w:line="254" w:lineRule="auto"/>
                    <w:rPr>
                      <w:rFonts w:ascii="Arial"/>
                      <w:sz w:val="21"/>
                    </w:rPr>
                  </w:pPr>
                  <w:r/>
                </w:p>
                <w:p>
                  <w:pPr>
                    <w:spacing w:line="255" w:lineRule="auto"/>
                    <w:rPr>
                      <w:rFonts w:ascii="Arial"/>
                      <w:sz w:val="21"/>
                    </w:rPr>
                  </w:pPr>
                  <w:r/>
                </w:p>
                <w:p>
                  <w:pPr>
                    <w:pStyle w:val="TableText"/>
                    <w:ind w:left="208"/>
                    <w:spacing w:before="65" w:line="227" w:lineRule="auto"/>
                    <w:rPr>
                      <w:sz w:val="20"/>
                      <w:szCs w:val="20"/>
                    </w:rPr>
                  </w:pPr>
                  <w:r>
                    <w:rPr>
                      <w:sz w:val="20"/>
                      <w:szCs w:val="20"/>
                      <w:spacing w:val="5"/>
                    </w:rPr>
                    <w:t>福鼎</w:t>
                  </w:r>
                </w:p>
                <w:p>
                  <w:pPr>
                    <w:pStyle w:val="TableText"/>
                    <w:ind w:left="214"/>
                    <w:spacing w:before="24" w:line="228" w:lineRule="auto"/>
                    <w:rPr>
                      <w:sz w:val="20"/>
                      <w:szCs w:val="20"/>
                    </w:rPr>
                  </w:pPr>
                  <w:r>
                    <w:rPr>
                      <w:sz w:val="20"/>
                      <w:szCs w:val="20"/>
                      <w:spacing w:val="3"/>
                    </w:rPr>
                    <w:t>市一</w:t>
                  </w:r>
                </w:p>
                <w:p>
                  <w:pPr>
                    <w:pStyle w:val="TableText"/>
                    <w:ind w:left="208"/>
                    <w:spacing w:before="24" w:line="229" w:lineRule="auto"/>
                    <w:rPr>
                      <w:sz w:val="20"/>
                      <w:szCs w:val="20"/>
                    </w:rPr>
                  </w:pPr>
                  <w:r>
                    <w:rPr>
                      <w:sz w:val="20"/>
                      <w:szCs w:val="20"/>
                      <w:spacing w:val="5"/>
                    </w:rPr>
                    <w:t>般生</w:t>
                  </w:r>
                </w:p>
                <w:p>
                  <w:pPr>
                    <w:pStyle w:val="TableText"/>
                    <w:ind w:left="209"/>
                    <w:spacing w:before="25" w:line="233" w:lineRule="auto"/>
                    <w:rPr>
                      <w:sz w:val="20"/>
                      <w:szCs w:val="20"/>
                    </w:rPr>
                  </w:pPr>
                  <w:r>
                    <w:rPr>
                      <w:sz w:val="20"/>
                      <w:szCs w:val="20"/>
                      <w:spacing w:val="4"/>
                    </w:rPr>
                    <w:t>态空</w:t>
                  </w:r>
                </w:p>
                <w:p>
                  <w:pPr>
                    <w:pStyle w:val="TableText"/>
                    <w:ind w:left="172"/>
                    <w:spacing w:before="18" w:line="228" w:lineRule="auto"/>
                    <w:rPr>
                      <w:sz w:val="20"/>
                      <w:szCs w:val="20"/>
                    </w:rPr>
                  </w:pPr>
                  <w:r>
                    <w:rPr>
                      <w:sz w:val="20"/>
                      <w:szCs w:val="20"/>
                    </w:rPr>
                    <w:t>间-水</w:t>
                  </w:r>
                </w:p>
                <w:p>
                  <w:pPr>
                    <w:pStyle w:val="TableText"/>
                    <w:ind w:left="209"/>
                    <w:spacing w:before="28" w:line="228" w:lineRule="auto"/>
                    <w:rPr>
                      <w:sz w:val="20"/>
                      <w:szCs w:val="20"/>
                    </w:rPr>
                  </w:pPr>
                  <w:r>
                    <w:rPr>
                      <w:sz w:val="20"/>
                      <w:szCs w:val="20"/>
                      <w:spacing w:val="4"/>
                    </w:rPr>
                    <w:t>土保</w:t>
                  </w:r>
                </w:p>
                <w:p>
                  <w:pPr>
                    <w:pStyle w:val="TableText"/>
                    <w:ind w:left="317"/>
                    <w:spacing w:before="23" w:line="228" w:lineRule="auto"/>
                    <w:rPr>
                      <w:sz w:val="20"/>
                      <w:szCs w:val="20"/>
                    </w:rPr>
                  </w:pPr>
                  <w:r>
                    <w:rPr>
                      <w:sz w:val="20"/>
                      <w:szCs w:val="20"/>
                    </w:rPr>
                    <w:t>持</w:t>
                  </w:r>
                </w:p>
              </w:tc>
              <w:tc>
                <w:tcPr>
                  <w:tcW w:w="668" w:type="dxa"/>
                  <w:vAlign w:val="top"/>
                </w:tcPr>
                <w:p>
                  <w:pPr>
                    <w:spacing w:line="261" w:lineRule="auto"/>
                    <w:rPr>
                      <w:rFonts w:ascii="Arial"/>
                      <w:sz w:val="21"/>
                    </w:rPr>
                  </w:pPr>
                  <w:r/>
                </w:p>
                <w:p>
                  <w:pPr>
                    <w:spacing w:line="262" w:lineRule="auto"/>
                    <w:rPr>
                      <w:rFonts w:ascii="Arial"/>
                      <w:sz w:val="21"/>
                    </w:rPr>
                  </w:pPr>
                  <w:r/>
                </w:p>
                <w:p>
                  <w:pPr>
                    <w:spacing w:line="262" w:lineRule="auto"/>
                    <w:rPr>
                      <w:rFonts w:ascii="Arial"/>
                      <w:sz w:val="21"/>
                    </w:rPr>
                  </w:pPr>
                  <w:r/>
                </w:p>
                <w:p>
                  <w:pPr>
                    <w:spacing w:line="262" w:lineRule="auto"/>
                    <w:rPr>
                      <w:rFonts w:ascii="Arial"/>
                      <w:sz w:val="21"/>
                    </w:rPr>
                  </w:pPr>
                  <w:r/>
                </w:p>
                <w:p>
                  <w:pPr>
                    <w:pStyle w:val="TableText"/>
                    <w:ind w:left="127" w:right="126" w:hanging="1"/>
                    <w:spacing w:before="65" w:line="244" w:lineRule="auto"/>
                    <w:jc w:val="both"/>
                    <w:rPr>
                      <w:sz w:val="20"/>
                      <w:szCs w:val="20"/>
                    </w:rPr>
                  </w:pPr>
                  <w:r>
                    <w:rPr>
                      <w:sz w:val="20"/>
                      <w:szCs w:val="20"/>
                      <w:spacing w:val="5"/>
                    </w:rPr>
                    <w:t>优先</w:t>
                  </w:r>
                  <w:r>
                    <w:rPr>
                      <w:sz w:val="20"/>
                      <w:szCs w:val="20"/>
                    </w:rPr>
                    <w:t xml:space="preserve"> </w:t>
                  </w:r>
                  <w:r>
                    <w:rPr>
                      <w:sz w:val="20"/>
                      <w:szCs w:val="20"/>
                      <w:spacing w:val="4"/>
                    </w:rPr>
                    <w:t>保护</w:t>
                  </w:r>
                  <w:r>
                    <w:rPr>
                      <w:sz w:val="20"/>
                      <w:szCs w:val="20"/>
                    </w:rPr>
                    <w:t xml:space="preserve"> </w:t>
                  </w:r>
                  <w:r>
                    <w:rPr>
                      <w:sz w:val="20"/>
                      <w:szCs w:val="20"/>
                      <w:spacing w:val="4"/>
                    </w:rPr>
                    <w:t>单元</w:t>
                  </w:r>
                </w:p>
              </w:tc>
              <w:tc>
                <w:tcPr>
                  <w:tcW w:w="506" w:type="dxa"/>
                  <w:vAlign w:val="top"/>
                  <w:textDirection w:val="tbRlV"/>
                </w:tcPr>
                <w:p>
                  <w:pPr>
                    <w:pStyle w:val="TableText"/>
                    <w:ind w:left="711"/>
                    <w:spacing w:before="147" w:line="215" w:lineRule="auto"/>
                    <w:rPr>
                      <w:sz w:val="20"/>
                      <w:szCs w:val="20"/>
                    </w:rPr>
                  </w:pPr>
                  <w:r>
                    <w:rPr>
                      <w:sz w:val="20"/>
                      <w:szCs w:val="20"/>
                      <w:spacing w:val="8"/>
                    </w:rPr>
                    <w:t>空</w:t>
                  </w:r>
                  <w:r>
                    <w:rPr>
                      <w:sz w:val="20"/>
                      <w:szCs w:val="20"/>
                      <w:spacing w:val="-32"/>
                    </w:rPr>
                    <w:t xml:space="preserve"> </w:t>
                  </w:r>
                  <w:r>
                    <w:rPr>
                      <w:sz w:val="20"/>
                      <w:szCs w:val="20"/>
                      <w:spacing w:val="8"/>
                    </w:rPr>
                    <w:t>间</w:t>
                  </w:r>
                  <w:r>
                    <w:rPr>
                      <w:sz w:val="20"/>
                      <w:szCs w:val="20"/>
                      <w:spacing w:val="-38"/>
                    </w:rPr>
                    <w:t xml:space="preserve"> </w:t>
                  </w:r>
                  <w:r>
                    <w:rPr>
                      <w:sz w:val="20"/>
                      <w:szCs w:val="20"/>
                      <w:spacing w:val="8"/>
                    </w:rPr>
                    <w:t>布</w:t>
                  </w:r>
                  <w:r>
                    <w:rPr>
                      <w:sz w:val="20"/>
                      <w:szCs w:val="20"/>
                      <w:spacing w:val="-35"/>
                    </w:rPr>
                    <w:t xml:space="preserve"> </w:t>
                  </w:r>
                  <w:r>
                    <w:rPr>
                      <w:sz w:val="20"/>
                      <w:szCs w:val="20"/>
                      <w:spacing w:val="8"/>
                    </w:rPr>
                    <w:t>局</w:t>
                  </w:r>
                  <w:r>
                    <w:rPr>
                      <w:sz w:val="20"/>
                      <w:szCs w:val="20"/>
                      <w:spacing w:val="-37"/>
                    </w:rPr>
                    <w:t xml:space="preserve"> </w:t>
                  </w:r>
                  <w:r>
                    <w:rPr>
                      <w:sz w:val="20"/>
                      <w:szCs w:val="20"/>
                      <w:spacing w:val="8"/>
                    </w:rPr>
                    <w:t>约</w:t>
                  </w:r>
                  <w:r>
                    <w:rPr>
                      <w:sz w:val="20"/>
                      <w:szCs w:val="20"/>
                      <w:spacing w:val="-38"/>
                    </w:rPr>
                    <w:t xml:space="preserve"> </w:t>
                  </w:r>
                  <w:r>
                    <w:rPr>
                      <w:sz w:val="20"/>
                      <w:szCs w:val="20"/>
                      <w:spacing w:val="8"/>
                    </w:rPr>
                    <w:t>束</w:t>
                  </w:r>
                </w:p>
              </w:tc>
              <w:tc>
                <w:tcPr>
                  <w:tcW w:w="2372" w:type="dxa"/>
                  <w:vAlign w:val="top"/>
                </w:tcPr>
                <w:p>
                  <w:pPr>
                    <w:pStyle w:val="TableText"/>
                    <w:ind w:left="112" w:right="107" w:firstLine="27"/>
                    <w:spacing w:before="32" w:line="249" w:lineRule="auto"/>
                    <w:rPr>
                      <w:sz w:val="20"/>
                      <w:szCs w:val="20"/>
                    </w:rPr>
                  </w:pPr>
                  <w:r>
                    <w:rPr>
                      <w:sz w:val="20"/>
                      <w:szCs w:val="20"/>
                      <w:spacing w:val="8"/>
                    </w:rPr>
                    <w:t>禁止全坡面开垦、顺坡 </w:t>
                  </w:r>
                  <w:r>
                    <w:rPr>
                      <w:sz w:val="20"/>
                      <w:szCs w:val="20"/>
                      <w:spacing w:val="11"/>
                    </w:rPr>
                    <w:t>开垦耕种等开发生产活</w:t>
                  </w:r>
                  <w:r>
                    <w:rPr>
                      <w:sz w:val="20"/>
                      <w:szCs w:val="20"/>
                      <w:spacing w:val="6"/>
                    </w:rPr>
                    <w:t xml:space="preserve"> </w:t>
                  </w:r>
                  <w:r>
                    <w:rPr>
                      <w:sz w:val="20"/>
                      <w:szCs w:val="20"/>
                      <w:spacing w:val="1"/>
                    </w:rPr>
                    <w:t>动，禁止在</w:t>
                  </w:r>
                  <w:r>
                    <w:rPr>
                      <w:sz w:val="20"/>
                      <w:szCs w:val="20"/>
                      <w:spacing w:val="-27"/>
                    </w:rPr>
                    <w:t xml:space="preserve"> </w:t>
                  </w:r>
                  <w:r>
                    <w:rPr>
                      <w:sz w:val="20"/>
                      <w:szCs w:val="20"/>
                      <w:spacing w:val="1"/>
                    </w:rPr>
                    <w:t>25</w:t>
                  </w:r>
                  <w:r>
                    <w:rPr>
                      <w:sz w:val="20"/>
                      <w:szCs w:val="20"/>
                      <w:spacing w:val="-39"/>
                    </w:rPr>
                    <w:t xml:space="preserve"> </w:t>
                  </w:r>
                  <w:r>
                    <w:rPr>
                      <w:sz w:val="20"/>
                      <w:szCs w:val="20"/>
                      <w:spacing w:val="1"/>
                    </w:rPr>
                    <w:t>度以上陡</w:t>
                  </w:r>
                  <w:r>
                    <w:rPr>
                      <w:sz w:val="20"/>
                      <w:szCs w:val="20"/>
                    </w:rPr>
                    <w:t xml:space="preserve"> </w:t>
                  </w:r>
                  <w:r>
                    <w:rPr>
                      <w:sz w:val="20"/>
                      <w:szCs w:val="20"/>
                      <w:spacing w:val="13"/>
                    </w:rPr>
                    <w:t>坡地开垦种植农作物。</w:t>
                  </w:r>
                  <w:r>
                    <w:rPr>
                      <w:sz w:val="20"/>
                      <w:szCs w:val="20"/>
                      <w:spacing w:val="6"/>
                    </w:rPr>
                    <w:t xml:space="preserve"> </w:t>
                  </w:r>
                  <w:r>
                    <w:rPr>
                      <w:sz w:val="20"/>
                      <w:szCs w:val="20"/>
                      <w:spacing w:val="11"/>
                    </w:rPr>
                    <w:t>禁止新建土地资源高消</w:t>
                  </w:r>
                  <w:r>
                    <w:rPr>
                      <w:sz w:val="20"/>
                      <w:szCs w:val="20"/>
                      <w:spacing w:val="6"/>
                    </w:rPr>
                    <w:t xml:space="preserve"> </w:t>
                  </w:r>
                  <w:r>
                    <w:rPr>
                      <w:sz w:val="20"/>
                      <w:szCs w:val="20"/>
                      <w:spacing w:val="13"/>
                    </w:rPr>
                    <w:t>耗产业。禁止在崩塌、</w:t>
                  </w:r>
                  <w:r>
                    <w:rPr>
                      <w:sz w:val="20"/>
                      <w:szCs w:val="20"/>
                    </w:rPr>
                    <w:t xml:space="preserve"> </w:t>
                  </w:r>
                  <w:r>
                    <w:rPr>
                      <w:sz w:val="20"/>
                      <w:szCs w:val="20"/>
                      <w:spacing w:val="11"/>
                    </w:rPr>
                    <w:t>滑坡危险区和泥石流易</w:t>
                  </w:r>
                  <w:r>
                    <w:rPr>
                      <w:sz w:val="20"/>
                      <w:szCs w:val="20"/>
                      <w:spacing w:val="6"/>
                    </w:rPr>
                    <w:t xml:space="preserve"> </w:t>
                  </w:r>
                  <w:r>
                    <w:rPr>
                      <w:sz w:val="20"/>
                      <w:szCs w:val="20"/>
                      <w:spacing w:val="13"/>
                    </w:rPr>
                    <w:t>发区从事取土、挖砂、</w:t>
                  </w:r>
                  <w:r>
                    <w:rPr>
                      <w:sz w:val="20"/>
                      <w:szCs w:val="20"/>
                    </w:rPr>
                    <w:t xml:space="preserve"> </w:t>
                  </w:r>
                  <w:r>
                    <w:rPr>
                      <w:sz w:val="20"/>
                      <w:szCs w:val="20"/>
                      <w:spacing w:val="11"/>
                    </w:rPr>
                    <w:t>采石、开采零星矿产资</w:t>
                  </w:r>
                  <w:r>
                    <w:rPr>
                      <w:sz w:val="20"/>
                      <w:szCs w:val="20"/>
                      <w:spacing w:val="6"/>
                    </w:rPr>
                    <w:t xml:space="preserve"> </w:t>
                  </w:r>
                  <w:r>
                    <w:rPr>
                      <w:sz w:val="20"/>
                      <w:szCs w:val="20"/>
                      <w:spacing w:val="11"/>
                    </w:rPr>
                    <w:t>源等可能造成水土流失</w:t>
                  </w:r>
                </w:p>
                <w:p>
                  <w:pPr>
                    <w:pStyle w:val="TableText"/>
                    <w:ind w:left="786"/>
                    <w:spacing w:before="24" w:line="216" w:lineRule="auto"/>
                    <w:rPr>
                      <w:sz w:val="20"/>
                      <w:szCs w:val="20"/>
                    </w:rPr>
                  </w:pPr>
                  <w:r>
                    <w:rPr>
                      <w:sz w:val="20"/>
                      <w:szCs w:val="20"/>
                    </w:rPr>
                    <w:t>的活动。</w:t>
                  </w:r>
                </w:p>
              </w:tc>
              <w:tc>
                <w:tcPr>
                  <w:tcW w:w="1795" w:type="dxa"/>
                  <w:vAlign w:val="top"/>
                </w:tcPr>
                <w:p>
                  <w:pPr>
                    <w:pStyle w:val="TableText"/>
                    <w:ind w:left="112" w:right="41" w:firstLine="56"/>
                    <w:spacing w:before="166" w:line="249" w:lineRule="auto"/>
                    <w:jc w:val="both"/>
                    <w:rPr>
                      <w:sz w:val="20"/>
                      <w:szCs w:val="20"/>
                    </w:rPr>
                  </w:pPr>
                  <w:r>
                    <w:rPr>
                      <w:sz w:val="20"/>
                      <w:szCs w:val="20"/>
                      <w:spacing w:val="8"/>
                    </w:rPr>
                    <w:t>本工程为输电线</w:t>
                  </w:r>
                  <w:r>
                    <w:rPr>
                      <w:sz w:val="20"/>
                      <w:szCs w:val="20"/>
                      <w:spacing w:val="1"/>
                    </w:rPr>
                    <w:t xml:space="preserve">  </w:t>
                  </w:r>
                  <w:r>
                    <w:rPr>
                      <w:sz w:val="20"/>
                      <w:szCs w:val="20"/>
                      <w:spacing w:val="-5"/>
                    </w:rPr>
                    <w:t>路工程，不涉及开 </w:t>
                  </w:r>
                  <w:r>
                    <w:rPr>
                      <w:sz w:val="20"/>
                      <w:szCs w:val="20"/>
                      <w:spacing w:val="-5"/>
                    </w:rPr>
                    <w:t>垦耕种。工程位于 </w:t>
                  </w:r>
                  <w:r>
                    <w:rPr>
                      <w:sz w:val="20"/>
                      <w:szCs w:val="20"/>
                      <w:spacing w:val="-5"/>
                    </w:rPr>
                    <w:t>丘陵山地，未在崩 </w:t>
                  </w:r>
                  <w:r>
                    <w:rPr>
                      <w:sz w:val="20"/>
                      <w:szCs w:val="20"/>
                      <w:spacing w:val="-5"/>
                    </w:rPr>
                    <w:t>塌、滑坡危险区和 </w:t>
                  </w:r>
                  <w:r>
                    <w:rPr>
                      <w:sz w:val="20"/>
                      <w:szCs w:val="20"/>
                      <w:spacing w:val="16"/>
                    </w:rPr>
                    <w:t>泥石流易发区从</w:t>
                  </w:r>
                  <w:r>
                    <w:rPr>
                      <w:sz w:val="20"/>
                      <w:szCs w:val="20"/>
                      <w:spacing w:val="1"/>
                    </w:rPr>
                    <w:t xml:space="preserve">  </w:t>
                  </w:r>
                  <w:r>
                    <w:rPr>
                      <w:sz w:val="20"/>
                      <w:szCs w:val="20"/>
                      <w:spacing w:val="-5"/>
                    </w:rPr>
                    <w:t>事取土、挖砂、采 </w:t>
                  </w:r>
                  <w:r>
                    <w:rPr>
                      <w:sz w:val="20"/>
                      <w:szCs w:val="20"/>
                      <w:spacing w:val="-5"/>
                    </w:rPr>
                    <w:t>石、开采零星矿产 </w:t>
                  </w:r>
                  <w:r>
                    <w:rPr>
                      <w:sz w:val="20"/>
                      <w:szCs w:val="20"/>
                      <w:spacing w:val="16"/>
                    </w:rPr>
                    <w:t>资源等可能造成</w:t>
                  </w:r>
                  <w:r>
                    <w:rPr>
                      <w:sz w:val="20"/>
                      <w:szCs w:val="20"/>
                      <w:spacing w:val="1"/>
                    </w:rPr>
                    <w:t xml:space="preserve">  </w:t>
                  </w:r>
                  <w:r>
                    <w:rPr>
                      <w:sz w:val="20"/>
                      <w:szCs w:val="20"/>
                      <w:spacing w:val="4"/>
                    </w:rPr>
                    <w:t>水土流失的活动。</w:t>
                  </w:r>
                </w:p>
              </w:tc>
              <w:tc>
                <w:tcPr>
                  <w:tcW w:w="763" w:type="dxa"/>
                  <w:vAlign w:val="top"/>
                  <w:tcBorders>
                    <w:right w:val="nil"/>
                  </w:tcBorders>
                </w:tcPr>
                <w:p>
                  <w:pPr>
                    <w:spacing w:line="263" w:lineRule="auto"/>
                    <w:rPr>
                      <w:rFonts w:ascii="Arial"/>
                      <w:sz w:val="21"/>
                    </w:rPr>
                  </w:pPr>
                  <w:r/>
                </w:p>
                <w:p>
                  <w:pPr>
                    <w:spacing w:line="264" w:lineRule="auto"/>
                    <w:rPr>
                      <w:rFonts w:ascii="Arial"/>
                      <w:sz w:val="21"/>
                    </w:rPr>
                  </w:pPr>
                  <w:r/>
                </w:p>
                <w:p>
                  <w:pPr>
                    <w:spacing w:line="264" w:lineRule="auto"/>
                    <w:rPr>
                      <w:rFonts w:ascii="Arial"/>
                      <w:sz w:val="21"/>
                    </w:rPr>
                  </w:pPr>
                  <w:r/>
                </w:p>
                <w:p>
                  <w:pPr>
                    <w:spacing w:line="264" w:lineRule="auto"/>
                    <w:rPr>
                      <w:rFonts w:ascii="Arial"/>
                      <w:sz w:val="21"/>
                    </w:rPr>
                  </w:pPr>
                  <w:r/>
                </w:p>
                <w:p>
                  <w:pPr>
                    <w:spacing w:line="264" w:lineRule="auto"/>
                    <w:rPr>
                      <w:rFonts w:ascii="Arial"/>
                      <w:sz w:val="21"/>
                    </w:rPr>
                  </w:pPr>
                  <w:r/>
                </w:p>
                <w:p>
                  <w:pPr>
                    <w:pStyle w:val="TableText"/>
                    <w:ind w:left="175"/>
                    <w:spacing w:before="65" w:line="228" w:lineRule="auto"/>
                    <w:rPr>
                      <w:sz w:val="20"/>
                      <w:szCs w:val="20"/>
                    </w:rPr>
                  </w:pPr>
                  <w:r>
                    <w:rPr>
                      <w:sz w:val="20"/>
                      <w:szCs w:val="20"/>
                      <w:spacing w:val="3"/>
                    </w:rPr>
                    <w:t>符合</w:t>
                  </w:r>
                </w:p>
              </w:tc>
            </w:tr>
            <w:tr>
              <w:trPr>
                <w:trHeight w:val="1642" w:hRule="atLeast"/>
              </w:trPr>
              <w:tc>
                <w:tcPr>
                  <w:tcW w:w="780" w:type="dxa"/>
                  <w:vAlign w:val="top"/>
                </w:tcPr>
                <w:p>
                  <w:pPr>
                    <w:spacing w:line="407" w:lineRule="auto"/>
                    <w:rPr>
                      <w:rFonts w:ascii="Arial"/>
                      <w:sz w:val="21"/>
                    </w:rPr>
                  </w:pPr>
                  <w:r/>
                </w:p>
                <w:p>
                  <w:pPr>
                    <w:pStyle w:val="TableText"/>
                    <w:ind w:left="131"/>
                    <w:spacing w:before="65" w:line="189" w:lineRule="auto"/>
                    <w:rPr>
                      <w:sz w:val="20"/>
                      <w:szCs w:val="20"/>
                    </w:rPr>
                  </w:pPr>
                  <w:r>
                    <w:rPr>
                      <w:sz w:val="20"/>
                      <w:szCs w:val="20"/>
                    </w:rPr>
                    <w:t>ZH</w:t>
                  </w:r>
                  <w:r>
                    <w:rPr>
                      <w:sz w:val="20"/>
                      <w:szCs w:val="20"/>
                      <w:spacing w:val="5"/>
                    </w:rPr>
                    <w:t>350</w:t>
                  </w:r>
                </w:p>
                <w:p>
                  <w:pPr>
                    <w:pStyle w:val="TableText"/>
                    <w:ind w:left="133"/>
                    <w:spacing w:before="68" w:line="189" w:lineRule="auto"/>
                    <w:rPr>
                      <w:sz w:val="20"/>
                      <w:szCs w:val="20"/>
                    </w:rPr>
                  </w:pPr>
                  <w:r>
                    <w:rPr>
                      <w:sz w:val="20"/>
                      <w:szCs w:val="20"/>
                      <w:spacing w:val="3"/>
                    </w:rPr>
                    <w:t>98220</w:t>
                  </w:r>
                </w:p>
                <w:p>
                  <w:pPr>
                    <w:pStyle w:val="TableText"/>
                    <w:ind w:left="239"/>
                    <w:spacing w:before="66" w:line="189" w:lineRule="auto"/>
                    <w:rPr>
                      <w:sz w:val="20"/>
                      <w:szCs w:val="20"/>
                    </w:rPr>
                  </w:pPr>
                  <w:r>
                    <w:rPr>
                      <w:sz w:val="20"/>
                      <w:szCs w:val="20"/>
                      <w:spacing w:val="1"/>
                    </w:rPr>
                    <w:t>004</w:t>
                  </w:r>
                </w:p>
              </w:tc>
              <w:tc>
                <w:tcPr>
                  <w:tcW w:w="831" w:type="dxa"/>
                  <w:vAlign w:val="top"/>
                </w:tcPr>
                <w:p>
                  <w:pPr>
                    <w:pStyle w:val="TableText"/>
                    <w:ind w:left="208"/>
                    <w:spacing w:before="171" w:line="271" w:lineRule="exact"/>
                    <w:rPr>
                      <w:sz w:val="20"/>
                      <w:szCs w:val="20"/>
                    </w:rPr>
                  </w:pPr>
                  <w:r>
                    <w:rPr>
                      <w:sz w:val="20"/>
                      <w:szCs w:val="20"/>
                      <w:spacing w:val="5"/>
                      <w:position w:val="4"/>
                    </w:rPr>
                    <w:t>福鼎</w:t>
                  </w:r>
                </w:p>
                <w:p>
                  <w:pPr>
                    <w:pStyle w:val="TableText"/>
                    <w:ind w:left="214"/>
                    <w:spacing w:line="227" w:lineRule="auto"/>
                    <w:rPr>
                      <w:sz w:val="20"/>
                      <w:szCs w:val="20"/>
                    </w:rPr>
                  </w:pPr>
                  <w:r>
                    <w:rPr>
                      <w:sz w:val="20"/>
                      <w:szCs w:val="20"/>
                      <w:spacing w:val="2"/>
                    </w:rPr>
                    <w:t>市重</w:t>
                  </w:r>
                </w:p>
                <w:p>
                  <w:pPr>
                    <w:pStyle w:val="TableText"/>
                    <w:ind w:left="219"/>
                    <w:spacing w:before="26" w:line="228" w:lineRule="auto"/>
                    <w:rPr>
                      <w:sz w:val="20"/>
                      <w:szCs w:val="20"/>
                    </w:rPr>
                  </w:pPr>
                  <w:r>
                    <w:rPr>
                      <w:sz w:val="20"/>
                      <w:szCs w:val="20"/>
                      <w:spacing w:val="-1"/>
                    </w:rPr>
                    <w:t>点管</w:t>
                  </w:r>
                </w:p>
                <w:p>
                  <w:pPr>
                    <w:pStyle w:val="TableText"/>
                    <w:ind w:left="208"/>
                    <w:spacing w:before="24" w:line="228" w:lineRule="auto"/>
                    <w:rPr>
                      <w:sz w:val="20"/>
                      <w:szCs w:val="20"/>
                    </w:rPr>
                  </w:pPr>
                  <w:r>
                    <w:rPr>
                      <w:sz w:val="20"/>
                      <w:szCs w:val="20"/>
                      <w:spacing w:val="5"/>
                    </w:rPr>
                    <w:t>控单</w:t>
                  </w:r>
                </w:p>
                <w:p>
                  <w:pPr>
                    <w:pStyle w:val="TableText"/>
                    <w:ind w:left="237"/>
                    <w:spacing w:before="27" w:line="228" w:lineRule="auto"/>
                    <w:rPr>
                      <w:sz w:val="20"/>
                      <w:szCs w:val="20"/>
                    </w:rPr>
                  </w:pPr>
                  <w:r>
                    <w:rPr>
                      <w:sz w:val="20"/>
                      <w:szCs w:val="20"/>
                      <w:spacing w:val="-1"/>
                    </w:rPr>
                    <w:t>元</w:t>
                  </w:r>
                  <w:r>
                    <w:rPr>
                      <w:sz w:val="20"/>
                      <w:szCs w:val="20"/>
                      <w:spacing w:val="-24"/>
                    </w:rPr>
                    <w:t xml:space="preserve"> </w:t>
                  </w:r>
                  <w:r>
                    <w:rPr>
                      <w:sz w:val="20"/>
                      <w:szCs w:val="20"/>
                      <w:spacing w:val="-1"/>
                    </w:rPr>
                    <w:t>1</w:t>
                  </w:r>
                </w:p>
              </w:tc>
              <w:tc>
                <w:tcPr>
                  <w:tcW w:w="668" w:type="dxa"/>
                  <w:vAlign w:val="top"/>
                </w:tcPr>
                <w:p>
                  <w:pPr>
                    <w:spacing w:line="374" w:lineRule="auto"/>
                    <w:rPr>
                      <w:rFonts w:ascii="Arial"/>
                      <w:sz w:val="21"/>
                    </w:rPr>
                  </w:pPr>
                  <w:r/>
                </w:p>
                <w:p>
                  <w:pPr>
                    <w:pStyle w:val="TableText"/>
                    <w:ind w:left="127" w:right="126"/>
                    <w:spacing w:before="65" w:line="244" w:lineRule="auto"/>
                    <w:jc w:val="both"/>
                    <w:rPr>
                      <w:sz w:val="20"/>
                      <w:szCs w:val="20"/>
                    </w:rPr>
                  </w:pPr>
                  <w:r>
                    <w:rPr>
                      <w:sz w:val="20"/>
                      <w:szCs w:val="20"/>
                      <w:spacing w:val="4"/>
                    </w:rPr>
                    <w:t>重点</w:t>
                  </w:r>
                  <w:r>
                    <w:rPr>
                      <w:sz w:val="20"/>
                      <w:szCs w:val="20"/>
                    </w:rPr>
                    <w:t xml:space="preserve"> </w:t>
                  </w:r>
                  <w:r>
                    <w:rPr>
                      <w:sz w:val="20"/>
                      <w:szCs w:val="20"/>
                      <w:spacing w:val="3"/>
                    </w:rPr>
                    <w:t>管控</w:t>
                  </w:r>
                  <w:r>
                    <w:rPr>
                      <w:sz w:val="20"/>
                      <w:szCs w:val="20"/>
                    </w:rPr>
                    <w:t xml:space="preserve"> </w:t>
                  </w:r>
                  <w:r>
                    <w:rPr>
                      <w:sz w:val="20"/>
                      <w:szCs w:val="20"/>
                      <w:spacing w:val="3"/>
                    </w:rPr>
                    <w:t>单元</w:t>
                  </w:r>
                </w:p>
              </w:tc>
              <w:tc>
                <w:tcPr>
                  <w:tcW w:w="506" w:type="dxa"/>
                  <w:vAlign w:val="top"/>
                  <w:textDirection w:val="tbRlV"/>
                </w:tcPr>
                <w:p>
                  <w:pPr>
                    <w:pStyle w:val="TableText"/>
                    <w:ind w:left="34"/>
                    <w:spacing w:before="147" w:line="215" w:lineRule="auto"/>
                    <w:rPr>
                      <w:sz w:val="20"/>
                      <w:szCs w:val="20"/>
                    </w:rPr>
                  </w:pPr>
                  <w:r>
                    <w:rPr>
                      <w:sz w:val="20"/>
                      <w:szCs w:val="20"/>
                      <w:spacing w:val="8"/>
                    </w:rPr>
                    <w:t>空</w:t>
                  </w:r>
                  <w:r>
                    <w:rPr>
                      <w:sz w:val="20"/>
                      <w:szCs w:val="20"/>
                      <w:spacing w:val="-32"/>
                    </w:rPr>
                    <w:t xml:space="preserve"> </w:t>
                  </w:r>
                  <w:r>
                    <w:rPr>
                      <w:sz w:val="20"/>
                      <w:szCs w:val="20"/>
                      <w:spacing w:val="8"/>
                    </w:rPr>
                    <w:t>间</w:t>
                  </w:r>
                  <w:r>
                    <w:rPr>
                      <w:sz w:val="20"/>
                      <w:szCs w:val="20"/>
                      <w:spacing w:val="-38"/>
                    </w:rPr>
                    <w:t xml:space="preserve"> </w:t>
                  </w:r>
                  <w:r>
                    <w:rPr>
                      <w:sz w:val="20"/>
                      <w:szCs w:val="20"/>
                      <w:spacing w:val="8"/>
                    </w:rPr>
                    <w:t>布</w:t>
                  </w:r>
                  <w:r>
                    <w:rPr>
                      <w:sz w:val="20"/>
                      <w:szCs w:val="20"/>
                      <w:spacing w:val="-35"/>
                    </w:rPr>
                    <w:t xml:space="preserve"> </w:t>
                  </w:r>
                  <w:r>
                    <w:rPr>
                      <w:sz w:val="20"/>
                      <w:szCs w:val="20"/>
                      <w:spacing w:val="8"/>
                    </w:rPr>
                    <w:t>局</w:t>
                  </w:r>
                  <w:r>
                    <w:rPr>
                      <w:sz w:val="20"/>
                      <w:szCs w:val="20"/>
                      <w:spacing w:val="-37"/>
                    </w:rPr>
                    <w:t xml:space="preserve"> </w:t>
                  </w:r>
                  <w:r>
                    <w:rPr>
                      <w:sz w:val="20"/>
                      <w:szCs w:val="20"/>
                      <w:spacing w:val="8"/>
                    </w:rPr>
                    <w:t>约</w:t>
                  </w:r>
                  <w:r>
                    <w:rPr>
                      <w:sz w:val="20"/>
                      <w:szCs w:val="20"/>
                      <w:spacing w:val="-38"/>
                    </w:rPr>
                    <w:t xml:space="preserve"> </w:t>
                  </w:r>
                  <w:r>
                    <w:rPr>
                      <w:sz w:val="20"/>
                      <w:szCs w:val="20"/>
                      <w:spacing w:val="8"/>
                    </w:rPr>
                    <w:t>束</w:t>
                  </w:r>
                </w:p>
              </w:tc>
              <w:tc>
                <w:tcPr>
                  <w:tcW w:w="2372" w:type="dxa"/>
                  <w:vAlign w:val="top"/>
                </w:tcPr>
                <w:p>
                  <w:pPr>
                    <w:spacing w:line="242" w:lineRule="auto"/>
                    <w:rPr>
                      <w:rFonts w:ascii="Arial"/>
                      <w:sz w:val="21"/>
                    </w:rPr>
                  </w:pPr>
                  <w:r/>
                </w:p>
                <w:p>
                  <w:pPr>
                    <w:pStyle w:val="TableText"/>
                    <w:ind w:left="141" w:right="136"/>
                    <w:spacing w:before="65" w:line="239" w:lineRule="auto"/>
                    <w:rPr>
                      <w:sz w:val="20"/>
                      <w:szCs w:val="20"/>
                    </w:rPr>
                  </w:pPr>
                  <w:r>
                    <w:rPr>
                      <w:sz w:val="20"/>
                      <w:szCs w:val="20"/>
                      <w:spacing w:val="8"/>
                    </w:rPr>
                    <w:t>严禁在人口聚集区新建</w:t>
                  </w:r>
                  <w:r>
                    <w:rPr>
                      <w:sz w:val="20"/>
                      <w:szCs w:val="20"/>
                      <w:spacing w:val="7"/>
                    </w:rPr>
                    <w:t xml:space="preserve"> </w:t>
                  </w:r>
                  <w:r>
                    <w:rPr>
                      <w:sz w:val="20"/>
                      <w:szCs w:val="20"/>
                      <w:spacing w:val="8"/>
                    </w:rPr>
                    <w:t>涉及化学品和危险废物</w:t>
                  </w:r>
                </w:p>
                <w:p>
                  <w:pPr>
                    <w:pStyle w:val="TableText"/>
                    <w:ind w:left="351" w:right="136" w:hanging="211"/>
                    <w:spacing w:before="24"/>
                    <w:rPr>
                      <w:sz w:val="20"/>
                      <w:szCs w:val="20"/>
                    </w:rPr>
                  </w:pPr>
                  <w:r>
                    <w:rPr>
                      <w:sz w:val="20"/>
                      <w:szCs w:val="20"/>
                      <w:spacing w:val="8"/>
                    </w:rPr>
                    <w:t>排放的项目，现有的逐 </w:t>
                  </w:r>
                  <w:r>
                    <w:rPr>
                      <w:sz w:val="20"/>
                      <w:szCs w:val="20"/>
                      <w:spacing w:val="7"/>
                    </w:rPr>
                    <w:t>步引导搬迁入园。</w:t>
                  </w:r>
                </w:p>
              </w:tc>
              <w:tc>
                <w:tcPr>
                  <w:tcW w:w="1795" w:type="dxa"/>
                  <w:vAlign w:val="top"/>
                </w:tcPr>
                <w:p>
                  <w:pPr>
                    <w:spacing w:line="241" w:lineRule="auto"/>
                    <w:rPr>
                      <w:rFonts w:ascii="Arial"/>
                      <w:sz w:val="21"/>
                    </w:rPr>
                  </w:pPr>
                  <w:r/>
                </w:p>
                <w:p>
                  <w:pPr>
                    <w:pStyle w:val="TableText"/>
                    <w:ind w:left="169"/>
                    <w:spacing w:before="65" w:line="227" w:lineRule="auto"/>
                    <w:rPr>
                      <w:sz w:val="20"/>
                      <w:szCs w:val="20"/>
                    </w:rPr>
                  </w:pPr>
                  <w:r>
                    <w:rPr>
                      <w:sz w:val="20"/>
                      <w:szCs w:val="20"/>
                      <w:spacing w:val="8"/>
                    </w:rPr>
                    <w:t>本工程不属于新</w:t>
                  </w:r>
                </w:p>
                <w:p>
                  <w:pPr>
                    <w:pStyle w:val="TableText"/>
                    <w:ind w:left="171"/>
                    <w:spacing w:before="25" w:line="229" w:lineRule="auto"/>
                    <w:rPr>
                      <w:sz w:val="20"/>
                      <w:szCs w:val="20"/>
                    </w:rPr>
                  </w:pPr>
                  <w:r>
                    <w:rPr>
                      <w:sz w:val="20"/>
                      <w:szCs w:val="20"/>
                      <w:spacing w:val="8"/>
                    </w:rPr>
                    <w:t>建涉及化学品和</w:t>
                  </w:r>
                </w:p>
                <w:p>
                  <w:pPr>
                    <w:pStyle w:val="TableText"/>
                    <w:ind w:left="591" w:right="160" w:hanging="420"/>
                    <w:spacing w:before="23"/>
                    <w:rPr>
                      <w:sz w:val="20"/>
                      <w:szCs w:val="20"/>
                    </w:rPr>
                  </w:pPr>
                  <w:r>
                    <w:rPr>
                      <w:sz w:val="20"/>
                      <w:szCs w:val="20"/>
                      <w:spacing w:val="8"/>
                    </w:rPr>
                    <w:t>危险废物排放的</w:t>
                  </w:r>
                  <w:r>
                    <w:rPr>
                      <w:sz w:val="20"/>
                      <w:szCs w:val="20"/>
                      <w:spacing w:val="1"/>
                    </w:rPr>
                    <w:t xml:space="preserve"> </w:t>
                  </w:r>
                  <w:r>
                    <w:rPr>
                      <w:sz w:val="20"/>
                      <w:szCs w:val="20"/>
                      <w:spacing w:val="2"/>
                    </w:rPr>
                    <w:t>项目。</w:t>
                  </w:r>
                </w:p>
              </w:tc>
              <w:tc>
                <w:tcPr>
                  <w:tcW w:w="763" w:type="dxa"/>
                  <w:vAlign w:val="top"/>
                  <w:tcBorders>
                    <w:right w:val="nil"/>
                  </w:tcBorders>
                </w:tcPr>
                <w:p>
                  <w:pPr>
                    <w:spacing w:line="323" w:lineRule="auto"/>
                    <w:rPr>
                      <w:rFonts w:ascii="Arial"/>
                      <w:sz w:val="21"/>
                    </w:rPr>
                  </w:pPr>
                  <w:r/>
                </w:p>
                <w:p>
                  <w:pPr>
                    <w:spacing w:line="323" w:lineRule="auto"/>
                    <w:rPr>
                      <w:rFonts w:ascii="Arial"/>
                      <w:sz w:val="21"/>
                    </w:rPr>
                  </w:pPr>
                  <w:r/>
                </w:p>
                <w:p>
                  <w:pPr>
                    <w:pStyle w:val="TableText"/>
                    <w:ind w:left="175"/>
                    <w:spacing w:before="65" w:line="228" w:lineRule="auto"/>
                    <w:rPr>
                      <w:sz w:val="20"/>
                      <w:szCs w:val="20"/>
                    </w:rPr>
                  </w:pPr>
                  <w:r>
                    <w:rPr>
                      <w:sz w:val="20"/>
                      <w:szCs w:val="20"/>
                      <w:spacing w:val="3"/>
                    </w:rPr>
                    <w:t>符合</w:t>
                  </w:r>
                </w:p>
              </w:tc>
            </w:tr>
          </w:tbl>
          <w:p>
            <w:pPr>
              <w:pStyle w:val="TableText"/>
              <w:ind w:left="17" w:firstLine="475"/>
              <w:spacing w:before="155" w:line="359" w:lineRule="auto"/>
              <w:rPr/>
            </w:pPr>
            <w:r>
              <w:rPr>
                <w:spacing w:val="-6"/>
              </w:rPr>
              <w:t>综上所述，本工程为电力行业中“</w:t>
            </w:r>
            <w:r>
              <w:rPr>
                <w:spacing w:val="-83"/>
              </w:rPr>
              <w:t xml:space="preserve"> </w:t>
            </w:r>
            <w:r>
              <w:rPr>
                <w:spacing w:val="-6"/>
              </w:rPr>
              <w:t>电网改造与</w:t>
            </w:r>
            <w:r>
              <w:rPr>
                <w:spacing w:val="-7"/>
              </w:rPr>
              <w:t>建设</w:t>
            </w:r>
            <w:r>
              <w:rPr>
                <w:spacing w:val="-89"/>
              </w:rPr>
              <w:t xml:space="preserve"> </w:t>
            </w:r>
            <w:r>
              <w:rPr>
                <w:spacing w:val="-7"/>
              </w:rPr>
              <w:t>”项目，属于电网   </w:t>
            </w:r>
            <w:r>
              <w:rPr>
                <w:spacing w:val="-2"/>
              </w:rPr>
              <w:t>基础设施建设项目，符合宁德市生态环境总体</w:t>
            </w:r>
            <w:r>
              <w:rPr>
                <w:spacing w:val="-3"/>
              </w:rPr>
              <w:t>准入要求，符合“三线一单</w:t>
            </w:r>
            <w:r>
              <w:rPr>
                <w:spacing w:val="-88"/>
              </w:rPr>
              <w:t xml:space="preserve"> </w:t>
            </w:r>
            <w:r>
              <w:rPr>
                <w:spacing w:val="-3"/>
              </w:rPr>
              <w:t>”</w:t>
            </w:r>
          </w:p>
          <w:p>
            <w:pPr>
              <w:pStyle w:val="TableText"/>
              <w:ind w:left="23"/>
              <w:spacing w:line="219" w:lineRule="auto"/>
              <w:rPr/>
            </w:pPr>
            <w:r>
              <w:rPr>
                <w:spacing w:val="-6"/>
              </w:rPr>
              <w:t>管控要求。</w:t>
            </w:r>
          </w:p>
          <w:p>
            <w:pPr>
              <w:pStyle w:val="TableText"/>
              <w:ind w:left="35"/>
              <w:spacing w:before="183" w:line="219" w:lineRule="auto"/>
              <w:rPr/>
            </w:pPr>
            <w:r>
              <w:rPr>
                <w14:textOutline w14:w="4358" w14:cap="sq" w14:cmpd="sng">
                  <w14:solidFill>
                    <w14:srgbClr w14:val="000000"/>
                  </w14:solidFill>
                  <w14:prstDash w14:val="solid"/>
                  <w14:bevel/>
                </w14:textOutline>
                <w:spacing w:val="-1"/>
              </w:rPr>
              <w:t>1.4建设项目与法律法规符合性分析</w:t>
            </w:r>
          </w:p>
          <w:p>
            <w:pPr>
              <w:pStyle w:val="TableText"/>
              <w:ind w:left="16" w:right="59" w:firstLine="481"/>
              <w:spacing w:before="181" w:line="359" w:lineRule="auto"/>
              <w:rPr/>
            </w:pPr>
            <w:r>
              <w:rPr>
                <w:spacing w:val="-3"/>
              </w:rPr>
              <w:t>本工程线路不涉及《建设项目环境影响评价分类管理名</w:t>
            </w:r>
            <w:r>
              <w:rPr>
                <w:spacing w:val="-4"/>
              </w:rPr>
              <w:t>录（2021年）》</w:t>
            </w:r>
            <w:r>
              <w:rPr/>
              <w:t xml:space="preserve"> </w:t>
            </w:r>
            <w:r>
              <w:rPr/>
              <w:t>中规定的国家公园、</w:t>
            </w:r>
            <w:r>
              <w:rPr>
                <w:spacing w:val="-63"/>
              </w:rPr>
              <w:t xml:space="preserve"> </w:t>
            </w:r>
            <w:r>
              <w:rPr/>
              <w:t>自然保护区、风景名胜区、世界文化和自然遗产地、 </w:t>
            </w:r>
            <w:r>
              <w:rPr>
                <w:spacing w:val="1"/>
              </w:rPr>
              <w:t>海洋特别保护区和饮用水水源保护区等输变电工程的环境敏感区，工程建</w:t>
            </w:r>
          </w:p>
          <w:p>
            <w:pPr>
              <w:pStyle w:val="TableText"/>
              <w:ind w:left="21"/>
              <w:spacing w:before="1" w:line="219" w:lineRule="auto"/>
              <w:rPr/>
            </w:pPr>
            <w:r>
              <w:rPr>
                <w:spacing w:val="-1"/>
              </w:rPr>
              <w:t>设符合国家相关的环保法律法规。</w:t>
            </w:r>
          </w:p>
          <w:p>
            <w:pPr>
              <w:pStyle w:val="TableText"/>
              <w:ind w:left="17" w:right="162" w:firstLine="480"/>
              <w:spacing w:before="182" w:line="359" w:lineRule="auto"/>
              <w:rPr/>
            </w:pPr>
            <w:r>
              <w:rPr/>
              <w:t>本工程不涉及《环境影响评价技术导则 生态影响》（HJ 19—2022）</w:t>
            </w:r>
            <w:r>
              <w:rPr>
                <w:spacing w:val="11"/>
              </w:rPr>
              <w:t xml:space="preserve"> </w:t>
            </w:r>
            <w:r>
              <w:rPr>
                <w:spacing w:val="1"/>
              </w:rPr>
              <w:t>中的生态敏感区，包括法定生态保护区域、重要生境以及其他具有重</w:t>
            </w:r>
            <w:r>
              <w:rPr/>
              <w:t>要生 </w:t>
            </w:r>
            <w:r>
              <w:rPr>
                <w:spacing w:val="1"/>
              </w:rPr>
              <w:t>态功能、对保护生物多样性具有重要意义的区域。其中，法定生态保</w:t>
            </w:r>
            <w:r>
              <w:rPr/>
              <w:t>护区 </w:t>
            </w:r>
            <w:r>
              <w:rPr>
                <w:spacing w:val="-1"/>
              </w:rPr>
              <w:t>域包括，依据法律法规、政策等规范性文件划定或认定的国家公园、</w:t>
            </w:r>
            <w:r>
              <w:rPr>
                <w:spacing w:val="-58"/>
              </w:rPr>
              <w:t xml:space="preserve"> </w:t>
            </w:r>
            <w:r>
              <w:rPr>
                <w:spacing w:val="-1"/>
              </w:rPr>
              <w:t>自然</w:t>
            </w:r>
            <w:r>
              <w:rPr/>
              <w:t xml:space="preserve"> </w:t>
            </w:r>
            <w:r>
              <w:rPr>
                <w:spacing w:val="-1"/>
              </w:rPr>
              <w:t>保护区、</w:t>
            </w:r>
            <w:r>
              <w:rPr>
                <w:spacing w:val="-61"/>
              </w:rPr>
              <w:t xml:space="preserve"> </w:t>
            </w:r>
            <w:r>
              <w:rPr>
                <w:spacing w:val="-1"/>
              </w:rPr>
              <w:t>自然公园等自然保护地、世界自然遗产、生态保护红线等区域；</w:t>
            </w:r>
          </w:p>
          <w:p>
            <w:pPr>
              <w:pStyle w:val="TableText"/>
              <w:ind w:left="18"/>
              <w:spacing w:before="1" w:line="218" w:lineRule="auto"/>
              <w:rPr/>
            </w:pPr>
            <w:r>
              <w:rPr>
                <w:spacing w:val="1"/>
              </w:rPr>
              <w:t>重要生境包括：重要物种的天然集中分布区、栖息地、重要水生生</w:t>
            </w:r>
            <w:r>
              <w:rPr/>
              <w:t>物的产</w:t>
            </w:r>
          </w:p>
        </w:tc>
      </w:tr>
    </w:tbl>
    <w:p>
      <w:pPr>
        <w:pStyle w:val="BodyText"/>
        <w:rPr/>
      </w:pPr>
      <w:r/>
    </w:p>
    <w:p>
      <w:pPr>
        <w:sectPr>
          <w:headerReference w:type="default" r:id="rId10"/>
          <w:footerReference w:type="default" r:id="rId11"/>
          <w:pgSz w:w="11906" w:h="16839"/>
          <w:pgMar w:top="1191" w:right="1417" w:bottom="1438" w:left="1505" w:header="886" w:footer="1086" w:gutter="0"/>
        </w:sectPr>
        <w:rPr/>
      </w:pPr>
    </w:p>
    <w:p>
      <w:pPr>
        <w:spacing w:before="13"/>
        <w:rPr/>
      </w:pPr>
      <w:r/>
    </w:p>
    <w:p>
      <w:pPr>
        <w:spacing w:before="13"/>
        <w:rPr/>
      </w:pPr>
      <w:r/>
    </w:p>
    <w:tbl>
      <w:tblPr>
        <w:tblStyle w:val="TableNormal"/>
        <w:tblW w:w="8874" w:type="dxa"/>
        <w:tblInd w:w="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071"/>
        <w:gridCol w:w="7803"/>
      </w:tblGrid>
      <w:tr>
        <w:trPr>
          <w:trHeight w:val="13211" w:hRule="atLeast"/>
        </w:trPr>
        <w:tc>
          <w:tcPr>
            <w:tcW w:w="1071" w:type="dxa"/>
            <w:vAlign w:val="top"/>
            <w:tcBorders>
              <w:right w:val="single" w:color="000000" w:sz="2" w:space="0"/>
            </w:tcBorders>
          </w:tcPr>
          <w:p>
            <w:pPr>
              <w:rPr>
                <w:rFonts w:ascii="Arial"/>
                <w:sz w:val="21"/>
              </w:rPr>
            </w:pPr>
            <w:r/>
          </w:p>
        </w:tc>
        <w:tc>
          <w:tcPr>
            <w:tcW w:w="7803" w:type="dxa"/>
            <w:vAlign w:val="top"/>
            <w:tcBorders>
              <w:left w:val="single" w:color="000000" w:sz="2" w:space="0"/>
            </w:tcBorders>
          </w:tcPr>
          <w:p>
            <w:pPr>
              <w:pStyle w:val="TableText"/>
              <w:ind w:left="23"/>
              <w:spacing w:before="56" w:line="466" w:lineRule="exact"/>
              <w:rPr/>
            </w:pPr>
            <w:r>
              <w:rPr>
                <w:spacing w:val="1"/>
                <w:position w:val="17"/>
              </w:rPr>
              <w:t>卵场、索饵场、越冬场和洄游通道，迁徙鸟类的重要繁殖地、停歇地、越</w:t>
            </w:r>
          </w:p>
          <w:p>
            <w:pPr>
              <w:pStyle w:val="TableText"/>
              <w:ind w:left="23"/>
              <w:spacing w:line="219" w:lineRule="auto"/>
              <w:rPr/>
            </w:pPr>
            <w:r>
              <w:rPr>
                <w:spacing w:val="-2"/>
              </w:rPr>
              <w:t>冬地以及野生动物迁徙通道等。</w:t>
            </w:r>
          </w:p>
          <w:p>
            <w:pPr>
              <w:pStyle w:val="TableText"/>
              <w:ind w:left="21" w:right="66" w:firstLine="478"/>
              <w:spacing w:before="184" w:line="359" w:lineRule="auto"/>
              <w:rPr/>
            </w:pPr>
            <w:r>
              <w:rPr>
                <w:spacing w:val="-3"/>
              </w:rPr>
              <w:t>经与设计单位及林业局核实，本工程线路不涉及国家生态公益林,穿越</w:t>
            </w:r>
            <w:r>
              <w:rPr/>
              <w:t xml:space="preserve"> </w:t>
            </w:r>
            <w:r>
              <w:rPr>
                <w:spacing w:val="-3"/>
              </w:rPr>
              <w:t>省级生态公益林长度约2.7km，立塔10基，线路与生态公益林位置关系详见</w:t>
            </w:r>
            <w:r>
              <w:rPr>
                <w:spacing w:val="12"/>
              </w:rPr>
              <w:t xml:space="preserve"> </w:t>
            </w:r>
            <w:r>
              <w:rPr>
                <w:spacing w:val="-3"/>
              </w:rPr>
              <w:t>附图4；经与福鼎市自然资源局核实，本工程线路两侧300m范围内不涉及生</w:t>
            </w:r>
          </w:p>
          <w:p>
            <w:pPr>
              <w:pStyle w:val="TableText"/>
              <w:ind w:left="17"/>
              <w:spacing w:line="219" w:lineRule="auto"/>
              <w:rPr/>
            </w:pPr>
            <w:r>
              <w:rPr>
                <w:spacing w:val="-1"/>
              </w:rPr>
              <w:t>态保护红线，与最近生态保护红线距离375m。</w:t>
            </w:r>
          </w:p>
          <w:p>
            <w:pPr>
              <w:pStyle w:val="TableText"/>
              <w:ind w:left="18" w:right="64" w:firstLine="479"/>
              <w:spacing w:before="182" w:line="359" w:lineRule="auto"/>
              <w:rPr/>
            </w:pPr>
            <w:r>
              <w:rPr/>
              <w:t>根据《福建省生态公益林条例》第二十条：“</w:t>
            </w:r>
            <w:r>
              <w:rPr>
                <w:spacing w:val="-88"/>
              </w:rPr>
              <w:t xml:space="preserve"> </w:t>
            </w:r>
            <w:r>
              <w:rPr/>
              <w:t>国家级和省</w:t>
            </w:r>
            <w:r>
              <w:rPr>
                <w:spacing w:val="-1"/>
              </w:rPr>
              <w:t>级生态公益</w:t>
            </w:r>
            <w:r>
              <w:rPr/>
              <w:t xml:space="preserve"> </w:t>
            </w:r>
            <w:r>
              <w:rPr/>
              <w:t>林应当根据生态区位和生态状况，统一实行分级保护</w:t>
            </w:r>
            <w:r>
              <w:rPr>
                <w:spacing w:val="14"/>
              </w:rPr>
              <w:t>：（</w:t>
            </w:r>
            <w:r>
              <w:rPr/>
              <w:t>一）一级保护，</w:t>
            </w:r>
            <w:r>
              <w:rPr>
                <w:spacing w:val="1"/>
              </w:rPr>
              <w:t xml:space="preserve"> </w:t>
            </w:r>
            <w:r>
              <w:rPr>
                <w:spacing w:val="2"/>
              </w:rPr>
              <w:t>为纳入生态保护红线划定区域的生态公益林</w:t>
            </w:r>
            <w:r>
              <w:rPr>
                <w:spacing w:val="-16"/>
              </w:rPr>
              <w:t>；（</w:t>
            </w:r>
            <w:r>
              <w:rPr>
                <w:spacing w:val="2"/>
              </w:rPr>
              <w:t>二）二级保护，为生态保</w:t>
            </w:r>
            <w:r>
              <w:rPr>
                <w:spacing w:val="1"/>
              </w:rPr>
              <w:t xml:space="preserve"> </w:t>
            </w:r>
            <w:r>
              <w:rPr>
                <w:spacing w:val="1"/>
              </w:rPr>
              <w:t>护红线以外的国家级生态公益林和部分生态区位重要或者生态状况</w:t>
            </w:r>
            <w:r>
              <w:rPr/>
              <w:t>脆弱的 </w:t>
            </w:r>
            <w:r>
              <w:rPr>
                <w:spacing w:val="2"/>
              </w:rPr>
              <w:t>省级生态公益林</w:t>
            </w:r>
            <w:r>
              <w:rPr>
                <w:spacing w:val="-16"/>
              </w:rPr>
              <w:t>；（</w:t>
            </w:r>
            <w:r>
              <w:rPr>
                <w:spacing w:val="2"/>
              </w:rPr>
              <w:t>三）三级保护，为除一级保护和二级保护区域以外的</w:t>
            </w:r>
            <w:r>
              <w:rPr>
                <w:spacing w:val="1"/>
              </w:rPr>
              <w:t xml:space="preserve"> </w:t>
            </w:r>
            <w:r>
              <w:rPr/>
              <w:t>省级生态公益林</w:t>
            </w:r>
            <w:r>
              <w:rPr>
                <w:spacing w:val="-86"/>
              </w:rPr>
              <w:t xml:space="preserve"> </w:t>
            </w:r>
            <w:r>
              <w:rPr/>
              <w:t>”。第二十三条“一级保护的生态公益林按照</w:t>
            </w:r>
            <w:r>
              <w:rPr>
                <w:spacing w:val="-1"/>
              </w:rPr>
              <w:t>国家对生态</w:t>
            </w:r>
            <w:r>
              <w:rPr/>
              <w:t xml:space="preserve"> </w:t>
            </w:r>
            <w:r>
              <w:rPr/>
              <w:t>保护红线的管控要求予以保护</w:t>
            </w:r>
            <w:r>
              <w:rPr>
                <w:spacing w:val="-88"/>
              </w:rPr>
              <w:t xml:space="preserve"> </w:t>
            </w:r>
            <w:r>
              <w:rPr/>
              <w:t>”。第二十四条“二级保护的生</w:t>
            </w:r>
            <w:r>
              <w:rPr>
                <w:spacing w:val="-1"/>
              </w:rPr>
              <w:t>态公益林除</w:t>
            </w:r>
            <w:r>
              <w:rPr/>
              <w:t xml:space="preserve"> </w:t>
            </w:r>
            <w:r>
              <w:rPr>
                <w:spacing w:val="1"/>
              </w:rPr>
              <w:t>经依法批准的基础设施、省级以上的重点民生保障项目和公共事业</w:t>
            </w:r>
            <w:r>
              <w:rPr/>
              <w:t>项目之 </w:t>
            </w:r>
            <w:r>
              <w:rPr/>
              <w:t>外，禁止开发</w:t>
            </w:r>
            <w:r>
              <w:rPr>
                <w:spacing w:val="-89"/>
              </w:rPr>
              <w:t xml:space="preserve"> </w:t>
            </w:r>
            <w:r>
              <w:rPr/>
              <w:t>”。第二十五条“三级保护的生态公益林除经依</w:t>
            </w:r>
            <w:r>
              <w:rPr>
                <w:spacing w:val="-1"/>
              </w:rPr>
              <w:t>法批准的基</w:t>
            </w:r>
          </w:p>
          <w:p>
            <w:pPr>
              <w:pStyle w:val="TableText"/>
              <w:ind w:left="16"/>
              <w:spacing w:line="219" w:lineRule="auto"/>
              <w:rPr/>
            </w:pPr>
            <w:r>
              <w:rPr>
                <w:spacing w:val="-1"/>
              </w:rPr>
              <w:t>础设施、民生保障项目和公共事业项目之外，禁止开发</w:t>
            </w:r>
            <w:r>
              <w:rPr>
                <w:spacing w:val="-71"/>
              </w:rPr>
              <w:t xml:space="preserve"> </w:t>
            </w:r>
            <w:r>
              <w:rPr>
                <w:spacing w:val="-1"/>
              </w:rPr>
              <w:t>”。</w:t>
            </w:r>
          </w:p>
          <w:p>
            <w:pPr>
              <w:pStyle w:val="TableText"/>
              <w:ind w:left="18" w:right="105" w:firstLine="480"/>
              <w:spacing w:before="183" w:line="359" w:lineRule="auto"/>
              <w:rPr/>
            </w:pPr>
            <w:r>
              <w:rPr>
                <w:spacing w:val="-1"/>
              </w:rPr>
              <w:t>本工程线路属于经依法批准的电网基础设施项目，线路不涉及生态保</w:t>
            </w:r>
            <w:r>
              <w:rPr>
                <w:spacing w:val="18"/>
              </w:rPr>
              <w:t xml:space="preserve"> </w:t>
            </w:r>
            <w:r>
              <w:rPr/>
              <w:t>护红线，不涉及国家级生态公益林。根据福鼎</w:t>
            </w:r>
            <w:r>
              <w:rPr>
                <w:spacing w:val="-1"/>
              </w:rPr>
              <w:t>市林业局路径意见，本工程</w:t>
            </w:r>
            <w:r>
              <w:rPr/>
              <w:t xml:space="preserve"> </w:t>
            </w:r>
            <w:r>
              <w:rPr/>
              <w:t>线路涉及的生态公益林最高为三级保护，因此</w:t>
            </w:r>
            <w:r>
              <w:rPr>
                <w:spacing w:val="-1"/>
              </w:rPr>
              <w:t>，本工程线路符合《福建省</w:t>
            </w:r>
            <w:r>
              <w:rPr/>
              <w:t xml:space="preserve"> </w:t>
            </w:r>
            <w:r>
              <w:rPr/>
              <w:t>生态公益林条例》，且路径方案已取得福鼎市</w:t>
            </w:r>
            <w:r>
              <w:rPr>
                <w:spacing w:val="-1"/>
              </w:rPr>
              <w:t>自然资源局、福鼎市林业局</w:t>
            </w:r>
          </w:p>
          <w:p>
            <w:pPr>
              <w:pStyle w:val="TableText"/>
              <w:ind w:left="40"/>
              <w:spacing w:line="219" w:lineRule="auto"/>
              <w:rPr/>
            </w:pPr>
            <w:r>
              <w:rPr>
                <w:spacing w:val="-2"/>
              </w:rPr>
              <w:t>同意意见，符合生态公益林相关法律法规要求。</w:t>
            </w:r>
          </w:p>
          <w:p>
            <w:pPr>
              <w:pStyle w:val="TableText"/>
              <w:ind w:left="500"/>
              <w:spacing w:before="180" w:line="219" w:lineRule="auto"/>
              <w:rPr/>
            </w:pPr>
            <w:r>
              <w:rPr>
                <w:spacing w:val="-1"/>
              </w:rPr>
              <w:t>综上所述，本工程建设符合国家相关环境保护法律、法规。</w:t>
            </w:r>
          </w:p>
          <w:p>
            <w:pPr>
              <w:pStyle w:val="TableText"/>
              <w:ind w:left="35"/>
              <w:spacing w:before="185" w:line="219" w:lineRule="auto"/>
              <w:rPr/>
            </w:pPr>
            <w:r>
              <w:rPr>
                <w14:textOutline w14:w="4358" w14:cap="sq" w14:cmpd="sng">
                  <w14:solidFill>
                    <w14:srgbClr w14:val="000000"/>
                  </w14:solidFill>
                  <w14:prstDash w14:val="solid"/>
                  <w14:bevel/>
                </w14:textOutline>
                <w:spacing w:val="-2"/>
              </w:rPr>
              <w:t>1.5</w:t>
            </w:r>
            <w:r>
              <w:rPr>
                <w:spacing w:val="-34"/>
              </w:rPr>
              <w:t xml:space="preserve"> </w:t>
            </w:r>
            <w:r>
              <w:rPr>
                <w14:textOutline w14:w="4358" w14:cap="sq" w14:cmpd="sng">
                  <w14:solidFill>
                    <w14:srgbClr w14:val="000000"/>
                  </w14:solidFill>
                  <w14:prstDash w14:val="solid"/>
                  <w14:bevel/>
                </w14:textOutline>
                <w:spacing w:val="-2"/>
              </w:rPr>
              <w:t>工程建设与国家产业政策符合性分析</w:t>
            </w:r>
          </w:p>
          <w:p>
            <w:pPr>
              <w:pStyle w:val="TableText"/>
              <w:spacing w:before="180" w:line="468" w:lineRule="exact"/>
              <w:jc w:val="right"/>
              <w:rPr/>
            </w:pPr>
            <w:r>
              <w:rPr>
                <w:spacing w:val="-3"/>
                <w:position w:val="17"/>
              </w:rPr>
              <w:t>根据《产业结构调整指导目录(2024</w:t>
            </w:r>
            <w:r>
              <w:rPr>
                <w:spacing w:val="-49"/>
                <w:position w:val="17"/>
              </w:rPr>
              <w:t xml:space="preserve"> </w:t>
            </w:r>
            <w:r>
              <w:rPr>
                <w:spacing w:val="-3"/>
                <w:position w:val="17"/>
              </w:rPr>
              <w:t>年本）》，本</w:t>
            </w:r>
            <w:r>
              <w:rPr>
                <w:spacing w:val="-4"/>
                <w:position w:val="17"/>
              </w:rPr>
              <w:t>工程建设属于“第一</w:t>
            </w:r>
          </w:p>
          <w:p>
            <w:pPr>
              <w:pStyle w:val="TableText"/>
              <w:ind w:left="17"/>
              <w:spacing w:before="1" w:line="219" w:lineRule="auto"/>
              <w:rPr/>
            </w:pPr>
            <w:r>
              <w:rPr>
                <w:spacing w:val="-1"/>
              </w:rPr>
              <w:t>类 鼓励类，四、电力，2、电力基础设施建设：电</w:t>
            </w:r>
            <w:r>
              <w:rPr>
                <w:spacing w:val="-2"/>
              </w:rPr>
              <w:t>网改造与建设</w:t>
            </w:r>
            <w:r>
              <w:rPr>
                <w:spacing w:val="-88"/>
              </w:rPr>
              <w:t xml:space="preserve"> </w:t>
            </w:r>
            <w:r>
              <w:rPr>
                <w:spacing w:val="-2"/>
              </w:rPr>
              <w:t>”项目，</w:t>
            </w:r>
          </w:p>
          <w:p>
            <w:pPr>
              <w:pStyle w:val="TableText"/>
              <w:ind w:left="20"/>
              <w:spacing w:before="180" w:line="219" w:lineRule="auto"/>
              <w:rPr/>
            </w:pPr>
            <w:r>
              <w:rPr>
                <w:spacing w:val="-1"/>
              </w:rPr>
              <w:t>工程建设符合国家产业政策要求。</w:t>
            </w:r>
          </w:p>
          <w:p>
            <w:pPr>
              <w:pStyle w:val="TableText"/>
              <w:ind w:right="44"/>
              <w:spacing w:before="183" w:line="466" w:lineRule="exact"/>
              <w:jc w:val="right"/>
              <w:rPr/>
            </w:pPr>
            <w:r>
              <w:rPr>
                <w:spacing w:val="-1"/>
                <w:position w:val="17"/>
              </w:rPr>
              <w:t>对照《市场准入负面清单（2022</w:t>
            </w:r>
            <w:r>
              <w:rPr>
                <w:spacing w:val="-38"/>
                <w:position w:val="17"/>
              </w:rPr>
              <w:t xml:space="preserve"> </w:t>
            </w:r>
            <w:r>
              <w:rPr>
                <w:spacing w:val="-1"/>
                <w:position w:val="17"/>
              </w:rPr>
              <w:t>年版）》，本工程为电网基础设施建</w:t>
            </w:r>
          </w:p>
          <w:p>
            <w:pPr>
              <w:pStyle w:val="TableText"/>
              <w:ind w:left="21"/>
              <w:spacing w:line="219" w:lineRule="auto"/>
              <w:rPr/>
            </w:pPr>
            <w:r>
              <w:rPr>
                <w:spacing w:val="-2"/>
              </w:rPr>
              <w:t>设项目，不属于禁止准入类。</w:t>
            </w:r>
          </w:p>
        </w:tc>
      </w:tr>
    </w:tbl>
    <w:p>
      <w:pPr>
        <w:pStyle w:val="BodyText"/>
        <w:rPr/>
      </w:pPr>
      <w:r/>
    </w:p>
    <w:p>
      <w:pPr>
        <w:sectPr>
          <w:headerReference w:type="default" r:id="rId1"/>
          <w:footerReference w:type="default" r:id="rId12"/>
          <w:pgSz w:w="11906" w:h="16839"/>
          <w:pgMar w:top="1191" w:right="1511" w:bottom="1438" w:left="1505" w:header="886" w:footer="1086" w:gutter="0"/>
        </w:sectPr>
        <w:rPr/>
      </w:pPr>
    </w:p>
    <w:p>
      <w:pPr>
        <w:spacing w:before="13"/>
        <w:rPr/>
      </w:pPr>
      <w:r>
        <w:pict>
          <v:rect id="_x0000_s40" style="position:absolute;margin-left:129.71pt;margin-top:195.8pt;mso-position-vertical-relative:page;mso-position-horizontal-relative:page;width:0.5pt;height:397.45pt;z-index:251661312;" o:allowincell="f" fillcolor="#000000" filled="true" stroked="false"/>
        </w:pict>
      </w:r>
      <w:r/>
    </w:p>
    <w:p>
      <w:pPr>
        <w:spacing w:before="13"/>
        <w:rPr/>
      </w:pPr>
      <w:r/>
    </w:p>
    <w:tbl>
      <w:tblPr>
        <w:tblStyle w:val="TableNormal"/>
        <w:tblW w:w="8874" w:type="dxa"/>
        <w:tblInd w:w="7"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071"/>
        <w:gridCol w:w="715"/>
        <w:gridCol w:w="3907"/>
        <w:gridCol w:w="2267"/>
        <w:gridCol w:w="914"/>
      </w:tblGrid>
      <w:tr>
        <w:trPr>
          <w:trHeight w:val="2202" w:hRule="atLeast"/>
        </w:trPr>
        <w:tc>
          <w:tcPr>
            <w:tcW w:w="1071" w:type="dxa"/>
            <w:vAlign w:val="top"/>
            <w:vMerge w:val="restart"/>
            <w:tcBorders>
              <w:left w:val="single" w:color="000000" w:sz="6" w:space="0"/>
              <w:bottom w:val="nil"/>
              <w:top w:val="single" w:color="000000" w:sz="6" w:space="0"/>
            </w:tcBorders>
          </w:tcPr>
          <w:p>
            <w:pPr>
              <w:rPr>
                <w:rFonts w:ascii="Arial"/>
                <w:sz w:val="21"/>
              </w:rPr>
            </w:pPr>
            <w:r/>
          </w:p>
        </w:tc>
        <w:tc>
          <w:tcPr>
            <w:tcW w:w="7803" w:type="dxa"/>
            <w:vAlign w:val="top"/>
            <w:gridSpan w:val="4"/>
            <w:tcBorders>
              <w:right w:val="single" w:color="000000" w:sz="6" w:space="0"/>
              <w:top w:val="single" w:color="000000" w:sz="6" w:space="0"/>
            </w:tcBorders>
          </w:tcPr>
          <w:p>
            <w:pPr>
              <w:pStyle w:val="TableText"/>
              <w:ind w:left="35"/>
              <w:spacing w:before="56" w:line="218" w:lineRule="auto"/>
              <w:rPr/>
            </w:pPr>
            <w:r>
              <w:rPr>
                <w14:textOutline w14:w="4358" w14:cap="sq" w14:cmpd="sng">
                  <w14:solidFill>
                    <w14:srgbClr w14:val="000000"/>
                  </w14:solidFill>
                  <w14:prstDash w14:val="solid"/>
                  <w14:bevel/>
                </w14:textOutline>
                <w:spacing w:val="2"/>
              </w:rPr>
              <w:t>1.6与《输变电建设项目环境保护技术要求》（</w:t>
            </w:r>
            <w:r>
              <w:rPr>
                <w14:textOutline w14:w="4358" w14:cap="sq" w14:cmpd="sng">
                  <w14:solidFill>
                    <w14:srgbClr w14:val="000000"/>
                  </w14:solidFill>
                  <w14:prstDash w14:val="solid"/>
                  <w14:bevel/>
                </w14:textOutline>
              </w:rPr>
              <w:t>HJ</w:t>
            </w:r>
            <w:r>
              <w:rPr>
                <w:spacing w:val="2"/>
              </w:rPr>
              <w:t xml:space="preserve"> </w:t>
            </w:r>
            <w:r>
              <w:rPr>
                <w14:textOutline w14:w="4358" w14:cap="sq" w14:cmpd="sng">
                  <w14:solidFill>
                    <w14:srgbClr w14:val="000000"/>
                  </w14:solidFill>
                  <w14:prstDash w14:val="solid"/>
                  <w14:bevel/>
                </w14:textOutline>
                <w:spacing w:val="2"/>
              </w:rPr>
              <w:t>1113—</w:t>
            </w:r>
            <w:r>
              <w:rPr>
                <w14:textOutline w14:w="4358" w14:cap="sq" w14:cmpd="sng">
                  <w14:solidFill>
                    <w14:srgbClr w14:val="000000"/>
                  </w14:solidFill>
                  <w14:prstDash w14:val="solid"/>
                  <w14:bevel/>
                </w14:textOutline>
                <w:spacing w:val="1"/>
              </w:rPr>
              <w:t>2020）的符合性</w:t>
            </w:r>
          </w:p>
          <w:p>
            <w:pPr>
              <w:pStyle w:val="TableText"/>
              <w:ind w:left="20"/>
              <w:spacing w:before="105" w:line="220" w:lineRule="auto"/>
              <w:rPr/>
            </w:pPr>
            <w:r>
              <w:rPr>
                <w14:textOutline w14:w="4358" w14:cap="sq" w14:cmpd="sng">
                  <w14:solidFill>
                    <w14:srgbClr w14:val="000000"/>
                  </w14:solidFill>
                  <w14:prstDash w14:val="solid"/>
                  <w14:bevel/>
                </w14:textOutline>
                <w:spacing w:val="-7"/>
              </w:rPr>
              <w:t>分析</w:t>
            </w:r>
          </w:p>
          <w:p>
            <w:pPr>
              <w:pStyle w:val="TableText"/>
              <w:ind w:right="11"/>
              <w:spacing w:before="102" w:line="468" w:lineRule="exact"/>
              <w:jc w:val="right"/>
              <w:rPr/>
            </w:pPr>
            <w:r>
              <w:rPr>
                <w:spacing w:val="-1"/>
                <w:position w:val="17"/>
              </w:rPr>
              <w:t>根据《输变电建设项目环境保护技术要求》（HJ 1113—2020）中线路</w:t>
            </w:r>
          </w:p>
          <w:p>
            <w:pPr>
              <w:pStyle w:val="TableText"/>
              <w:ind w:left="16"/>
              <w:spacing w:line="219" w:lineRule="auto"/>
              <w:rPr/>
            </w:pPr>
            <w:r>
              <w:rPr>
                <w:spacing w:val="-2"/>
              </w:rPr>
              <w:t>选线相关技术要求，具体符合性分析见表</w:t>
            </w:r>
            <w:r>
              <w:rPr>
                <w:spacing w:val="-26"/>
              </w:rPr>
              <w:t xml:space="preserve"> </w:t>
            </w:r>
            <w:r>
              <w:rPr>
                <w:spacing w:val="-2"/>
              </w:rPr>
              <w:t>1-3。</w:t>
            </w:r>
          </w:p>
          <w:p>
            <w:pPr>
              <w:ind w:left="397"/>
              <w:spacing w:before="181" w:line="218" w:lineRule="auto"/>
              <w:rPr>
                <w:rFonts w:ascii="SimHei" w:hAnsi="SimHei" w:eastAsia="SimHei" w:cs="SimHei"/>
                <w:sz w:val="24"/>
                <w:szCs w:val="24"/>
              </w:rPr>
            </w:pPr>
            <w:r>
              <w:rPr>
                <w:rFonts w:ascii="SimHei" w:hAnsi="SimHei" w:eastAsia="SimHei" w:cs="SimHei"/>
                <w:sz w:val="24"/>
                <w:szCs w:val="24"/>
                <w:spacing w:val="-1"/>
              </w:rPr>
              <w:t>表</w:t>
            </w:r>
            <w:r>
              <w:rPr>
                <w:rFonts w:ascii="SimHei" w:hAnsi="SimHei" w:eastAsia="SimHei" w:cs="SimHei"/>
                <w:sz w:val="24"/>
                <w:szCs w:val="24"/>
                <w:spacing w:val="-37"/>
              </w:rPr>
              <w:t xml:space="preserve"> </w:t>
            </w:r>
            <w:r>
              <w:rPr>
                <w:rFonts w:ascii="SimHei" w:hAnsi="SimHei" w:eastAsia="SimHei" w:cs="SimHei"/>
                <w:sz w:val="24"/>
                <w:szCs w:val="24"/>
                <w:spacing w:val="-1"/>
              </w:rPr>
              <w:t>1-3</w:t>
            </w:r>
            <w:r>
              <w:rPr>
                <w:rFonts w:ascii="SimHei" w:hAnsi="SimHei" w:eastAsia="SimHei" w:cs="SimHei"/>
                <w:sz w:val="24"/>
                <w:szCs w:val="24"/>
                <w:spacing w:val="-1"/>
              </w:rPr>
              <w:t xml:space="preserve"> </w:t>
            </w:r>
            <w:r>
              <w:rPr>
                <w:rFonts w:ascii="SimHei" w:hAnsi="SimHei" w:eastAsia="SimHei" w:cs="SimHei"/>
                <w:sz w:val="24"/>
                <w:szCs w:val="24"/>
                <w:spacing w:val="-1"/>
              </w:rPr>
              <w:t>本工程与《输变电建设项目环境保护技术要求</w:t>
            </w:r>
            <w:r>
              <w:rPr>
                <w:rFonts w:ascii="SimHei" w:hAnsi="SimHei" w:eastAsia="SimHei" w:cs="SimHei"/>
                <w:sz w:val="24"/>
                <w:szCs w:val="24"/>
                <w:spacing w:val="-2"/>
              </w:rPr>
              <w:t>》符合性分析</w:t>
            </w:r>
          </w:p>
        </w:tc>
      </w:tr>
      <w:tr>
        <w:trPr>
          <w:trHeight w:val="277" w:hRule="atLeast"/>
        </w:trPr>
        <w:tc>
          <w:tcPr>
            <w:tcW w:w="1071" w:type="dxa"/>
            <w:vAlign w:val="top"/>
            <w:vMerge w:val="continue"/>
            <w:tcBorders>
              <w:left w:val="single" w:color="000000" w:sz="6" w:space="0"/>
              <w:bottom w:val="nil"/>
              <w:top w:val="nil"/>
            </w:tcBorders>
          </w:tcPr>
          <w:p>
            <w:pPr>
              <w:rPr>
                <w:rFonts w:ascii="Arial"/>
                <w:sz w:val="21"/>
              </w:rPr>
            </w:pPr>
            <w:r/>
          </w:p>
        </w:tc>
        <w:tc>
          <w:tcPr>
            <w:tcW w:w="715" w:type="dxa"/>
            <w:vAlign w:val="top"/>
          </w:tcPr>
          <w:p>
            <w:pPr>
              <w:pStyle w:val="TableText"/>
              <w:ind w:left="156"/>
              <w:spacing w:before="34" w:line="215" w:lineRule="auto"/>
              <w:rPr>
                <w:sz w:val="20"/>
                <w:szCs w:val="20"/>
              </w:rPr>
            </w:pPr>
            <w:r>
              <w:rPr>
                <w:sz w:val="20"/>
                <w:szCs w:val="20"/>
                <w:spacing w:val="5"/>
              </w:rPr>
              <w:t>序号</w:t>
            </w:r>
          </w:p>
        </w:tc>
        <w:tc>
          <w:tcPr>
            <w:tcW w:w="3907" w:type="dxa"/>
            <w:vAlign w:val="top"/>
          </w:tcPr>
          <w:p>
            <w:pPr>
              <w:pStyle w:val="TableText"/>
              <w:ind w:left="1033"/>
              <w:spacing w:before="34" w:line="215" w:lineRule="auto"/>
              <w:rPr>
                <w:sz w:val="20"/>
                <w:szCs w:val="20"/>
              </w:rPr>
            </w:pPr>
            <w:r>
              <w:rPr>
                <w:sz w:val="20"/>
                <w:szCs w:val="20"/>
              </w:rPr>
              <w:t>HJ</w:t>
            </w:r>
            <w:r>
              <w:rPr>
                <w:sz w:val="20"/>
                <w:szCs w:val="20"/>
                <w:spacing w:val="35"/>
              </w:rPr>
              <w:t xml:space="preserve"> </w:t>
            </w:r>
            <w:r>
              <w:rPr>
                <w:sz w:val="20"/>
                <w:szCs w:val="20"/>
                <w:spacing w:val="3"/>
              </w:rPr>
              <w:t>1113—2020</w:t>
            </w:r>
            <w:r>
              <w:rPr>
                <w:sz w:val="20"/>
                <w:szCs w:val="20"/>
                <w:spacing w:val="-39"/>
              </w:rPr>
              <w:t xml:space="preserve"> </w:t>
            </w:r>
            <w:r>
              <w:rPr>
                <w:sz w:val="20"/>
                <w:szCs w:val="20"/>
                <w:spacing w:val="3"/>
              </w:rPr>
              <w:t>要求</w:t>
            </w:r>
          </w:p>
        </w:tc>
        <w:tc>
          <w:tcPr>
            <w:tcW w:w="2267" w:type="dxa"/>
            <w:vAlign w:val="top"/>
          </w:tcPr>
          <w:p>
            <w:pPr>
              <w:pStyle w:val="TableText"/>
              <w:ind w:left="617"/>
              <w:spacing w:before="34" w:line="215" w:lineRule="auto"/>
              <w:rPr>
                <w:sz w:val="20"/>
                <w:szCs w:val="20"/>
              </w:rPr>
            </w:pPr>
            <w:r>
              <w:rPr>
                <w:sz w:val="20"/>
                <w:szCs w:val="20"/>
                <w:spacing w:val="7"/>
              </w:rPr>
              <w:t>本工程情况</w:t>
            </w:r>
          </w:p>
        </w:tc>
        <w:tc>
          <w:tcPr>
            <w:tcW w:w="914" w:type="dxa"/>
            <w:vAlign w:val="top"/>
            <w:tcBorders>
              <w:right w:val="single" w:color="000000" w:sz="6" w:space="0"/>
            </w:tcBorders>
          </w:tcPr>
          <w:p>
            <w:pPr>
              <w:pStyle w:val="TableText"/>
              <w:ind w:left="139"/>
              <w:spacing w:before="34" w:line="215" w:lineRule="auto"/>
              <w:rPr>
                <w:sz w:val="20"/>
                <w:szCs w:val="20"/>
              </w:rPr>
            </w:pPr>
            <w:r>
              <w:rPr>
                <w:sz w:val="20"/>
                <w:szCs w:val="20"/>
                <w:spacing w:val="6"/>
              </w:rPr>
              <w:t>符合性</w:t>
            </w:r>
          </w:p>
        </w:tc>
      </w:tr>
      <w:tr>
        <w:trPr>
          <w:trHeight w:val="2181" w:hRule="atLeast"/>
        </w:trPr>
        <w:tc>
          <w:tcPr>
            <w:tcW w:w="1071" w:type="dxa"/>
            <w:vAlign w:val="top"/>
            <w:vMerge w:val="continue"/>
            <w:tcBorders>
              <w:left w:val="single" w:color="000000" w:sz="6" w:space="0"/>
              <w:bottom w:val="nil"/>
              <w:top w:val="nil"/>
            </w:tcBorders>
          </w:tcPr>
          <w:p>
            <w:pPr>
              <w:rPr>
                <w:rFonts w:ascii="Arial"/>
                <w:sz w:val="21"/>
              </w:rPr>
            </w:pPr>
            <w:r/>
          </w:p>
        </w:tc>
        <w:tc>
          <w:tcPr>
            <w:tcW w:w="715" w:type="dxa"/>
            <w:vAlign w:val="top"/>
          </w:tcPr>
          <w:p>
            <w:pPr>
              <w:spacing w:line="315" w:lineRule="auto"/>
              <w:rPr>
                <w:rFonts w:ascii="Arial"/>
                <w:sz w:val="21"/>
              </w:rPr>
            </w:pPr>
            <w:r/>
          </w:p>
          <w:p>
            <w:pPr>
              <w:spacing w:line="316" w:lineRule="auto"/>
              <w:rPr>
                <w:rFonts w:ascii="Arial"/>
                <w:sz w:val="21"/>
              </w:rPr>
            </w:pPr>
            <w:r/>
          </w:p>
          <w:p>
            <w:pPr>
              <w:spacing w:line="316" w:lineRule="auto"/>
              <w:rPr>
                <w:rFonts w:ascii="Arial"/>
                <w:sz w:val="21"/>
              </w:rPr>
            </w:pPr>
            <w:r/>
          </w:p>
          <w:p>
            <w:pPr>
              <w:pStyle w:val="TableText"/>
              <w:ind w:left="331"/>
              <w:spacing w:before="65" w:line="189" w:lineRule="auto"/>
              <w:rPr>
                <w:sz w:val="20"/>
                <w:szCs w:val="20"/>
              </w:rPr>
            </w:pPr>
            <w:r>
              <w:rPr>
                <w:sz w:val="20"/>
                <w:szCs w:val="20"/>
              </w:rPr>
              <w:t>1</w:t>
            </w:r>
          </w:p>
        </w:tc>
        <w:tc>
          <w:tcPr>
            <w:tcW w:w="3907" w:type="dxa"/>
            <w:vAlign w:val="top"/>
          </w:tcPr>
          <w:p>
            <w:pPr>
              <w:pStyle w:val="TableText"/>
              <w:ind w:left="106" w:right="104"/>
              <w:spacing w:before="38" w:line="246" w:lineRule="auto"/>
              <w:rPr>
                <w:sz w:val="20"/>
                <w:szCs w:val="20"/>
              </w:rPr>
            </w:pPr>
            <w:r>
              <w:rPr>
                <w:sz w:val="20"/>
                <w:szCs w:val="20"/>
                <w:spacing w:val="9"/>
              </w:rPr>
              <w:t>输变电建设项目选址选线应符合生态保</w:t>
            </w:r>
            <w:r>
              <w:rPr>
                <w:sz w:val="20"/>
                <w:szCs w:val="20"/>
                <w:spacing w:val="3"/>
              </w:rPr>
              <w:t xml:space="preserve">  </w:t>
            </w:r>
            <w:r>
              <w:rPr>
                <w:sz w:val="20"/>
                <w:szCs w:val="20"/>
                <w:spacing w:val="4"/>
              </w:rPr>
              <w:t>护红线管控要求，避让自然保护区、饮用</w:t>
            </w:r>
            <w:r>
              <w:rPr>
                <w:sz w:val="20"/>
                <w:szCs w:val="20"/>
                <w:spacing w:val="15"/>
              </w:rPr>
              <w:t xml:space="preserve"> </w:t>
            </w:r>
            <w:r>
              <w:rPr>
                <w:sz w:val="20"/>
                <w:szCs w:val="20"/>
                <w:spacing w:val="5"/>
              </w:rPr>
              <w:t>水水源保护区等环境敏感区。确实因自然</w:t>
            </w:r>
            <w:r>
              <w:rPr>
                <w:sz w:val="20"/>
                <w:szCs w:val="20"/>
              </w:rPr>
              <w:t xml:space="preserve"> </w:t>
            </w:r>
            <w:r>
              <w:rPr>
                <w:sz w:val="20"/>
                <w:szCs w:val="20"/>
                <w:spacing w:val="9"/>
              </w:rPr>
              <w:t>条件等因素限制无法避让自然保护区实</w:t>
            </w:r>
            <w:r>
              <w:rPr>
                <w:sz w:val="20"/>
                <w:szCs w:val="20"/>
                <w:spacing w:val="3"/>
              </w:rPr>
              <w:t xml:space="preserve">  </w:t>
            </w:r>
            <w:r>
              <w:rPr>
                <w:sz w:val="20"/>
                <w:szCs w:val="20"/>
                <w:spacing w:val="5"/>
              </w:rPr>
              <w:t>验区、饮用水水源二级保护区等环境敏感</w:t>
            </w:r>
            <w:r>
              <w:rPr>
                <w:sz w:val="20"/>
                <w:szCs w:val="20"/>
              </w:rPr>
              <w:t xml:space="preserve"> </w:t>
            </w:r>
            <w:r>
              <w:rPr>
                <w:sz w:val="20"/>
                <w:szCs w:val="20"/>
                <w:spacing w:val="5"/>
              </w:rPr>
              <w:t>区的输电线路，应在满足相关法律法规及</w:t>
            </w:r>
            <w:r>
              <w:rPr>
                <w:sz w:val="20"/>
                <w:szCs w:val="20"/>
              </w:rPr>
              <w:t xml:space="preserve"> </w:t>
            </w:r>
            <w:r>
              <w:rPr>
                <w:sz w:val="20"/>
                <w:szCs w:val="20"/>
                <w:spacing w:val="9"/>
              </w:rPr>
              <w:t>管理要求的前提下对线路方案进行唯一</w:t>
            </w:r>
            <w:r>
              <w:rPr>
                <w:sz w:val="20"/>
                <w:szCs w:val="20"/>
                <w:spacing w:val="3"/>
              </w:rPr>
              <w:t xml:space="preserve">  </w:t>
            </w:r>
            <w:r>
              <w:rPr>
                <w:sz w:val="20"/>
                <w:szCs w:val="20"/>
                <w:spacing w:val="8"/>
              </w:rPr>
              <w:t>性论证，并采取无害化方式通过。</w:t>
            </w:r>
          </w:p>
        </w:tc>
        <w:tc>
          <w:tcPr>
            <w:tcW w:w="2267" w:type="dxa"/>
            <w:vAlign w:val="top"/>
          </w:tcPr>
          <w:p>
            <w:pPr>
              <w:spacing w:line="253" w:lineRule="auto"/>
              <w:rPr>
                <w:rFonts w:ascii="Arial"/>
                <w:sz w:val="21"/>
              </w:rPr>
            </w:pPr>
            <w:r/>
          </w:p>
          <w:p>
            <w:pPr>
              <w:spacing w:line="254" w:lineRule="auto"/>
              <w:rPr>
                <w:rFonts w:ascii="Arial"/>
                <w:sz w:val="21"/>
              </w:rPr>
            </w:pPr>
            <w:r/>
          </w:p>
          <w:p>
            <w:pPr>
              <w:pStyle w:val="TableText"/>
              <w:ind w:left="116" w:right="100" w:firstLine="80"/>
              <w:spacing w:before="65" w:line="244" w:lineRule="auto"/>
              <w:jc w:val="both"/>
              <w:rPr>
                <w:sz w:val="20"/>
                <w:szCs w:val="20"/>
              </w:rPr>
            </w:pPr>
            <w:r>
              <w:rPr>
                <w:sz w:val="20"/>
                <w:szCs w:val="20"/>
                <w:spacing w:val="8"/>
              </w:rPr>
              <w:t>本工程线路选线已避 </w:t>
            </w:r>
            <w:r>
              <w:rPr>
                <w:sz w:val="20"/>
                <w:szCs w:val="20"/>
                <w:spacing w:val="4"/>
              </w:rPr>
              <w:t>让自然保护区、饮用水</w:t>
            </w:r>
            <w:r>
              <w:rPr>
                <w:sz w:val="20"/>
                <w:szCs w:val="20"/>
                <w:spacing w:val="3"/>
              </w:rPr>
              <w:t xml:space="preserve"> </w:t>
            </w:r>
            <w:r>
              <w:rPr>
                <w:sz w:val="20"/>
                <w:szCs w:val="20"/>
                <w:spacing w:val="17"/>
              </w:rPr>
              <w:t>水源保护区等环境敏</w:t>
            </w:r>
          </w:p>
          <w:p>
            <w:pPr>
              <w:pStyle w:val="TableText"/>
              <w:ind w:left="828"/>
              <w:spacing w:before="26" w:line="232" w:lineRule="auto"/>
              <w:rPr>
                <w:sz w:val="20"/>
                <w:szCs w:val="20"/>
              </w:rPr>
            </w:pPr>
            <w:r>
              <w:rPr>
                <w:sz w:val="20"/>
                <w:szCs w:val="20"/>
                <w:spacing w:val="2"/>
              </w:rPr>
              <w:t>感区。</w:t>
            </w:r>
          </w:p>
        </w:tc>
        <w:tc>
          <w:tcPr>
            <w:tcW w:w="914" w:type="dxa"/>
            <w:vAlign w:val="top"/>
            <w:tcBorders>
              <w:right w:val="single" w:color="000000" w:sz="6" w:space="0"/>
            </w:tcBorders>
          </w:tcPr>
          <w:p>
            <w:pPr>
              <w:spacing w:line="304" w:lineRule="auto"/>
              <w:rPr>
                <w:rFonts w:ascii="Arial"/>
                <w:sz w:val="21"/>
              </w:rPr>
            </w:pPr>
            <w:r/>
          </w:p>
          <w:p>
            <w:pPr>
              <w:spacing w:line="305" w:lineRule="auto"/>
              <w:rPr>
                <w:rFonts w:ascii="Arial"/>
                <w:sz w:val="21"/>
              </w:rPr>
            </w:pPr>
            <w:r/>
          </w:p>
          <w:p>
            <w:pPr>
              <w:spacing w:line="305" w:lineRule="auto"/>
              <w:rPr>
                <w:rFonts w:ascii="Arial"/>
                <w:sz w:val="21"/>
              </w:rPr>
            </w:pPr>
            <w:r/>
          </w:p>
          <w:p>
            <w:pPr>
              <w:pStyle w:val="TableText"/>
              <w:ind w:left="244"/>
              <w:spacing w:before="65" w:line="228" w:lineRule="auto"/>
              <w:rPr>
                <w:sz w:val="20"/>
                <w:szCs w:val="20"/>
              </w:rPr>
            </w:pPr>
            <w:r>
              <w:rPr>
                <w:sz w:val="20"/>
                <w:szCs w:val="20"/>
                <w:spacing w:val="3"/>
              </w:rPr>
              <w:t>符合</w:t>
            </w:r>
          </w:p>
        </w:tc>
      </w:tr>
      <w:tr>
        <w:trPr>
          <w:trHeight w:val="2998" w:hRule="atLeast"/>
        </w:trPr>
        <w:tc>
          <w:tcPr>
            <w:tcW w:w="1071" w:type="dxa"/>
            <w:vAlign w:val="top"/>
            <w:vMerge w:val="continue"/>
            <w:tcBorders>
              <w:left w:val="single" w:color="000000" w:sz="6" w:space="0"/>
              <w:bottom w:val="nil"/>
              <w:top w:val="nil"/>
            </w:tcBorders>
          </w:tcPr>
          <w:p>
            <w:pPr>
              <w:rPr>
                <w:rFonts w:ascii="Arial"/>
                <w:sz w:val="21"/>
              </w:rPr>
            </w:pPr>
            <w:r/>
          </w:p>
        </w:tc>
        <w:tc>
          <w:tcPr>
            <w:tcW w:w="715" w:type="dxa"/>
            <w:vAlign w:val="top"/>
          </w:tcPr>
          <w:p>
            <w:pPr>
              <w:spacing w:line="271" w:lineRule="auto"/>
              <w:rPr>
                <w:rFonts w:ascii="Arial"/>
                <w:sz w:val="21"/>
              </w:rPr>
            </w:pPr>
            <w:r/>
          </w:p>
          <w:p>
            <w:pPr>
              <w:spacing w:line="271" w:lineRule="auto"/>
              <w:rPr>
                <w:rFonts w:ascii="Arial"/>
                <w:sz w:val="21"/>
              </w:rPr>
            </w:pPr>
            <w:r/>
          </w:p>
          <w:p>
            <w:pPr>
              <w:spacing w:line="271" w:lineRule="auto"/>
              <w:rPr>
                <w:rFonts w:ascii="Arial"/>
                <w:sz w:val="21"/>
              </w:rPr>
            </w:pPr>
            <w:r/>
          </w:p>
          <w:p>
            <w:pPr>
              <w:spacing w:line="272" w:lineRule="auto"/>
              <w:rPr>
                <w:rFonts w:ascii="Arial"/>
                <w:sz w:val="21"/>
              </w:rPr>
            </w:pPr>
            <w:r/>
          </w:p>
          <w:p>
            <w:pPr>
              <w:spacing w:line="272" w:lineRule="auto"/>
              <w:rPr>
                <w:rFonts w:ascii="Arial"/>
                <w:sz w:val="21"/>
              </w:rPr>
            </w:pPr>
            <w:r/>
          </w:p>
          <w:p>
            <w:pPr>
              <w:pStyle w:val="TableText"/>
              <w:ind w:left="318"/>
              <w:spacing w:before="65" w:line="189" w:lineRule="auto"/>
              <w:rPr>
                <w:sz w:val="20"/>
                <w:szCs w:val="20"/>
              </w:rPr>
            </w:pPr>
            <w:r>
              <w:rPr>
                <w:sz w:val="20"/>
                <w:szCs w:val="20"/>
              </w:rPr>
              <w:t>2</w:t>
            </w:r>
          </w:p>
        </w:tc>
        <w:tc>
          <w:tcPr>
            <w:tcW w:w="3907" w:type="dxa"/>
            <w:vAlign w:val="top"/>
          </w:tcPr>
          <w:p>
            <w:pPr>
              <w:spacing w:line="263" w:lineRule="auto"/>
              <w:rPr>
                <w:rFonts w:ascii="Arial"/>
                <w:sz w:val="21"/>
              </w:rPr>
            </w:pPr>
            <w:r/>
          </w:p>
          <w:p>
            <w:pPr>
              <w:spacing w:line="263" w:lineRule="auto"/>
              <w:rPr>
                <w:rFonts w:ascii="Arial"/>
                <w:sz w:val="21"/>
              </w:rPr>
            </w:pPr>
            <w:r/>
          </w:p>
          <w:p>
            <w:pPr>
              <w:spacing w:line="263" w:lineRule="auto"/>
              <w:rPr>
                <w:rFonts w:ascii="Arial"/>
                <w:sz w:val="21"/>
              </w:rPr>
            </w:pPr>
            <w:r/>
          </w:p>
          <w:p>
            <w:pPr>
              <w:spacing w:line="263" w:lineRule="auto"/>
              <w:rPr>
                <w:rFonts w:ascii="Arial"/>
                <w:sz w:val="21"/>
              </w:rPr>
            </w:pPr>
            <w:r/>
          </w:p>
          <w:p>
            <w:pPr>
              <w:pStyle w:val="TableText"/>
              <w:ind w:left="110" w:right="33" w:firstLine="17"/>
              <w:spacing w:before="65" w:line="243" w:lineRule="auto"/>
              <w:jc w:val="both"/>
              <w:rPr>
                <w:sz w:val="20"/>
                <w:szCs w:val="20"/>
              </w:rPr>
            </w:pPr>
            <w:r>
              <w:rPr>
                <w:sz w:val="20"/>
                <w:szCs w:val="20"/>
                <w:spacing w:val="3"/>
              </w:rPr>
              <w:t>同一走廊内的多回输电线路，宜采取同塔 </w:t>
            </w:r>
            <w:r>
              <w:rPr>
                <w:sz w:val="20"/>
                <w:szCs w:val="20"/>
                <w:spacing w:val="4"/>
              </w:rPr>
              <w:t>多回架设、并行架设等方式，减少新开辟 </w:t>
            </w:r>
            <w:r>
              <w:rPr>
                <w:sz w:val="20"/>
                <w:szCs w:val="20"/>
                <w:spacing w:val="-3"/>
              </w:rPr>
              <w:t>走廊，优化线路走廊间距，降低环境影响。</w:t>
            </w:r>
          </w:p>
        </w:tc>
        <w:tc>
          <w:tcPr>
            <w:tcW w:w="2267" w:type="dxa"/>
            <w:vAlign w:val="top"/>
          </w:tcPr>
          <w:p>
            <w:pPr>
              <w:pStyle w:val="TableText"/>
              <w:ind w:left="114" w:right="100" w:firstLine="32"/>
              <w:spacing w:before="33" w:line="249" w:lineRule="auto"/>
              <w:jc w:val="both"/>
              <w:rPr>
                <w:sz w:val="20"/>
                <w:szCs w:val="20"/>
              </w:rPr>
            </w:pPr>
            <w:r>
              <w:rPr>
                <w:sz w:val="20"/>
                <w:szCs w:val="20"/>
                <w:spacing w:val="5"/>
              </w:rPr>
              <w:t>本工程</w:t>
            </w:r>
            <w:r>
              <w:rPr>
                <w:sz w:val="20"/>
                <w:szCs w:val="20"/>
                <w:spacing w:val="-35"/>
              </w:rPr>
              <w:t xml:space="preserve"> </w:t>
            </w:r>
            <w:r>
              <w:rPr>
                <w:sz w:val="20"/>
                <w:szCs w:val="20"/>
                <w:spacing w:val="5"/>
              </w:rPr>
              <w:t>3～8</w:t>
            </w:r>
            <w:r>
              <w:rPr>
                <w:sz w:val="20"/>
                <w:szCs w:val="20"/>
                <w:spacing w:val="-33"/>
              </w:rPr>
              <w:t xml:space="preserve"> </w:t>
            </w:r>
            <w:r>
              <w:rPr>
                <w:sz w:val="20"/>
                <w:szCs w:val="20"/>
                <w:spacing w:val="5"/>
              </w:rPr>
              <w:t>号塔间线</w:t>
            </w:r>
            <w:r>
              <w:rPr>
                <w:sz w:val="20"/>
                <w:szCs w:val="20"/>
              </w:rPr>
              <w:t xml:space="preserve"> </w:t>
            </w:r>
            <w:r>
              <w:rPr>
                <w:sz w:val="20"/>
                <w:szCs w:val="20"/>
                <w:spacing w:val="4"/>
              </w:rPr>
              <w:t>路采用双回塔架设，本</w:t>
            </w:r>
            <w:r>
              <w:rPr>
                <w:sz w:val="20"/>
                <w:szCs w:val="20"/>
                <w:spacing w:val="5"/>
              </w:rPr>
              <w:t xml:space="preserve"> </w:t>
            </w:r>
            <w:r>
              <w:rPr>
                <w:sz w:val="20"/>
                <w:szCs w:val="20"/>
                <w:spacing w:val="4"/>
              </w:rPr>
              <w:t>期仅架设一回线路，预</w:t>
            </w:r>
            <w:r>
              <w:rPr>
                <w:sz w:val="20"/>
                <w:szCs w:val="20"/>
                <w:spacing w:val="5"/>
              </w:rPr>
              <w:t xml:space="preserve"> </w:t>
            </w:r>
            <w:r>
              <w:rPr>
                <w:sz w:val="20"/>
                <w:szCs w:val="20"/>
                <w:spacing w:val="16"/>
              </w:rPr>
              <w:t>留一回走廊给远期桐 </w:t>
            </w:r>
            <w:r>
              <w:rPr>
                <w:sz w:val="20"/>
                <w:szCs w:val="20"/>
                <w:spacing w:val="4"/>
              </w:rPr>
              <w:t>城～马洋变线路，减少</w:t>
            </w:r>
            <w:r>
              <w:rPr>
                <w:sz w:val="20"/>
                <w:szCs w:val="20"/>
                <w:spacing w:val="5"/>
              </w:rPr>
              <w:t xml:space="preserve"> </w:t>
            </w:r>
            <w:r>
              <w:rPr>
                <w:sz w:val="20"/>
                <w:szCs w:val="20"/>
                <w:spacing w:val="16"/>
              </w:rPr>
              <w:t>了远期新开辟线路走 </w:t>
            </w:r>
            <w:r>
              <w:rPr>
                <w:sz w:val="20"/>
                <w:szCs w:val="20"/>
                <w:spacing w:val="4"/>
              </w:rPr>
              <w:t>廊，且本期工程主要是</w:t>
            </w:r>
            <w:r>
              <w:rPr>
                <w:sz w:val="20"/>
                <w:szCs w:val="20"/>
                <w:spacing w:val="5"/>
              </w:rPr>
              <w:t xml:space="preserve"> </w:t>
            </w:r>
            <w:r>
              <w:rPr>
                <w:sz w:val="20"/>
                <w:szCs w:val="20"/>
                <w:spacing w:val="9"/>
              </w:rPr>
              <w:t>利用现有</w:t>
            </w:r>
            <w:r>
              <w:rPr>
                <w:sz w:val="20"/>
                <w:szCs w:val="20"/>
                <w:spacing w:val="-45"/>
              </w:rPr>
              <w:t xml:space="preserve"> </w:t>
            </w:r>
            <w:r>
              <w:rPr>
                <w:sz w:val="20"/>
                <w:szCs w:val="20"/>
                <w:spacing w:val="9"/>
              </w:rPr>
              <w:t>110</w:t>
            </w:r>
            <w:r>
              <w:rPr>
                <w:sz w:val="20"/>
                <w:szCs w:val="20"/>
              </w:rPr>
              <w:t>kV</w:t>
            </w:r>
            <w:r>
              <w:rPr>
                <w:sz w:val="20"/>
                <w:szCs w:val="20"/>
                <w:spacing w:val="9"/>
              </w:rPr>
              <w:t>桐琳线</w:t>
            </w:r>
            <w:r>
              <w:rPr>
                <w:sz w:val="20"/>
                <w:szCs w:val="20"/>
              </w:rPr>
              <w:t xml:space="preserve"> </w:t>
            </w:r>
            <w:r>
              <w:rPr>
                <w:sz w:val="20"/>
                <w:szCs w:val="20"/>
                <w:spacing w:val="4"/>
              </w:rPr>
              <w:t>走廊拆除重建，并对部</w:t>
            </w:r>
          </w:p>
          <w:p>
            <w:pPr>
              <w:pStyle w:val="TableText"/>
              <w:ind w:left="318" w:right="106" w:hanging="201"/>
              <w:spacing w:before="26" w:line="231" w:lineRule="auto"/>
              <w:rPr>
                <w:sz w:val="20"/>
                <w:szCs w:val="20"/>
              </w:rPr>
            </w:pPr>
            <w:r>
              <w:rPr>
                <w:sz w:val="20"/>
                <w:szCs w:val="20"/>
                <w:spacing w:val="3"/>
              </w:rPr>
              <w:t>分路径进行优化调整，</w:t>
            </w:r>
            <w:r>
              <w:rPr>
                <w:sz w:val="20"/>
                <w:szCs w:val="20"/>
                <w:spacing w:val="7"/>
              </w:rPr>
              <w:t xml:space="preserve"> </w:t>
            </w:r>
            <w:r>
              <w:rPr>
                <w:sz w:val="20"/>
                <w:szCs w:val="20"/>
                <w:spacing w:val="5"/>
              </w:rPr>
              <w:t>降低了环境影响。</w:t>
            </w:r>
          </w:p>
        </w:tc>
        <w:tc>
          <w:tcPr>
            <w:tcW w:w="914" w:type="dxa"/>
            <w:vAlign w:val="top"/>
            <w:tcBorders>
              <w:right w:val="single" w:color="000000" w:sz="6" w:space="0"/>
            </w:tcBorders>
          </w:tcPr>
          <w:p>
            <w:pPr>
              <w:spacing w:line="264" w:lineRule="auto"/>
              <w:rPr>
                <w:rFonts w:ascii="Arial"/>
                <w:sz w:val="21"/>
              </w:rPr>
            </w:pPr>
            <w:r/>
          </w:p>
          <w:p>
            <w:pPr>
              <w:spacing w:line="265" w:lineRule="auto"/>
              <w:rPr>
                <w:rFonts w:ascii="Arial"/>
                <w:sz w:val="21"/>
              </w:rPr>
            </w:pPr>
            <w:r/>
          </w:p>
          <w:p>
            <w:pPr>
              <w:spacing w:line="265" w:lineRule="auto"/>
              <w:rPr>
                <w:rFonts w:ascii="Arial"/>
                <w:sz w:val="21"/>
              </w:rPr>
            </w:pPr>
            <w:r/>
          </w:p>
          <w:p>
            <w:pPr>
              <w:spacing w:line="265" w:lineRule="auto"/>
              <w:rPr>
                <w:rFonts w:ascii="Arial"/>
                <w:sz w:val="21"/>
              </w:rPr>
            </w:pPr>
            <w:r/>
          </w:p>
          <w:p>
            <w:pPr>
              <w:spacing w:line="265" w:lineRule="auto"/>
              <w:rPr>
                <w:rFonts w:ascii="Arial"/>
                <w:sz w:val="21"/>
              </w:rPr>
            </w:pPr>
            <w:r/>
          </w:p>
          <w:p>
            <w:pPr>
              <w:pStyle w:val="TableText"/>
              <w:ind w:left="244"/>
              <w:spacing w:before="65" w:line="228" w:lineRule="auto"/>
              <w:rPr>
                <w:sz w:val="20"/>
                <w:szCs w:val="20"/>
              </w:rPr>
            </w:pPr>
            <w:r>
              <w:rPr>
                <w:sz w:val="20"/>
                <w:szCs w:val="20"/>
                <w:spacing w:val="3"/>
              </w:rPr>
              <w:t>符合</w:t>
            </w:r>
          </w:p>
        </w:tc>
      </w:tr>
      <w:tr>
        <w:trPr>
          <w:trHeight w:val="1637" w:hRule="atLeast"/>
        </w:trPr>
        <w:tc>
          <w:tcPr>
            <w:tcW w:w="1071" w:type="dxa"/>
            <w:vAlign w:val="top"/>
            <w:vMerge w:val="continue"/>
            <w:tcBorders>
              <w:left w:val="single" w:color="000000" w:sz="6" w:space="0"/>
              <w:bottom w:val="nil"/>
              <w:top w:val="nil"/>
            </w:tcBorders>
          </w:tcPr>
          <w:p>
            <w:pPr>
              <w:rPr>
                <w:rFonts w:ascii="Arial"/>
                <w:sz w:val="21"/>
              </w:rPr>
            </w:pPr>
            <w:r/>
          </w:p>
        </w:tc>
        <w:tc>
          <w:tcPr>
            <w:tcW w:w="715" w:type="dxa"/>
            <w:vAlign w:val="top"/>
          </w:tcPr>
          <w:p>
            <w:pPr>
              <w:spacing w:line="341" w:lineRule="auto"/>
              <w:rPr>
                <w:rFonts w:ascii="Arial"/>
                <w:sz w:val="21"/>
              </w:rPr>
            </w:pPr>
            <w:r/>
          </w:p>
          <w:p>
            <w:pPr>
              <w:spacing w:line="341" w:lineRule="auto"/>
              <w:rPr>
                <w:rFonts w:ascii="Arial"/>
                <w:sz w:val="21"/>
              </w:rPr>
            </w:pPr>
            <w:r/>
          </w:p>
          <w:p>
            <w:pPr>
              <w:pStyle w:val="TableText"/>
              <w:ind w:left="320"/>
              <w:spacing w:before="65" w:line="189" w:lineRule="auto"/>
              <w:rPr>
                <w:sz w:val="20"/>
                <w:szCs w:val="20"/>
              </w:rPr>
            </w:pPr>
            <w:r>
              <w:rPr>
                <w:sz w:val="20"/>
                <w:szCs w:val="20"/>
              </w:rPr>
              <w:t>3</w:t>
            </w:r>
          </w:p>
        </w:tc>
        <w:tc>
          <w:tcPr>
            <w:tcW w:w="3907" w:type="dxa"/>
            <w:vAlign w:val="top"/>
          </w:tcPr>
          <w:p>
            <w:pPr>
              <w:spacing w:line="258" w:lineRule="auto"/>
              <w:rPr>
                <w:rFonts w:ascii="Arial"/>
                <w:sz w:val="21"/>
              </w:rPr>
            </w:pPr>
            <w:r/>
          </w:p>
          <w:p>
            <w:pPr>
              <w:spacing w:line="258" w:lineRule="auto"/>
              <w:rPr>
                <w:rFonts w:ascii="Arial"/>
                <w:sz w:val="21"/>
              </w:rPr>
            </w:pPr>
            <w:r/>
          </w:p>
          <w:p>
            <w:pPr>
              <w:pStyle w:val="TableText"/>
              <w:ind w:left="105" w:right="106" w:firstLine="1"/>
              <w:spacing w:before="65" w:line="239" w:lineRule="auto"/>
              <w:rPr>
                <w:sz w:val="20"/>
                <w:szCs w:val="20"/>
              </w:rPr>
            </w:pPr>
            <w:r>
              <w:rPr>
                <w:sz w:val="20"/>
                <w:szCs w:val="20"/>
                <w:spacing w:val="4"/>
              </w:rPr>
              <w:t>输电线路宜避让集中林区，以减少林木砍</w:t>
            </w:r>
            <w:r>
              <w:rPr>
                <w:sz w:val="20"/>
                <w:szCs w:val="20"/>
                <w:spacing w:val="15"/>
              </w:rPr>
              <w:t xml:space="preserve"> </w:t>
            </w:r>
            <w:r>
              <w:rPr>
                <w:sz w:val="20"/>
                <w:szCs w:val="20"/>
                <w:spacing w:val="8"/>
              </w:rPr>
              <w:t>伐，保护生态环境。</w:t>
            </w:r>
          </w:p>
        </w:tc>
        <w:tc>
          <w:tcPr>
            <w:tcW w:w="2267" w:type="dxa"/>
            <w:vAlign w:val="top"/>
          </w:tcPr>
          <w:p>
            <w:pPr>
              <w:pStyle w:val="TableText"/>
              <w:ind w:left="113" w:right="100" w:firstLine="2"/>
              <w:spacing w:before="37" w:line="247" w:lineRule="auto"/>
              <w:rPr>
                <w:sz w:val="20"/>
                <w:szCs w:val="20"/>
              </w:rPr>
            </w:pPr>
            <w:r>
              <w:rPr>
                <w:sz w:val="20"/>
                <w:szCs w:val="20"/>
                <w:spacing w:val="4"/>
              </w:rPr>
              <w:t>本工程为线路改造，主 </w:t>
            </w:r>
            <w:r>
              <w:rPr>
                <w:sz w:val="20"/>
                <w:szCs w:val="20"/>
                <w:spacing w:val="9"/>
              </w:rPr>
              <w:t>要是利用原有</w:t>
            </w:r>
            <w:r>
              <w:rPr>
                <w:sz w:val="20"/>
                <w:szCs w:val="20"/>
                <w:spacing w:val="-43"/>
              </w:rPr>
              <w:t xml:space="preserve"> </w:t>
            </w:r>
            <w:r>
              <w:rPr>
                <w:sz w:val="20"/>
                <w:szCs w:val="20"/>
                <w:spacing w:val="9"/>
              </w:rPr>
              <w:t>110</w:t>
            </w:r>
            <w:r>
              <w:rPr>
                <w:sz w:val="20"/>
                <w:szCs w:val="20"/>
              </w:rPr>
              <w:t>kV</w:t>
            </w:r>
            <w:r>
              <w:rPr>
                <w:sz w:val="20"/>
                <w:szCs w:val="20"/>
                <w:spacing w:val="9"/>
              </w:rPr>
              <w:t>桐</w:t>
            </w:r>
            <w:r>
              <w:rPr>
                <w:sz w:val="20"/>
                <w:szCs w:val="20"/>
              </w:rPr>
              <w:t xml:space="preserve"> </w:t>
            </w:r>
            <w:r>
              <w:rPr>
                <w:sz w:val="20"/>
                <w:szCs w:val="20"/>
                <w:spacing w:val="4"/>
              </w:rPr>
              <w:t>琳线线路走廊，并对部</w:t>
            </w:r>
            <w:r>
              <w:rPr>
                <w:sz w:val="20"/>
                <w:szCs w:val="20"/>
                <w:spacing w:val="7"/>
              </w:rPr>
              <w:t xml:space="preserve"> </w:t>
            </w:r>
            <w:r>
              <w:rPr>
                <w:sz w:val="20"/>
                <w:szCs w:val="20"/>
                <w:spacing w:val="4"/>
              </w:rPr>
              <w:t>分路径进行优化调整，</w:t>
            </w:r>
            <w:r>
              <w:rPr>
                <w:sz w:val="20"/>
                <w:szCs w:val="20"/>
                <w:spacing w:val="7"/>
              </w:rPr>
              <w:t xml:space="preserve"> </w:t>
            </w:r>
            <w:r>
              <w:rPr>
                <w:sz w:val="20"/>
                <w:szCs w:val="20"/>
                <w:spacing w:val="4"/>
              </w:rPr>
              <w:t>避让了集中林区，减少</w:t>
            </w:r>
          </w:p>
          <w:p>
            <w:pPr>
              <w:pStyle w:val="TableText"/>
              <w:ind w:left="617"/>
              <w:spacing w:before="24" w:line="209" w:lineRule="auto"/>
              <w:rPr>
                <w:sz w:val="20"/>
                <w:szCs w:val="20"/>
              </w:rPr>
            </w:pPr>
            <w:r>
              <w:rPr>
                <w:sz w:val="20"/>
                <w:szCs w:val="20"/>
                <w:spacing w:val="5"/>
              </w:rPr>
              <w:t>林木砍伐。</w:t>
            </w:r>
          </w:p>
        </w:tc>
        <w:tc>
          <w:tcPr>
            <w:tcW w:w="914" w:type="dxa"/>
            <w:vAlign w:val="top"/>
            <w:tcBorders>
              <w:right w:val="single" w:color="000000" w:sz="6" w:space="0"/>
            </w:tcBorders>
          </w:tcPr>
          <w:p>
            <w:pPr>
              <w:spacing w:line="324" w:lineRule="auto"/>
              <w:rPr>
                <w:rFonts w:ascii="Arial"/>
                <w:sz w:val="21"/>
              </w:rPr>
            </w:pPr>
            <w:r/>
          </w:p>
          <w:p>
            <w:pPr>
              <w:spacing w:line="325" w:lineRule="auto"/>
              <w:rPr>
                <w:rFonts w:ascii="Arial"/>
                <w:sz w:val="21"/>
              </w:rPr>
            </w:pPr>
            <w:r/>
          </w:p>
          <w:p>
            <w:pPr>
              <w:pStyle w:val="TableText"/>
              <w:ind w:left="244"/>
              <w:spacing w:before="65" w:line="228" w:lineRule="auto"/>
              <w:rPr>
                <w:sz w:val="20"/>
                <w:szCs w:val="20"/>
              </w:rPr>
            </w:pPr>
            <w:r>
              <w:rPr>
                <w:sz w:val="20"/>
                <w:szCs w:val="20"/>
                <w:spacing w:val="3"/>
              </w:rPr>
              <w:t>符合</w:t>
            </w:r>
          </w:p>
        </w:tc>
      </w:tr>
      <w:tr>
        <w:trPr>
          <w:trHeight w:val="821" w:hRule="atLeast"/>
        </w:trPr>
        <w:tc>
          <w:tcPr>
            <w:tcW w:w="1071" w:type="dxa"/>
            <w:vAlign w:val="top"/>
            <w:vMerge w:val="continue"/>
            <w:tcBorders>
              <w:left w:val="single" w:color="000000" w:sz="6" w:space="0"/>
              <w:bottom w:val="nil"/>
              <w:top w:val="nil"/>
            </w:tcBorders>
          </w:tcPr>
          <w:p>
            <w:pPr>
              <w:rPr>
                <w:rFonts w:ascii="Arial"/>
                <w:sz w:val="21"/>
              </w:rPr>
            </w:pPr>
            <w:r/>
          </w:p>
        </w:tc>
        <w:tc>
          <w:tcPr>
            <w:tcW w:w="715" w:type="dxa"/>
            <w:vAlign w:val="top"/>
          </w:tcPr>
          <w:p>
            <w:pPr>
              <w:spacing w:line="278" w:lineRule="auto"/>
              <w:rPr>
                <w:rFonts w:ascii="Arial"/>
                <w:sz w:val="21"/>
              </w:rPr>
            </w:pPr>
            <w:r/>
          </w:p>
          <w:p>
            <w:pPr>
              <w:pStyle w:val="TableText"/>
              <w:ind w:left="315"/>
              <w:spacing w:before="65" w:line="189" w:lineRule="auto"/>
              <w:rPr>
                <w:sz w:val="20"/>
                <w:szCs w:val="20"/>
              </w:rPr>
            </w:pPr>
            <w:r>
              <w:rPr>
                <w:sz w:val="20"/>
                <w:szCs w:val="20"/>
              </w:rPr>
              <w:t>4</w:t>
            </w:r>
          </w:p>
        </w:tc>
        <w:tc>
          <w:tcPr>
            <w:tcW w:w="3907" w:type="dxa"/>
            <w:vAlign w:val="top"/>
          </w:tcPr>
          <w:p>
            <w:pPr>
              <w:pStyle w:val="TableText"/>
              <w:ind w:left="105" w:right="179"/>
              <w:spacing w:before="40" w:line="237" w:lineRule="auto"/>
              <w:jc w:val="both"/>
              <w:rPr>
                <w:sz w:val="20"/>
                <w:szCs w:val="20"/>
              </w:rPr>
            </w:pPr>
            <w:r>
              <w:rPr>
                <w:sz w:val="20"/>
                <w:szCs w:val="20"/>
                <w:spacing w:val="9"/>
              </w:rPr>
              <w:t>进入自然保护区的输电线路，应按照</w:t>
            </w:r>
            <w:r>
              <w:rPr>
                <w:sz w:val="20"/>
                <w:szCs w:val="20"/>
                <w:spacing w:val="-29"/>
              </w:rPr>
              <w:t xml:space="preserve"> </w:t>
            </w:r>
            <w:r>
              <w:rPr>
                <w:sz w:val="20"/>
                <w:szCs w:val="20"/>
              </w:rPr>
              <w:t>HJ </w:t>
            </w:r>
            <w:r>
              <w:rPr>
                <w:sz w:val="20"/>
                <w:szCs w:val="20"/>
                <w:spacing w:val="7"/>
              </w:rPr>
              <w:t>19</w:t>
            </w:r>
            <w:r>
              <w:rPr>
                <w:sz w:val="20"/>
                <w:szCs w:val="20"/>
                <w:spacing w:val="-13"/>
              </w:rPr>
              <w:t xml:space="preserve"> </w:t>
            </w:r>
            <w:r>
              <w:rPr>
                <w:sz w:val="20"/>
                <w:szCs w:val="20"/>
                <w:spacing w:val="7"/>
              </w:rPr>
              <w:t>的要求开展生态现状调查，避让保护</w:t>
            </w:r>
            <w:r>
              <w:rPr>
                <w:sz w:val="20"/>
                <w:szCs w:val="20"/>
              </w:rPr>
              <w:t xml:space="preserve"> </w:t>
            </w:r>
            <w:r>
              <w:rPr>
                <w:sz w:val="20"/>
                <w:szCs w:val="20"/>
                <w:spacing w:val="7"/>
              </w:rPr>
              <w:t>对象的集中分布区。</w:t>
            </w:r>
          </w:p>
        </w:tc>
        <w:tc>
          <w:tcPr>
            <w:tcW w:w="2267" w:type="dxa"/>
            <w:vAlign w:val="top"/>
          </w:tcPr>
          <w:p>
            <w:pPr>
              <w:pStyle w:val="TableText"/>
              <w:ind w:left="617" w:right="184" w:hanging="420"/>
              <w:spacing w:before="179" w:line="239" w:lineRule="auto"/>
              <w:rPr>
                <w:sz w:val="20"/>
                <w:szCs w:val="20"/>
              </w:rPr>
            </w:pPr>
            <w:r>
              <w:rPr>
                <w:sz w:val="20"/>
                <w:szCs w:val="20"/>
                <w:spacing w:val="8"/>
              </w:rPr>
              <w:t>本工程线路未进入自</w:t>
            </w:r>
            <w:r>
              <w:rPr>
                <w:sz w:val="20"/>
                <w:szCs w:val="20"/>
                <w:spacing w:val="6"/>
              </w:rPr>
              <w:t xml:space="preserve"> </w:t>
            </w:r>
            <w:r>
              <w:rPr>
                <w:sz w:val="20"/>
                <w:szCs w:val="20"/>
                <w:spacing w:val="5"/>
              </w:rPr>
              <w:t>然保护区。</w:t>
            </w:r>
          </w:p>
        </w:tc>
        <w:tc>
          <w:tcPr>
            <w:tcW w:w="914" w:type="dxa"/>
            <w:vAlign w:val="top"/>
            <w:tcBorders>
              <w:right w:val="single" w:color="000000" w:sz="6" w:space="0"/>
            </w:tcBorders>
          </w:tcPr>
          <w:p>
            <w:pPr>
              <w:spacing w:line="245" w:lineRule="auto"/>
              <w:rPr>
                <w:rFonts w:ascii="Arial"/>
                <w:sz w:val="21"/>
              </w:rPr>
            </w:pPr>
            <w:r/>
          </w:p>
          <w:p>
            <w:pPr>
              <w:pStyle w:val="TableText"/>
              <w:ind w:left="244"/>
              <w:spacing w:before="65" w:line="228" w:lineRule="auto"/>
              <w:rPr>
                <w:sz w:val="20"/>
                <w:szCs w:val="20"/>
              </w:rPr>
            </w:pPr>
            <w:r>
              <w:rPr>
                <w:sz w:val="20"/>
                <w:szCs w:val="20"/>
                <w:spacing w:val="3"/>
              </w:rPr>
              <w:t>符合</w:t>
            </w:r>
          </w:p>
        </w:tc>
      </w:tr>
      <w:tr>
        <w:trPr>
          <w:trHeight w:val="3047" w:hRule="atLeast"/>
        </w:trPr>
        <w:tc>
          <w:tcPr>
            <w:tcW w:w="1071" w:type="dxa"/>
            <w:vAlign w:val="top"/>
            <w:vMerge w:val="continue"/>
            <w:tcBorders>
              <w:left w:val="single" w:color="000000" w:sz="6" w:space="0"/>
              <w:bottom w:val="single" w:color="000000" w:sz="6" w:space="0"/>
              <w:top w:val="nil"/>
            </w:tcBorders>
          </w:tcPr>
          <w:p>
            <w:pPr>
              <w:rPr>
                <w:rFonts w:ascii="Arial"/>
                <w:sz w:val="21"/>
              </w:rPr>
            </w:pPr>
            <w:r/>
          </w:p>
        </w:tc>
        <w:tc>
          <w:tcPr>
            <w:tcW w:w="7803" w:type="dxa"/>
            <w:vAlign w:val="top"/>
            <w:gridSpan w:val="4"/>
            <w:tcBorders>
              <w:bottom w:val="single" w:color="000000" w:sz="6" w:space="0"/>
              <w:right w:val="single" w:color="000000" w:sz="6" w:space="0"/>
            </w:tcBorders>
          </w:tcPr>
          <w:p>
            <w:pPr>
              <w:pStyle w:val="TableText"/>
              <w:spacing w:before="45" w:line="468" w:lineRule="exact"/>
              <w:jc w:val="right"/>
              <w:rPr/>
            </w:pPr>
            <w:r>
              <w:rPr>
                <w:spacing w:val="-5"/>
                <w:position w:val="17"/>
              </w:rPr>
              <w:t>综上所述，本工程线路选线符合《输变电建设项目环境保护技术要求》</w:t>
            </w:r>
          </w:p>
          <w:p>
            <w:pPr>
              <w:pStyle w:val="TableText"/>
              <w:ind w:left="28"/>
              <w:spacing w:before="1" w:line="217" w:lineRule="auto"/>
              <w:rPr/>
            </w:pPr>
            <w:r>
              <w:rPr>
                <w:spacing w:val="-3"/>
              </w:rPr>
              <w:t>（HJ 1113—2020）相关要求。</w:t>
            </w:r>
          </w:p>
        </w:tc>
      </w:tr>
    </w:tbl>
    <w:p>
      <w:pPr>
        <w:pStyle w:val="BodyText"/>
        <w:rPr/>
      </w:pPr>
      <w:r/>
    </w:p>
    <w:p>
      <w:pPr>
        <w:sectPr>
          <w:footerReference w:type="default" r:id="rId13"/>
          <w:pgSz w:w="11906" w:h="16839"/>
          <w:pgMar w:top="1191" w:right="1511" w:bottom="1438" w:left="1505" w:header="886" w:footer="1086" w:gutter="0"/>
        </w:sectPr>
        <w:rPr/>
      </w:pPr>
    </w:p>
    <w:p>
      <w:pPr>
        <w:pStyle w:val="BodyText"/>
        <w:spacing w:line="287" w:lineRule="auto"/>
        <w:rPr/>
      </w:pPr>
      <w:r>
        <w:pict>
          <v:rect id="_x0000_s48" style="position:absolute;margin-left:518.21pt;margin-top:354.45pt;mso-position-vertical-relative:page;mso-position-horizontal-relative:page;width:0.5pt;height:300.35pt;z-index:251666432;" o:allowincell="f" fillcolor="#000000" filled="true" stroked="false"/>
        </w:pict>
      </w:r>
      <w:r>
        <w:pict>
          <v:rect id="_x0000_s50" style="position:absolute;margin-left:308.86pt;margin-top:354.45pt;mso-position-vertical-relative:page;mso-position-horizontal-relative:page;width:0.5pt;height:300.35pt;z-index:251664384;" o:allowincell="f" fillcolor="#000000" filled="true" stroked="false"/>
        </w:pict>
      </w:r>
      <w:r>
        <w:pict>
          <v:rect id="_x0000_s52" style="position:absolute;margin-left:99.06pt;margin-top:354.45pt;mso-position-vertical-relative:page;mso-position-horizontal-relative:page;width:0.5pt;height:300.35pt;z-index:251663360;" o:allowincell="f" fillcolor="#000000" filled="true" stroked="false"/>
        </w:pict>
      </w:r>
      <w:r/>
    </w:p>
    <w:p>
      <w:pPr>
        <w:pStyle w:val="BodyText"/>
        <w:spacing w:line="288" w:lineRule="auto"/>
        <w:rPr/>
      </w:pPr>
      <w:r/>
    </w:p>
    <w:p>
      <w:pPr>
        <w:ind w:left="3658"/>
        <w:spacing w:before="98" w:line="218" w:lineRule="auto"/>
        <w:outlineLvl w:val="0"/>
        <w:rPr>
          <w:rFonts w:ascii="SimHei" w:hAnsi="SimHei" w:eastAsia="SimHei" w:cs="SimHei"/>
          <w:sz w:val="30"/>
          <w:szCs w:val="30"/>
        </w:rPr>
      </w:pPr>
      <w:bookmarkStart w:name="bookmark2" w:id="2"/>
      <w:bookmarkEnd w:id="2"/>
      <w:r>
        <w:rPr>
          <w:rFonts w:ascii="SimHei" w:hAnsi="SimHei" w:eastAsia="SimHei" w:cs="SimHei"/>
          <w:sz w:val="30"/>
          <w:szCs w:val="30"/>
          <w:spacing w:val="-4"/>
        </w:rPr>
        <w:t>二、建设内容</w:t>
      </w:r>
    </w:p>
    <w:p>
      <w:pPr>
        <w:spacing w:line="178" w:lineRule="exact"/>
        <w:rPr/>
      </w:pPr>
      <w:r/>
    </w:p>
    <w:tbl>
      <w:tblPr>
        <w:tblStyle w:val="TableNormal"/>
        <w:tblW w:w="9063" w:type="dxa"/>
        <w:tblInd w:w="7"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459"/>
        <w:gridCol w:w="4332"/>
        <w:gridCol w:w="4272"/>
      </w:tblGrid>
      <w:tr>
        <w:trPr>
          <w:trHeight w:val="4671" w:hRule="atLeast"/>
        </w:trPr>
        <w:tc>
          <w:tcPr>
            <w:tcW w:w="459" w:type="dxa"/>
            <w:vAlign w:val="top"/>
            <w:vMerge w:val="restart"/>
            <w:textDirection w:val="tbRlV"/>
            <w:tcBorders>
              <w:left w:val="single" w:color="000000" w:sz="6" w:space="0"/>
              <w:top w:val="single" w:color="000000" w:sz="6" w:space="0"/>
              <w:bottom w:val="nil"/>
            </w:tcBorders>
          </w:tcPr>
          <w:p>
            <w:pPr>
              <w:pStyle w:val="TableText"/>
              <w:ind w:left="4991"/>
              <w:spacing w:before="105" w:line="211" w:lineRule="auto"/>
              <w:rPr/>
            </w:pPr>
            <w:r>
              <w:rPr>
                <w:spacing w:val="53"/>
              </w:rPr>
              <w:t>地理位置</w:t>
            </w:r>
          </w:p>
        </w:tc>
        <w:tc>
          <w:tcPr>
            <w:tcW w:w="8604" w:type="dxa"/>
            <w:vAlign w:val="top"/>
            <w:gridSpan w:val="2"/>
            <w:tcBorders>
              <w:right w:val="single" w:color="000000" w:sz="6" w:space="0"/>
              <w:top w:val="single" w:color="000000" w:sz="6" w:space="0"/>
            </w:tcBorders>
          </w:tcPr>
          <w:p>
            <w:pPr>
              <w:pStyle w:val="TableText"/>
              <w:ind w:left="107" w:right="103" w:firstLine="478"/>
              <w:spacing w:before="40" w:line="359" w:lineRule="auto"/>
              <w:rPr/>
            </w:pPr>
            <w:r>
              <w:rPr>
                <w:spacing w:val="-5"/>
              </w:rPr>
              <w:t>福鼎市位于福建省东北部、宁德市东北部。地理坐标介于北纬</w:t>
            </w:r>
            <w:r>
              <w:rPr>
                <w:spacing w:val="-31"/>
              </w:rPr>
              <w:t xml:space="preserve"> </w:t>
            </w:r>
            <w:r>
              <w:rPr>
                <w:spacing w:val="-5"/>
              </w:rPr>
              <w:t>26</w:t>
            </w:r>
            <w:r>
              <w:rPr>
                <w:spacing w:val="-89"/>
              </w:rPr>
              <w:t xml:space="preserve"> </w:t>
            </w:r>
            <w:r>
              <w:rPr>
                <w:spacing w:val="-5"/>
              </w:rPr>
              <w:t>°52</w:t>
            </w:r>
            <w:r>
              <w:rPr>
                <w:spacing w:val="-77"/>
              </w:rPr>
              <w:t xml:space="preserve"> </w:t>
            </w:r>
            <w:r>
              <w:rPr>
                <w:spacing w:val="-5"/>
              </w:rPr>
              <w:t>′～27</w:t>
            </w:r>
            <w:r>
              <w:rPr/>
              <w:t xml:space="preserve"> </w:t>
            </w:r>
            <w:r>
              <w:rPr>
                <w:spacing w:val="-8"/>
              </w:rPr>
              <w:t>°26</w:t>
            </w:r>
            <w:r>
              <w:rPr>
                <w:spacing w:val="-77"/>
              </w:rPr>
              <w:t xml:space="preserve"> </w:t>
            </w:r>
            <w:r>
              <w:rPr>
                <w:spacing w:val="-8"/>
              </w:rPr>
              <w:t>′</w:t>
            </w:r>
            <w:r>
              <w:rPr>
                <w:spacing w:val="-91"/>
              </w:rPr>
              <w:t xml:space="preserve"> </w:t>
            </w:r>
            <w:r>
              <w:rPr>
                <w:spacing w:val="-8"/>
              </w:rPr>
              <w:t>，东经</w:t>
            </w:r>
            <w:r>
              <w:rPr>
                <w:spacing w:val="-33"/>
              </w:rPr>
              <w:t xml:space="preserve"> </w:t>
            </w:r>
            <w:r>
              <w:rPr>
                <w:spacing w:val="-8"/>
              </w:rPr>
              <w:t>119</w:t>
            </w:r>
            <w:r>
              <w:rPr>
                <w:spacing w:val="-89"/>
              </w:rPr>
              <w:t xml:space="preserve"> </w:t>
            </w:r>
            <w:r>
              <w:rPr>
                <w:spacing w:val="-8"/>
              </w:rPr>
              <w:t>°55</w:t>
            </w:r>
            <w:r>
              <w:rPr>
                <w:spacing w:val="-77"/>
              </w:rPr>
              <w:t xml:space="preserve"> </w:t>
            </w:r>
            <w:r>
              <w:rPr>
                <w:spacing w:val="-8"/>
              </w:rPr>
              <w:t>′～120</w:t>
            </w:r>
            <w:r>
              <w:rPr>
                <w:spacing w:val="-89"/>
              </w:rPr>
              <w:t xml:space="preserve"> </w:t>
            </w:r>
            <w:r>
              <w:rPr>
                <w:spacing w:val="-8"/>
              </w:rPr>
              <w:t>°43</w:t>
            </w:r>
            <w:r>
              <w:rPr>
                <w:spacing w:val="-77"/>
              </w:rPr>
              <w:t xml:space="preserve"> </w:t>
            </w:r>
            <w:r>
              <w:rPr>
                <w:spacing w:val="-8"/>
              </w:rPr>
              <w:t>′之间。</w:t>
            </w:r>
            <w:r>
              <w:rPr>
                <w:spacing w:val="-9"/>
              </w:rPr>
              <w:t>毗邻</w:t>
            </w:r>
            <w:r>
              <w:rPr>
                <w:spacing w:val="-51"/>
              </w:rPr>
              <w:t xml:space="preserve"> </w:t>
            </w:r>
            <w:r>
              <w:rPr>
                <w:spacing w:val="-9"/>
              </w:rPr>
              <w:t>4</w:t>
            </w:r>
            <w:r>
              <w:rPr>
                <w:spacing w:val="-51"/>
              </w:rPr>
              <w:t xml:space="preserve"> </w:t>
            </w:r>
            <w:r>
              <w:rPr>
                <w:spacing w:val="-9"/>
              </w:rPr>
              <w:t>个县，东南濒东海，东北界浙</w:t>
            </w:r>
            <w:r>
              <w:rPr/>
              <w:t xml:space="preserve"> </w:t>
            </w:r>
            <w:r>
              <w:rPr>
                <w:spacing w:val="-1"/>
              </w:rPr>
              <w:t>江省温州市苍南线，西北邻浙江省温州市泰顺县，西接柘荣县，南连霞浦县，北</w:t>
            </w:r>
            <w:r>
              <w:rPr>
                <w:spacing w:val="16"/>
              </w:rPr>
              <w:t xml:space="preserve"> </w:t>
            </w:r>
            <w:r>
              <w:rPr>
                <w:spacing w:val="-1"/>
              </w:rPr>
              <w:t>至分水旧城墙，西北至溪头尖岭下，西南至仙蒲目海尖，南临东海，东南包括星</w:t>
            </w:r>
          </w:p>
          <w:p>
            <w:pPr>
              <w:pStyle w:val="TableText"/>
              <w:ind w:left="106"/>
              <w:spacing w:line="219" w:lineRule="auto"/>
              <w:rPr/>
            </w:pPr>
            <w:r>
              <w:rPr>
                <w:spacing w:val="-1"/>
              </w:rPr>
              <w:t>仔岛及周围海域，东至双华南山尖。</w:t>
            </w:r>
          </w:p>
          <w:p>
            <w:pPr>
              <w:pStyle w:val="TableText"/>
              <w:ind w:left="106" w:right="103" w:firstLine="493"/>
              <w:spacing w:before="181" w:line="359" w:lineRule="auto"/>
              <w:rPr/>
            </w:pPr>
            <w:r>
              <w:rPr>
                <w:spacing w:val="-3"/>
              </w:rPr>
              <w:t>宁德福鼎桐城～白琳</w:t>
            </w:r>
            <w:r>
              <w:rPr>
                <w:spacing w:val="-33"/>
              </w:rPr>
              <w:t xml:space="preserve"> </w:t>
            </w:r>
            <w:r>
              <w:rPr>
                <w:spacing w:val="-3"/>
              </w:rPr>
              <w:t>110</w:t>
            </w:r>
            <w:r>
              <w:rPr>
                <w:spacing w:val="-53"/>
              </w:rPr>
              <w:t xml:space="preserve"> </w:t>
            </w:r>
            <w:r>
              <w:rPr>
                <w:spacing w:val="-3"/>
              </w:rPr>
              <w:t>千伏线路改造工程</w:t>
            </w:r>
            <w:r>
              <w:rPr>
                <w:spacing w:val="-4"/>
              </w:rPr>
              <w:t>起自现有</w:t>
            </w:r>
            <w:r>
              <w:rPr>
                <w:spacing w:val="-33"/>
              </w:rPr>
              <w:t xml:space="preserve"> </w:t>
            </w:r>
            <w:r>
              <w:rPr>
                <w:spacing w:val="-4"/>
              </w:rPr>
              <w:t>110kV</w:t>
            </w:r>
            <w:r>
              <w:rPr>
                <w:spacing w:val="-54"/>
              </w:rPr>
              <w:t xml:space="preserve"> </w:t>
            </w:r>
            <w:r>
              <w:rPr>
                <w:spacing w:val="-4"/>
              </w:rPr>
              <w:t>桐琳线</w:t>
            </w:r>
            <w:r>
              <w:rPr>
                <w:spacing w:val="-46"/>
              </w:rPr>
              <w:t xml:space="preserve"> </w:t>
            </w:r>
            <w:r>
              <w:rPr>
                <w:spacing w:val="-4"/>
              </w:rPr>
              <w:t>3</w:t>
            </w:r>
            <w:r>
              <w:rPr>
                <w:spacing w:val="-47"/>
              </w:rPr>
              <w:t xml:space="preserve"> </w:t>
            </w:r>
            <w:r>
              <w:rPr>
                <w:spacing w:val="-4"/>
              </w:rPr>
              <w:t>号塔附</w:t>
            </w:r>
            <w:r>
              <w:rPr/>
              <w:t xml:space="preserve"> </w:t>
            </w:r>
            <w:r>
              <w:rPr>
                <w:spacing w:val="-3"/>
              </w:rPr>
              <w:t>近新建铁塔，途经福鼎市桐城街道、点头镇、白琳镇，止于</w:t>
            </w:r>
            <w:r>
              <w:rPr>
                <w:spacing w:val="-23"/>
              </w:rPr>
              <w:t xml:space="preserve"> </w:t>
            </w:r>
            <w:r>
              <w:rPr>
                <w:spacing w:val="-3"/>
              </w:rPr>
              <w:t>110kV 白琳变电站。</w:t>
            </w:r>
            <w:r>
              <w:rPr/>
              <w:t xml:space="preserve"> </w:t>
            </w:r>
            <w:r>
              <w:rPr>
                <w:spacing w:val="-1"/>
              </w:rPr>
              <w:t>线路主要利用现有</w:t>
            </w:r>
            <w:r>
              <w:rPr>
                <w:spacing w:val="-32"/>
              </w:rPr>
              <w:t xml:space="preserve"> </w:t>
            </w:r>
            <w:r>
              <w:rPr>
                <w:spacing w:val="-1"/>
              </w:rPr>
              <w:t>110kV</w:t>
            </w:r>
            <w:r>
              <w:rPr>
                <w:spacing w:val="-52"/>
              </w:rPr>
              <w:t xml:space="preserve"> </w:t>
            </w:r>
            <w:r>
              <w:rPr>
                <w:spacing w:val="-1"/>
              </w:rPr>
              <w:t>桐琳线走廊拆除重</w:t>
            </w:r>
            <w:r>
              <w:rPr>
                <w:spacing w:val="-2"/>
              </w:rPr>
              <w:t>建，并对部分路径进行优化调整，采</w:t>
            </w:r>
          </w:p>
          <w:p>
            <w:pPr>
              <w:pStyle w:val="TableText"/>
              <w:ind w:left="108"/>
              <w:spacing w:before="1" w:line="218" w:lineRule="auto"/>
              <w:rPr/>
            </w:pPr>
            <w:r>
              <w:rPr>
                <w:spacing w:val="-1"/>
              </w:rPr>
              <w:t>用单回塔及双回塔单边挂线架设方式。</w:t>
            </w:r>
          </w:p>
          <w:p>
            <w:pPr>
              <w:pStyle w:val="TableText"/>
              <w:ind w:left="589"/>
              <w:spacing w:before="180" w:line="219" w:lineRule="auto"/>
              <w:rPr/>
            </w:pPr>
            <w:r>
              <w:rPr>
                <w:spacing w:val="-2"/>
              </w:rPr>
              <w:t>线路地理位置见附图</w:t>
            </w:r>
            <w:r>
              <w:rPr>
                <w:spacing w:val="-33"/>
              </w:rPr>
              <w:t xml:space="preserve"> </w:t>
            </w:r>
            <w:r>
              <w:rPr>
                <w:spacing w:val="-2"/>
              </w:rPr>
              <w:t>1，拟建工程现状情况见图</w:t>
            </w:r>
            <w:r>
              <w:rPr>
                <w:spacing w:val="-48"/>
              </w:rPr>
              <w:t xml:space="preserve"> </w:t>
            </w:r>
            <w:r>
              <w:rPr>
                <w:spacing w:val="-2"/>
              </w:rPr>
              <w:t>2</w:t>
            </w:r>
            <w:r>
              <w:rPr>
                <w:spacing w:val="-3"/>
              </w:rPr>
              <w:t>-1。</w:t>
            </w:r>
          </w:p>
        </w:tc>
      </w:tr>
      <w:tr>
        <w:trPr>
          <w:trHeight w:val="2694" w:hRule="atLeast"/>
        </w:trPr>
        <w:tc>
          <w:tcPr>
            <w:tcW w:w="459" w:type="dxa"/>
            <w:vAlign w:val="top"/>
            <w:vMerge w:val="continue"/>
            <w:textDirection w:val="tbRlV"/>
            <w:tcBorders>
              <w:left w:val="single" w:color="000000" w:sz="6" w:space="0"/>
              <w:top w:val="nil"/>
              <w:bottom w:val="nil"/>
            </w:tcBorders>
          </w:tcPr>
          <w:p>
            <w:pPr>
              <w:rPr>
                <w:rFonts w:ascii="Arial"/>
                <w:sz w:val="21"/>
              </w:rPr>
            </w:pPr>
            <w:r/>
          </w:p>
        </w:tc>
        <w:tc>
          <w:tcPr>
            <w:tcW w:w="4332" w:type="dxa"/>
            <w:vAlign w:val="top"/>
            <w:tcBorders>
              <w:right w:val="nil"/>
            </w:tcBorders>
          </w:tcPr>
          <w:p>
            <w:pPr>
              <w:spacing w:line="432" w:lineRule="auto"/>
              <w:rPr>
                <w:rFonts w:ascii="Arial"/>
                <w:sz w:val="21"/>
              </w:rPr>
            </w:pPr>
            <w:r>
              <w:drawing>
                <wp:anchor distT="0" distB="0" distL="0" distR="0" simplePos="0" relativeHeight="251665408" behindDoc="0" locked="0" layoutInCell="1" allowOverlap="1">
                  <wp:simplePos x="0" y="0"/>
                  <wp:positionH relativeFrom="rightMargin">
                    <wp:posOffset>-1357604</wp:posOffset>
                  </wp:positionH>
                  <wp:positionV relativeFrom="topMargin">
                    <wp:posOffset>539483</wp:posOffset>
                  </wp:positionV>
                  <wp:extent cx="623862" cy="951725"/>
                  <wp:effectExtent l="0" t="0" r="0" b="0"/>
                  <wp:wrapNone/>
                  <wp:docPr id="8" name="IM 8"/>
                  <wp:cNvGraphicFramePr/>
                  <a:graphic>
                    <a:graphicData uri="http://schemas.openxmlformats.org/drawingml/2006/picture">
                      <pic:pic>
                        <pic:nvPicPr>
                          <pic:cNvPr id="8" name="IM 8"/>
                          <pic:cNvPicPr/>
                        </pic:nvPicPr>
                        <pic:blipFill>
                          <a:blip r:embed="rId16"/>
                          <a:stretch>
                            <a:fillRect/>
                          </a:stretch>
                        </pic:blipFill>
                        <pic:spPr>
                          <a:xfrm rot="0">
                            <a:off x="0" y="0"/>
                            <a:ext cx="623862" cy="951725"/>
                          </a:xfrm>
                          <a:prstGeom prst="rect">
                            <a:avLst/>
                          </a:prstGeom>
                        </pic:spPr>
                      </pic:pic>
                    </a:graphicData>
                  </a:graphic>
                </wp:anchor>
              </w:drawing>
            </w:r>
            <w:r>
              <w:drawing>
                <wp:anchor distT="0" distB="0" distL="0" distR="0" simplePos="0" relativeHeight="251662336" behindDoc="1" locked="0" layoutInCell="1" allowOverlap="1">
                  <wp:simplePos x="0" y="0"/>
                  <wp:positionH relativeFrom="rightMargin">
                    <wp:posOffset>-2614104</wp:posOffset>
                  </wp:positionH>
                  <wp:positionV relativeFrom="topMargin">
                    <wp:posOffset>4572</wp:posOffset>
                  </wp:positionV>
                  <wp:extent cx="2564891" cy="1709292"/>
                  <wp:effectExtent l="0" t="0" r="0" b="0"/>
                  <wp:wrapNone/>
                  <wp:docPr id="10" name="IM 10"/>
                  <wp:cNvGraphicFramePr/>
                  <a:graphic>
                    <a:graphicData uri="http://schemas.openxmlformats.org/drawingml/2006/picture">
                      <pic:pic>
                        <pic:nvPicPr>
                          <pic:cNvPr id="10" name="IM 10"/>
                          <pic:cNvPicPr/>
                        </pic:nvPicPr>
                        <pic:blipFill>
                          <a:blip r:embed="rId17"/>
                          <a:stretch>
                            <a:fillRect/>
                          </a:stretch>
                        </pic:blipFill>
                        <pic:spPr>
                          <a:xfrm rot="0">
                            <a:off x="0" y="0"/>
                            <a:ext cx="2564891" cy="1709292"/>
                          </a:xfrm>
                          <a:prstGeom prst="rect">
                            <a:avLst/>
                          </a:prstGeom>
                        </pic:spPr>
                      </pic:pic>
                    </a:graphicData>
                  </a:graphic>
                </wp:anchor>
              </w:drawing>
            </w:r>
            <w:r/>
          </w:p>
          <w:p>
            <w:pPr>
              <w:pStyle w:val="TableText"/>
              <w:ind w:firstLine="901"/>
              <w:spacing w:line="814" w:lineRule="exact"/>
              <w:rPr/>
            </w:pPr>
            <w:r>
              <w:rPr>
                <w:position w:val="-16"/>
              </w:rPr>
              <w:pict>
                <v:group id="_x0000_s54" style="mso-position-vertical-relative:line;mso-position-horizontal-relative:char;width:117pt;height:40.75pt;" filled="false" stroked="false" coordsize="2340,815" coordorigin="0,0">
                  <v:shape id="_x0000_s56" style="position:absolute;left:0;top:0;width:2340;height:815;" filled="false" stroked="false" type="#_x0000_t75">
                    <v:imagedata o:title="" r:id="rId18"/>
                  </v:shape>
                  <v:shape id="_x0000_s58" style="position:absolute;left:-20;top:-20;width:2380;height:855;" filled="false" stroked="false" type="#_x0000_t202">
                    <v:fill on="false"/>
                    <v:stroke on="false"/>
                    <v:path/>
                    <v:imagedata o:title=""/>
                    <o:lock v:ext="edit" aspectratio="false"/>
                    <v:textbox inset="0mm,0mm,0mm,0mm">
                      <w:txbxContent>
                        <w:p>
                          <w:pPr>
                            <w:ind w:left="232"/>
                            <w:spacing w:before="161" w:line="272" w:lineRule="exact"/>
                            <w:rPr>
                              <w:rFonts w:ascii="SimSun" w:hAnsi="SimSun" w:eastAsia="SimSun" w:cs="SimSun"/>
                              <w:sz w:val="20"/>
                              <w:szCs w:val="20"/>
                            </w:rPr>
                          </w:pPr>
                          <w:r>
                            <w:rPr>
                              <w:rFonts w:ascii="SimSun" w:hAnsi="SimSun" w:eastAsia="SimSun" w:cs="SimSun"/>
                              <w:sz w:val="20"/>
                              <w:szCs w:val="20"/>
                              <w:spacing w:val="-1"/>
                              <w:position w:val="4"/>
                            </w:rPr>
                            <w:t>原</w:t>
                          </w:r>
                          <w:r>
                            <w:rPr>
                              <w:rFonts w:ascii="SimSun" w:hAnsi="SimSun" w:eastAsia="SimSun" w:cs="SimSun"/>
                              <w:sz w:val="20"/>
                              <w:szCs w:val="20"/>
                              <w:spacing w:val="-18"/>
                              <w:position w:val="4"/>
                            </w:rPr>
                            <w:t xml:space="preserve"> </w:t>
                          </w:r>
                          <w:r>
                            <w:rPr>
                              <w:rFonts w:ascii="SimSun" w:hAnsi="SimSun" w:eastAsia="SimSun" w:cs="SimSun"/>
                              <w:sz w:val="20"/>
                              <w:szCs w:val="20"/>
                              <w:spacing w:val="-1"/>
                              <w:position w:val="4"/>
                            </w:rPr>
                            <w:t>110kV</w:t>
                          </w:r>
                          <w:r>
                            <w:rPr>
                              <w:rFonts w:ascii="SimSun" w:hAnsi="SimSun" w:eastAsia="SimSun" w:cs="SimSun"/>
                              <w:sz w:val="20"/>
                              <w:szCs w:val="20"/>
                              <w:spacing w:val="-36"/>
                              <w:position w:val="4"/>
                            </w:rPr>
                            <w:t xml:space="preserve"> </w:t>
                          </w:r>
                          <w:r>
                            <w:rPr>
                              <w:rFonts w:ascii="SimSun" w:hAnsi="SimSun" w:eastAsia="SimSun" w:cs="SimSun"/>
                              <w:sz w:val="20"/>
                              <w:szCs w:val="20"/>
                              <w:spacing w:val="-1"/>
                              <w:position w:val="4"/>
                            </w:rPr>
                            <w:t>桐</w:t>
                          </w:r>
                        </w:p>
                        <w:p>
                          <w:pPr>
                            <w:ind w:left="226"/>
                            <w:spacing w:line="227" w:lineRule="auto"/>
                            <w:rPr>
                              <w:rFonts w:ascii="SimSun" w:hAnsi="SimSun" w:eastAsia="SimSun" w:cs="SimSun"/>
                              <w:sz w:val="20"/>
                              <w:szCs w:val="20"/>
                            </w:rPr>
                          </w:pPr>
                          <w:r>
                            <w:rPr>
                              <w:rFonts w:ascii="SimSun" w:hAnsi="SimSun" w:eastAsia="SimSun" w:cs="SimSun"/>
                              <w:sz w:val="20"/>
                              <w:szCs w:val="20"/>
                              <w:spacing w:val="1"/>
                            </w:rPr>
                            <w:t>琳线</w:t>
                          </w:r>
                          <w:r>
                            <w:rPr>
                              <w:rFonts w:ascii="SimSun" w:hAnsi="SimSun" w:eastAsia="SimSun" w:cs="SimSun"/>
                              <w:sz w:val="20"/>
                              <w:szCs w:val="20"/>
                              <w:spacing w:val="-32"/>
                            </w:rPr>
                            <w:t xml:space="preserve"> </w:t>
                          </w:r>
                          <w:r>
                            <w:rPr>
                              <w:rFonts w:ascii="SimSun" w:hAnsi="SimSun" w:eastAsia="SimSun" w:cs="SimSun"/>
                              <w:sz w:val="20"/>
                              <w:szCs w:val="20"/>
                              <w:spacing w:val="1"/>
                            </w:rPr>
                            <w:t>3</w:t>
                          </w:r>
                          <w:r>
                            <w:rPr>
                              <w:rFonts w:ascii="SimSun" w:hAnsi="SimSun" w:eastAsia="SimSun" w:cs="SimSun"/>
                              <w:sz w:val="20"/>
                              <w:szCs w:val="20"/>
                              <w:spacing w:val="-33"/>
                            </w:rPr>
                            <w:t xml:space="preserve"> </w:t>
                          </w:r>
                          <w:r>
                            <w:rPr>
                              <w:rFonts w:ascii="SimSun" w:hAnsi="SimSun" w:eastAsia="SimSun" w:cs="SimSun"/>
                              <w:sz w:val="20"/>
                              <w:szCs w:val="20"/>
                              <w:spacing w:val="1"/>
                            </w:rPr>
                            <w:t>号塔</w:t>
                          </w:r>
                        </w:p>
                      </w:txbxContent>
                    </v:textbox>
                  </v:shape>
                </v:group>
              </w:pict>
            </w:r>
          </w:p>
          <w:p>
            <w:pPr>
              <w:pStyle w:val="TableText"/>
              <w:ind w:firstLine="288"/>
              <w:spacing w:before="140" w:line="890" w:lineRule="exact"/>
              <w:rPr/>
            </w:pPr>
            <w:r>
              <w:rPr>
                <w:position w:val="-17"/>
              </w:rPr>
              <w:pict>
                <v:group id="_x0000_s60" style="mso-position-vertical-relative:line;mso-position-horizontal-relative:char;width:95.15pt;height:44.5pt;" filled="false" stroked="false" coordsize="1903,890" coordorigin="0,0">
                  <v:shape id="_x0000_s62" style="position:absolute;left:0;top:0;width:1903;height:890;" filled="false" stroked="false" type="#_x0000_t75">
                    <v:imagedata o:title="" r:id="rId19"/>
                  </v:shape>
                  <v:shape id="_x0000_s64" style="position:absolute;left:-20;top:-20;width:1943;height:930;" filled="false" stroked="false" type="#_x0000_t202">
                    <v:fill on="false"/>
                    <v:stroke on="false"/>
                    <v:path/>
                    <v:imagedata o:title=""/>
                    <o:lock v:ext="edit" aspectratio="false"/>
                    <v:textbox inset="0mm,0mm,0mm,0mm">
                      <w:txbxContent>
                        <w:p>
                          <w:pPr>
                            <w:ind w:left="233"/>
                            <w:spacing w:before="162" w:line="271" w:lineRule="exact"/>
                            <w:rPr>
                              <w:rFonts w:ascii="SimSun" w:hAnsi="SimSun" w:eastAsia="SimSun" w:cs="SimSun"/>
                              <w:sz w:val="20"/>
                              <w:szCs w:val="20"/>
                            </w:rPr>
                          </w:pPr>
                          <w:r>
                            <w:rPr>
                              <w:rFonts w:ascii="SimSun" w:hAnsi="SimSun" w:eastAsia="SimSun" w:cs="SimSun"/>
                              <w:sz w:val="20"/>
                              <w:szCs w:val="20"/>
                              <w:spacing w:val="-1"/>
                              <w:position w:val="4"/>
                            </w:rPr>
                            <w:t>原</w:t>
                          </w:r>
                          <w:r>
                            <w:rPr>
                              <w:rFonts w:ascii="SimSun" w:hAnsi="SimSun" w:eastAsia="SimSun" w:cs="SimSun"/>
                              <w:sz w:val="20"/>
                              <w:szCs w:val="20"/>
                              <w:spacing w:val="-18"/>
                              <w:position w:val="4"/>
                            </w:rPr>
                            <w:t xml:space="preserve"> </w:t>
                          </w:r>
                          <w:r>
                            <w:rPr>
                              <w:rFonts w:ascii="SimSun" w:hAnsi="SimSun" w:eastAsia="SimSun" w:cs="SimSun"/>
                              <w:sz w:val="20"/>
                              <w:szCs w:val="20"/>
                              <w:spacing w:val="-1"/>
                              <w:position w:val="4"/>
                            </w:rPr>
                            <w:t>110kV</w:t>
                          </w:r>
                          <w:r>
                            <w:rPr>
                              <w:rFonts w:ascii="SimSun" w:hAnsi="SimSun" w:eastAsia="SimSun" w:cs="SimSun"/>
                              <w:sz w:val="20"/>
                              <w:szCs w:val="20"/>
                              <w:spacing w:val="-36"/>
                              <w:position w:val="4"/>
                            </w:rPr>
                            <w:t xml:space="preserve"> </w:t>
                          </w:r>
                          <w:r>
                            <w:rPr>
                              <w:rFonts w:ascii="SimSun" w:hAnsi="SimSun" w:eastAsia="SimSun" w:cs="SimSun"/>
                              <w:sz w:val="20"/>
                              <w:szCs w:val="20"/>
                              <w:spacing w:val="-1"/>
                              <w:position w:val="4"/>
                            </w:rPr>
                            <w:t>桐</w:t>
                          </w:r>
                        </w:p>
                        <w:p>
                          <w:pPr>
                            <w:ind w:left="227"/>
                            <w:spacing w:line="227" w:lineRule="auto"/>
                            <w:rPr>
                              <w:rFonts w:ascii="SimSun" w:hAnsi="SimSun" w:eastAsia="SimSun" w:cs="SimSun"/>
                              <w:sz w:val="20"/>
                              <w:szCs w:val="20"/>
                            </w:rPr>
                          </w:pPr>
                          <w:r>
                            <w:rPr>
                              <w:rFonts w:ascii="SimSun" w:hAnsi="SimSun" w:eastAsia="SimSun" w:cs="SimSun"/>
                              <w:sz w:val="20"/>
                              <w:szCs w:val="20"/>
                              <w:spacing w:val="2"/>
                            </w:rPr>
                            <w:t>琳线</w:t>
                          </w:r>
                          <w:r>
                            <w:rPr>
                              <w:rFonts w:ascii="SimSun" w:hAnsi="SimSun" w:eastAsia="SimSun" w:cs="SimSun"/>
                              <w:sz w:val="20"/>
                              <w:szCs w:val="20"/>
                              <w:spacing w:val="-37"/>
                            </w:rPr>
                            <w:t xml:space="preserve"> </w:t>
                          </w:r>
                          <w:r>
                            <w:rPr>
                              <w:rFonts w:ascii="SimSun" w:hAnsi="SimSun" w:eastAsia="SimSun" w:cs="SimSun"/>
                              <w:sz w:val="20"/>
                              <w:szCs w:val="20"/>
                              <w:spacing w:val="2"/>
                            </w:rPr>
                            <w:t>4</w:t>
                          </w:r>
                          <w:r>
                            <w:rPr>
                              <w:rFonts w:ascii="SimSun" w:hAnsi="SimSun" w:eastAsia="SimSun" w:cs="SimSun"/>
                              <w:sz w:val="20"/>
                              <w:szCs w:val="20"/>
                              <w:spacing w:val="-35"/>
                            </w:rPr>
                            <w:t xml:space="preserve"> </w:t>
                          </w:r>
                          <w:r>
                            <w:rPr>
                              <w:rFonts w:ascii="SimSun" w:hAnsi="SimSun" w:eastAsia="SimSun" w:cs="SimSun"/>
                              <w:sz w:val="20"/>
                              <w:szCs w:val="20"/>
                              <w:spacing w:val="2"/>
                            </w:rPr>
                            <w:t>号塔</w:t>
                          </w:r>
                        </w:p>
                      </w:txbxContent>
                    </v:textbox>
                  </v:shape>
                </v:group>
              </w:pict>
            </w:r>
          </w:p>
          <w:p>
            <w:pPr>
              <w:ind w:firstLine="2132"/>
              <w:spacing w:before="96" w:line="229" w:lineRule="exact"/>
              <w:rPr/>
            </w:pPr>
            <w:r>
              <w:rPr>
                <w:position w:val="-4"/>
              </w:rPr>
              <w:drawing>
                <wp:inline distT="0" distB="0" distL="0" distR="0">
                  <wp:extent cx="48628" cy="145529"/>
                  <wp:effectExtent l="0" t="0" r="0" b="0"/>
                  <wp:docPr id="12" name="IM 12"/>
                  <wp:cNvGraphicFramePr/>
                  <a:graphic>
                    <a:graphicData uri="http://schemas.openxmlformats.org/drawingml/2006/picture">
                      <pic:pic>
                        <pic:nvPicPr>
                          <pic:cNvPr id="12" name="IM 12"/>
                          <pic:cNvPicPr/>
                        </pic:nvPicPr>
                        <pic:blipFill>
                          <a:blip r:embed="rId20"/>
                          <a:stretch>
                            <a:fillRect/>
                          </a:stretch>
                        </pic:blipFill>
                        <pic:spPr>
                          <a:xfrm rot="0">
                            <a:off x="0" y="0"/>
                            <a:ext cx="48628" cy="145529"/>
                          </a:xfrm>
                          <a:prstGeom prst="rect">
                            <a:avLst/>
                          </a:prstGeom>
                        </pic:spPr>
                      </pic:pic>
                    </a:graphicData>
                  </a:graphic>
                </wp:inline>
              </w:drawing>
            </w:r>
          </w:p>
        </w:tc>
        <w:tc>
          <w:tcPr>
            <w:tcW w:w="4272" w:type="dxa"/>
            <w:vAlign w:val="top"/>
            <w:tcBorders>
              <w:right w:val="single" w:color="000000" w:sz="6" w:space="0"/>
              <w:left w:val="nil"/>
            </w:tcBorders>
          </w:tcPr>
          <w:p>
            <w:pPr>
              <w:ind w:firstLine="78"/>
              <w:spacing w:before="7" w:line="2677" w:lineRule="exact"/>
              <w:rPr/>
            </w:pPr>
            <w:r>
              <w:rPr>
                <w:position w:val="-53"/>
              </w:rPr>
              <w:drawing>
                <wp:inline distT="0" distB="0" distL="0" distR="0">
                  <wp:extent cx="2563367" cy="1699767"/>
                  <wp:effectExtent l="0" t="0" r="0" b="0"/>
                  <wp:docPr id="14" name="IM 14"/>
                  <wp:cNvGraphicFramePr/>
                  <a:graphic>
                    <a:graphicData uri="http://schemas.openxmlformats.org/drawingml/2006/picture">
                      <pic:pic>
                        <pic:nvPicPr>
                          <pic:cNvPr id="14" name="IM 14"/>
                          <pic:cNvPicPr/>
                        </pic:nvPicPr>
                        <pic:blipFill>
                          <a:blip r:embed="rId21"/>
                          <a:stretch>
                            <a:fillRect/>
                          </a:stretch>
                        </pic:blipFill>
                        <pic:spPr>
                          <a:xfrm rot="0">
                            <a:off x="0" y="0"/>
                            <a:ext cx="2563367" cy="1699767"/>
                          </a:xfrm>
                          <a:prstGeom prst="rect">
                            <a:avLst/>
                          </a:prstGeom>
                        </pic:spPr>
                      </pic:pic>
                    </a:graphicData>
                  </a:graphic>
                </wp:inline>
              </w:drawing>
            </w:r>
          </w:p>
        </w:tc>
      </w:tr>
      <w:tr>
        <w:trPr>
          <w:trHeight w:val="283" w:hRule="atLeast"/>
        </w:trPr>
        <w:tc>
          <w:tcPr>
            <w:tcW w:w="459" w:type="dxa"/>
            <w:vAlign w:val="top"/>
            <w:vMerge w:val="continue"/>
            <w:textDirection w:val="tbRlV"/>
            <w:tcBorders>
              <w:left w:val="single" w:color="000000" w:sz="6" w:space="0"/>
              <w:top w:val="nil"/>
              <w:bottom w:val="nil"/>
            </w:tcBorders>
          </w:tcPr>
          <w:p>
            <w:pPr>
              <w:rPr>
                <w:rFonts w:ascii="Arial"/>
                <w:sz w:val="21"/>
              </w:rPr>
            </w:pPr>
            <w:r/>
          </w:p>
        </w:tc>
        <w:tc>
          <w:tcPr>
            <w:tcW w:w="8604" w:type="dxa"/>
            <w:vAlign w:val="top"/>
            <w:gridSpan w:val="2"/>
            <w:tcBorders>
              <w:right w:val="single" w:color="000000" w:sz="6" w:space="0"/>
              <w:bottom w:val="nil"/>
            </w:tcBorders>
          </w:tcPr>
          <w:p>
            <w:pPr>
              <w:pStyle w:val="TableText"/>
              <w:ind w:left="1473"/>
              <w:spacing w:before="41" w:line="214" w:lineRule="auto"/>
              <w:rPr>
                <w:sz w:val="20"/>
                <w:szCs w:val="20"/>
              </w:rPr>
            </w:pPr>
            <w:r>
              <w:rPr>
                <w:sz w:val="20"/>
                <w:szCs w:val="20"/>
                <w:spacing w:val="6"/>
              </w:rPr>
              <w:t>拟建线路起点处                           拟建线路走廊</w:t>
            </w:r>
          </w:p>
        </w:tc>
      </w:tr>
      <w:tr>
        <w:trPr>
          <w:trHeight w:val="2725" w:hRule="atLeast"/>
        </w:trPr>
        <w:tc>
          <w:tcPr>
            <w:tcW w:w="459" w:type="dxa"/>
            <w:vAlign w:val="top"/>
            <w:tcBorders>
              <w:left w:val="single" w:color="000000" w:sz="6" w:space="0"/>
              <w:bottom w:val="nil"/>
              <w:top w:val="nil"/>
            </w:tcBorders>
          </w:tcPr>
          <w:p>
            <w:pPr>
              <w:rPr>
                <w:rFonts w:ascii="Arial"/>
                <w:sz w:val="21"/>
              </w:rPr>
            </w:pPr>
            <w:r/>
          </w:p>
        </w:tc>
        <w:tc>
          <w:tcPr>
            <w:tcW w:w="8604" w:type="dxa"/>
            <w:vAlign w:val="top"/>
            <w:gridSpan w:val="2"/>
            <w:tcBorders>
              <w:right w:val="single" w:color="000000" w:sz="6" w:space="0"/>
              <w:bottom w:val="nil"/>
              <w:top w:val="nil"/>
            </w:tcBorders>
          </w:tcPr>
          <w:p>
            <w:pPr>
              <w:ind w:firstLine="212"/>
              <w:spacing w:before="10" w:line="2705" w:lineRule="exact"/>
              <w:rPr/>
            </w:pPr>
            <w:r>
              <w:rPr>
                <w:position w:val="-54"/>
              </w:rPr>
              <w:drawing>
                <wp:inline distT="0" distB="0" distL="0" distR="0">
                  <wp:extent cx="5254497" cy="1717166"/>
                  <wp:effectExtent l="0" t="0" r="0" b="0"/>
                  <wp:docPr id="16" name="IM 16"/>
                  <wp:cNvGraphicFramePr/>
                  <a:graphic>
                    <a:graphicData uri="http://schemas.openxmlformats.org/drawingml/2006/picture">
                      <pic:pic>
                        <pic:nvPicPr>
                          <pic:cNvPr id="16" name="IM 16"/>
                          <pic:cNvPicPr/>
                        </pic:nvPicPr>
                        <pic:blipFill>
                          <a:blip r:embed="rId22"/>
                          <a:stretch>
                            <a:fillRect/>
                          </a:stretch>
                        </pic:blipFill>
                        <pic:spPr>
                          <a:xfrm rot="0">
                            <a:off x="0" y="0"/>
                            <a:ext cx="5254497" cy="1717166"/>
                          </a:xfrm>
                          <a:prstGeom prst="rect">
                            <a:avLst/>
                          </a:prstGeom>
                        </pic:spPr>
                      </pic:pic>
                    </a:graphicData>
                  </a:graphic>
                </wp:inline>
              </w:drawing>
            </w:r>
          </w:p>
        </w:tc>
      </w:tr>
      <w:tr>
        <w:trPr>
          <w:trHeight w:val="776" w:hRule="atLeast"/>
        </w:trPr>
        <w:tc>
          <w:tcPr>
            <w:tcW w:w="459" w:type="dxa"/>
            <w:vAlign w:val="top"/>
            <w:tcBorders>
              <w:left w:val="single" w:color="000000" w:sz="6" w:space="0"/>
              <w:bottom w:val="single" w:color="000000" w:sz="6" w:space="0"/>
              <w:top w:val="nil"/>
            </w:tcBorders>
          </w:tcPr>
          <w:p>
            <w:pPr>
              <w:rPr>
                <w:rFonts w:ascii="Arial"/>
                <w:sz w:val="21"/>
              </w:rPr>
            </w:pPr>
            <w:r/>
          </w:p>
        </w:tc>
        <w:tc>
          <w:tcPr>
            <w:tcW w:w="8604" w:type="dxa"/>
            <w:vAlign w:val="top"/>
            <w:gridSpan w:val="2"/>
            <w:tcBorders>
              <w:bottom w:val="single" w:color="000000" w:sz="6" w:space="0"/>
              <w:right w:val="single" w:color="000000" w:sz="6" w:space="0"/>
              <w:top w:val="nil"/>
            </w:tcBorders>
          </w:tcPr>
          <w:p>
            <w:pPr>
              <w:pStyle w:val="TableText"/>
              <w:ind w:left="1579"/>
              <w:spacing w:before="54" w:line="227" w:lineRule="auto"/>
              <w:rPr>
                <w:sz w:val="20"/>
                <w:szCs w:val="20"/>
              </w:rPr>
            </w:pPr>
            <w:r>
              <w:rPr>
                <w:sz w:val="20"/>
                <w:szCs w:val="20"/>
                <w:spacing w:val="7"/>
              </w:rPr>
              <w:t>拟建线路走廊                    </w:t>
            </w:r>
            <w:r>
              <w:rPr>
                <w:sz w:val="20"/>
                <w:szCs w:val="20"/>
                <w:spacing w:val="6"/>
              </w:rPr>
              <w:t xml:space="preserve">   拟建线路一档跨越百步溪</w:t>
            </w:r>
          </w:p>
          <w:p>
            <w:pPr>
              <w:ind w:left="3029"/>
              <w:spacing w:before="42" w:line="218" w:lineRule="auto"/>
              <w:rPr>
                <w:rFonts w:ascii="SimHei" w:hAnsi="SimHei" w:eastAsia="SimHei" w:cs="SimHei"/>
                <w:sz w:val="24"/>
                <w:szCs w:val="24"/>
              </w:rPr>
            </w:pPr>
            <w:r>
              <w:rPr>
                <w:rFonts w:ascii="SimHei" w:hAnsi="SimHei" w:eastAsia="SimHei" w:cs="SimHei"/>
                <w:sz w:val="24"/>
                <w:szCs w:val="24"/>
                <w:spacing w:val="-3"/>
              </w:rPr>
              <w:t>图</w:t>
            </w:r>
            <w:r>
              <w:rPr>
                <w:rFonts w:ascii="SimHei" w:hAnsi="SimHei" w:eastAsia="SimHei" w:cs="SimHei"/>
                <w:sz w:val="24"/>
                <w:szCs w:val="24"/>
                <w:spacing w:val="-48"/>
              </w:rPr>
              <w:t xml:space="preserve"> </w:t>
            </w:r>
            <w:r>
              <w:rPr>
                <w:rFonts w:ascii="SimHei" w:hAnsi="SimHei" w:eastAsia="SimHei" w:cs="SimHei"/>
                <w:sz w:val="24"/>
                <w:szCs w:val="24"/>
                <w:spacing w:val="-3"/>
              </w:rPr>
              <w:t>2-1</w:t>
            </w:r>
            <w:r>
              <w:rPr>
                <w:rFonts w:ascii="SimHei" w:hAnsi="SimHei" w:eastAsia="SimHei" w:cs="SimHei"/>
                <w:sz w:val="24"/>
                <w:szCs w:val="24"/>
                <w:spacing w:val="-3"/>
              </w:rPr>
              <w:t xml:space="preserve">  </w:t>
            </w:r>
            <w:r>
              <w:rPr>
                <w:rFonts w:ascii="SimHei" w:hAnsi="SimHei" w:eastAsia="SimHei" w:cs="SimHei"/>
                <w:sz w:val="24"/>
                <w:szCs w:val="24"/>
                <w:spacing w:val="-3"/>
              </w:rPr>
              <w:t>工程周边现状图</w:t>
            </w:r>
          </w:p>
        </w:tc>
      </w:tr>
    </w:tbl>
    <w:p>
      <w:pPr>
        <w:pStyle w:val="BodyText"/>
        <w:rPr/>
      </w:pPr>
      <w:r/>
    </w:p>
    <w:p>
      <w:pPr>
        <w:sectPr>
          <w:headerReference w:type="default" r:id="rId14"/>
          <w:footerReference w:type="default" r:id="rId15"/>
          <w:pgSz w:w="11905" w:h="16839"/>
          <w:pgMar w:top="1191" w:right="1413" w:bottom="1438" w:left="1413" w:header="886" w:footer="1086" w:gutter="0"/>
        </w:sectPr>
        <w:rPr/>
      </w:pPr>
    </w:p>
    <w:p>
      <w:pPr>
        <w:spacing w:before="13"/>
        <w:rPr/>
      </w:pPr>
      <w:r/>
    </w:p>
    <w:p>
      <w:pPr>
        <w:spacing w:before="13"/>
        <w:rPr/>
      </w:pPr>
      <w:r/>
    </w:p>
    <w:tbl>
      <w:tblPr>
        <w:tblStyle w:val="TableNormal"/>
        <w:tblW w:w="9063" w:type="dxa"/>
        <w:tblInd w:w="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459"/>
        <w:gridCol w:w="8604"/>
      </w:tblGrid>
      <w:tr>
        <w:trPr>
          <w:trHeight w:val="13391" w:hRule="atLeast"/>
        </w:trPr>
        <w:tc>
          <w:tcPr>
            <w:tcW w:w="459" w:type="dxa"/>
            <w:vAlign w:val="top"/>
            <w:textDirection w:val="tbRlV"/>
            <w:tcBorders>
              <w:right w:val="single" w:color="000000" w:sz="2" w:space="0"/>
            </w:tcBorders>
          </w:tcPr>
          <w:p>
            <w:pPr>
              <w:pStyle w:val="TableText"/>
              <w:ind w:left="5643"/>
              <w:spacing w:before="105" w:line="209" w:lineRule="auto"/>
              <w:rPr/>
            </w:pPr>
            <w:r>
              <w:rPr>
                <w:spacing w:val="22"/>
                <w:w w:val="116"/>
              </w:rPr>
              <w:t>项目组成及规模</w:t>
            </w:r>
          </w:p>
        </w:tc>
        <w:tc>
          <w:tcPr>
            <w:tcW w:w="8604" w:type="dxa"/>
            <w:vAlign w:val="top"/>
            <w:tcBorders>
              <w:left w:val="single" w:color="000000" w:sz="2" w:space="0"/>
            </w:tcBorders>
          </w:tcPr>
          <w:p>
            <w:pPr>
              <w:pStyle w:val="TableText"/>
              <w:ind w:left="109"/>
              <w:spacing w:before="39" w:line="220" w:lineRule="auto"/>
              <w:rPr/>
            </w:pPr>
            <w:r>
              <w:rPr>
                <w14:textOutline w14:w="4358" w14:cap="sq" w14:cmpd="sng">
                  <w14:solidFill>
                    <w14:srgbClr w14:val="000000"/>
                  </w14:solidFill>
                  <w14:prstDash w14:val="solid"/>
                  <w14:bevel/>
                </w14:textOutline>
                <w:spacing w:val="-2"/>
              </w:rPr>
              <w:t>2.1</w:t>
            </w:r>
            <w:r>
              <w:rPr>
                <w:spacing w:val="-47"/>
              </w:rPr>
              <w:t xml:space="preserve"> </w:t>
            </w:r>
            <w:r>
              <w:rPr>
                <w14:textOutline w14:w="4358" w14:cap="sq" w14:cmpd="sng">
                  <w14:solidFill>
                    <w14:srgbClr w14:val="000000"/>
                  </w14:solidFill>
                  <w14:prstDash w14:val="solid"/>
                  <w14:bevel/>
                </w14:textOutline>
                <w:spacing w:val="-2"/>
              </w:rPr>
              <w:t>工程建设必要性</w:t>
            </w:r>
          </w:p>
          <w:p>
            <w:pPr>
              <w:pStyle w:val="TableText"/>
              <w:ind w:left="106" w:right="23" w:firstLine="482"/>
              <w:spacing w:before="182" w:line="359" w:lineRule="auto"/>
              <w:rPr/>
            </w:pPr>
            <w:r>
              <w:rPr>
                <w:spacing w:val="-2"/>
              </w:rPr>
              <w:t>现有</w:t>
            </w:r>
            <w:r>
              <w:rPr>
                <w:spacing w:val="-33"/>
              </w:rPr>
              <w:t xml:space="preserve"> </w:t>
            </w:r>
            <w:r>
              <w:rPr>
                <w:spacing w:val="-2"/>
              </w:rPr>
              <w:t>110kV</w:t>
            </w:r>
            <w:r>
              <w:rPr>
                <w:spacing w:val="-52"/>
              </w:rPr>
              <w:t xml:space="preserve"> </w:t>
            </w:r>
            <w:r>
              <w:rPr>
                <w:spacing w:val="-2"/>
              </w:rPr>
              <w:t>桐琳线导线为</w:t>
            </w:r>
            <w:r>
              <w:rPr>
                <w:spacing w:val="-52"/>
              </w:rPr>
              <w:t xml:space="preserve"> </w:t>
            </w:r>
            <w:r>
              <w:rPr>
                <w:spacing w:val="-2"/>
              </w:rPr>
              <w:t>LGJ-185/25</w:t>
            </w:r>
            <w:r>
              <w:rPr>
                <w:spacing w:val="-53"/>
              </w:rPr>
              <w:t xml:space="preserve"> </w:t>
            </w:r>
            <w:r>
              <w:rPr>
                <w:spacing w:val="-2"/>
              </w:rPr>
              <w:t>钢芯铝绞线，根据该区</w:t>
            </w:r>
            <w:r>
              <w:rPr>
                <w:spacing w:val="-3"/>
              </w:rPr>
              <w:t>域地调往年数  </w:t>
            </w:r>
            <w:r>
              <w:rPr/>
              <w:t>据分析，110kV</w:t>
            </w:r>
            <w:r>
              <w:rPr>
                <w:spacing w:val="-51"/>
              </w:rPr>
              <w:t xml:space="preserve"> </w:t>
            </w:r>
            <w:r>
              <w:rPr/>
              <w:t>树白线最高负荷约</w:t>
            </w:r>
            <w:r>
              <w:rPr>
                <w:spacing w:val="-45"/>
              </w:rPr>
              <w:t xml:space="preserve"> </w:t>
            </w:r>
            <w:r>
              <w:rPr/>
              <w:t>76.81</w:t>
            </w:r>
            <w:r>
              <w:rPr>
                <w:spacing w:val="-1"/>
              </w:rPr>
              <w:t>MW，110kV</w:t>
            </w:r>
            <w:r>
              <w:rPr>
                <w:spacing w:val="-51"/>
              </w:rPr>
              <w:t xml:space="preserve"> </w:t>
            </w:r>
            <w:r>
              <w:rPr>
                <w:spacing w:val="-1"/>
              </w:rPr>
              <w:t>桐琳线最高负荷约</w:t>
            </w:r>
            <w:r>
              <w:rPr>
                <w:spacing w:val="-46"/>
              </w:rPr>
              <w:t xml:space="preserve"> </w:t>
            </w:r>
            <w:r>
              <w:rPr>
                <w:spacing w:val="-1"/>
              </w:rPr>
              <w:t>51.79MW。</w:t>
            </w:r>
            <w:r>
              <w:rPr/>
              <w:t xml:space="preserve"> </w:t>
            </w:r>
            <w:r>
              <w:rPr>
                <w:spacing w:val="-1"/>
              </w:rPr>
              <w:t>随着福鼎金山工业园区不断开发建设，工业园区内各种花岗石相关产业将陆续建 </w:t>
            </w:r>
            <w:r>
              <w:rPr>
                <w:spacing w:val="-7"/>
              </w:rPr>
              <w:t>成投产，预计</w:t>
            </w:r>
            <w:r>
              <w:rPr>
                <w:spacing w:val="-48"/>
              </w:rPr>
              <w:t xml:space="preserve"> </w:t>
            </w:r>
            <w:r>
              <w:rPr>
                <w:spacing w:val="-7"/>
              </w:rPr>
              <w:t>2025</w:t>
            </w:r>
            <w:r>
              <w:rPr>
                <w:spacing w:val="-50"/>
              </w:rPr>
              <w:t xml:space="preserve"> </w:t>
            </w:r>
            <w:r>
              <w:rPr>
                <w:spacing w:val="-7"/>
              </w:rPr>
              <w:t>年该区域最大网供负荷将达</w:t>
            </w:r>
            <w:r>
              <w:rPr>
                <w:spacing w:val="-49"/>
              </w:rPr>
              <w:t xml:space="preserve"> </w:t>
            </w:r>
            <w:r>
              <w:rPr>
                <w:spacing w:val="-7"/>
              </w:rPr>
              <w:t>87.79MW，仅靠现有</w:t>
            </w:r>
            <w:r>
              <w:rPr>
                <w:spacing w:val="-33"/>
              </w:rPr>
              <w:t xml:space="preserve"> </w:t>
            </w:r>
            <w:r>
              <w:rPr>
                <w:spacing w:val="-7"/>
              </w:rPr>
              <w:t>110k</w:t>
            </w:r>
            <w:r>
              <w:rPr>
                <w:spacing w:val="-8"/>
              </w:rPr>
              <w:t>V</w:t>
            </w:r>
            <w:r>
              <w:rPr>
                <w:spacing w:val="-51"/>
              </w:rPr>
              <w:t xml:space="preserve"> </w:t>
            </w:r>
            <w:r>
              <w:rPr>
                <w:spacing w:val="-8"/>
              </w:rPr>
              <w:t>树白线、</w:t>
            </w:r>
            <w:r>
              <w:rPr/>
              <w:t xml:space="preserve"> </w:t>
            </w:r>
            <w:r>
              <w:rPr>
                <w:spacing w:val="-7"/>
              </w:rPr>
              <w:t>桑琳线将无法满足该区域负荷增长要求。根据宁</w:t>
            </w:r>
            <w:r>
              <w:rPr>
                <w:spacing w:val="-8"/>
              </w:rPr>
              <w:t>德电网规划，2028</w:t>
            </w:r>
            <w:r>
              <w:rPr>
                <w:spacing w:val="-52"/>
              </w:rPr>
              <w:t xml:space="preserve"> </w:t>
            </w:r>
            <w:r>
              <w:rPr>
                <w:spacing w:val="-8"/>
              </w:rPr>
              <w:t>年将建成</w:t>
            </w:r>
            <w:r>
              <w:rPr>
                <w:spacing w:val="-38"/>
              </w:rPr>
              <w:t xml:space="preserve"> </w:t>
            </w:r>
            <w:r>
              <w:rPr>
                <w:spacing w:val="-8"/>
              </w:rPr>
              <w:t>110kV </w:t>
            </w:r>
            <w:r>
              <w:rPr>
                <w:spacing w:val="-3"/>
              </w:rPr>
              <w:t>马洋变电站，新建马洋变电站一期工程(主</w:t>
            </w:r>
            <w:r>
              <w:rPr>
                <w:spacing w:val="-4"/>
              </w:rPr>
              <w:t>变容量</w:t>
            </w:r>
            <w:r>
              <w:rPr>
                <w:spacing w:val="-47"/>
              </w:rPr>
              <w:t xml:space="preserve"> </w:t>
            </w:r>
            <w:r>
              <w:rPr>
                <w:spacing w:val="-4"/>
              </w:rPr>
              <w:t>2×50MVA)；开断</w:t>
            </w:r>
            <w:r>
              <w:rPr>
                <w:spacing w:val="-33"/>
              </w:rPr>
              <w:t xml:space="preserve"> </w:t>
            </w:r>
            <w:r>
              <w:rPr>
                <w:spacing w:val="-4"/>
              </w:rPr>
              <w:t>110kV</w:t>
            </w:r>
            <w:r>
              <w:rPr>
                <w:spacing w:val="-52"/>
              </w:rPr>
              <w:t xml:space="preserve"> </w:t>
            </w:r>
            <w:r>
              <w:rPr>
                <w:spacing w:val="-4"/>
              </w:rPr>
              <w:t>桐城～</w:t>
            </w:r>
            <w:r>
              <w:rPr/>
              <w:t xml:space="preserve"> </w:t>
            </w:r>
            <w:r>
              <w:rPr>
                <w:spacing w:val="-4"/>
              </w:rPr>
              <w:t>白琳线路接入马洋变电站，建成</w:t>
            </w:r>
            <w:r>
              <w:rPr>
                <w:spacing w:val="-33"/>
              </w:rPr>
              <w:t xml:space="preserve"> </w:t>
            </w:r>
            <w:r>
              <w:rPr>
                <w:spacing w:val="-4"/>
              </w:rPr>
              <w:t>110kV</w:t>
            </w:r>
            <w:r>
              <w:rPr>
                <w:spacing w:val="-51"/>
              </w:rPr>
              <w:t xml:space="preserve"> </w:t>
            </w:r>
            <w:r>
              <w:rPr>
                <w:spacing w:val="-4"/>
              </w:rPr>
              <w:t>桐城～马洋</w:t>
            </w:r>
            <w:r>
              <w:rPr>
                <w:spacing w:val="-33"/>
              </w:rPr>
              <w:t xml:space="preserve"> </w:t>
            </w:r>
            <w:r>
              <w:rPr>
                <w:spacing w:val="-4"/>
              </w:rPr>
              <w:t>1</w:t>
            </w:r>
            <w:r>
              <w:rPr>
                <w:spacing w:val="-27"/>
              </w:rPr>
              <w:t xml:space="preserve"> </w:t>
            </w:r>
            <w:r>
              <w:rPr>
                <w:spacing w:val="-4"/>
              </w:rPr>
              <w:t>回线路。而现有</w:t>
            </w:r>
            <w:r>
              <w:rPr>
                <w:spacing w:val="-33"/>
              </w:rPr>
              <w:t xml:space="preserve"> </w:t>
            </w:r>
            <w:r>
              <w:rPr>
                <w:spacing w:val="-5"/>
              </w:rPr>
              <w:t>110kV</w:t>
            </w:r>
            <w:r>
              <w:rPr>
                <w:spacing w:val="-52"/>
              </w:rPr>
              <w:t xml:space="preserve"> </w:t>
            </w:r>
            <w:r>
              <w:rPr>
                <w:spacing w:val="-5"/>
              </w:rPr>
              <w:t>桐琳 </w:t>
            </w:r>
            <w:r>
              <w:rPr>
                <w:spacing w:val="-3"/>
              </w:rPr>
              <w:t>线</w:t>
            </w:r>
            <w:r>
              <w:rPr>
                <w:spacing w:val="-51"/>
              </w:rPr>
              <w:t xml:space="preserve"> </w:t>
            </w:r>
            <w:r>
              <w:rPr>
                <w:spacing w:val="-3"/>
              </w:rPr>
              <w:t>4～37</w:t>
            </w:r>
            <w:r>
              <w:rPr>
                <w:spacing w:val="-45"/>
              </w:rPr>
              <w:t xml:space="preserve"> </w:t>
            </w:r>
            <w:r>
              <w:rPr>
                <w:spacing w:val="-3"/>
              </w:rPr>
              <w:t>号塔为水泥杆（双杆</w:t>
            </w:r>
            <w:r>
              <w:rPr>
                <w:spacing w:val="3"/>
              </w:rPr>
              <w:t>），</w:t>
            </w:r>
            <w:r>
              <w:rPr>
                <w:spacing w:val="-3"/>
              </w:rPr>
              <w:t>共计</w:t>
            </w:r>
            <w:r>
              <w:rPr>
                <w:spacing w:val="-46"/>
              </w:rPr>
              <w:t xml:space="preserve"> </w:t>
            </w:r>
            <w:r>
              <w:rPr>
                <w:spacing w:val="-3"/>
              </w:rPr>
              <w:t>34</w:t>
            </w:r>
            <w:r>
              <w:rPr>
                <w:spacing w:val="-51"/>
              </w:rPr>
              <w:t xml:space="preserve"> </w:t>
            </w:r>
            <w:r>
              <w:rPr>
                <w:spacing w:val="-3"/>
              </w:rPr>
              <w:t>基。投产时间为</w:t>
            </w:r>
            <w:r>
              <w:rPr>
                <w:spacing w:val="-32"/>
              </w:rPr>
              <w:t xml:space="preserve"> </w:t>
            </w:r>
            <w:r>
              <w:rPr>
                <w:spacing w:val="-3"/>
              </w:rPr>
              <w:t>1995</w:t>
            </w:r>
            <w:r>
              <w:rPr>
                <w:spacing w:val="-50"/>
              </w:rPr>
              <w:t xml:space="preserve"> </w:t>
            </w:r>
            <w:r>
              <w:rPr>
                <w:spacing w:val="-3"/>
              </w:rPr>
              <w:t>年，水泥杆已投</w:t>
            </w:r>
          </w:p>
          <w:p>
            <w:pPr>
              <w:pStyle w:val="TableText"/>
              <w:ind w:left="106"/>
              <w:spacing w:line="219" w:lineRule="auto"/>
              <w:rPr/>
            </w:pPr>
            <w:r>
              <w:rPr>
                <w:spacing w:val="-1"/>
              </w:rPr>
              <w:t>产</w:t>
            </w:r>
            <w:r>
              <w:rPr>
                <w:spacing w:val="-48"/>
              </w:rPr>
              <w:t xml:space="preserve"> </w:t>
            </w:r>
            <w:r>
              <w:rPr>
                <w:spacing w:val="-1"/>
              </w:rPr>
              <w:t>28</w:t>
            </w:r>
            <w:r>
              <w:rPr>
                <w:spacing w:val="-50"/>
              </w:rPr>
              <w:t xml:space="preserve"> </w:t>
            </w:r>
            <w:r>
              <w:rPr>
                <w:spacing w:val="-1"/>
              </w:rPr>
              <w:t>年，水泥杆老旧，无法满足远期马洋</w:t>
            </w:r>
            <w:r>
              <w:rPr>
                <w:spacing w:val="-2"/>
              </w:rPr>
              <w:t>线开断的要求。</w:t>
            </w:r>
          </w:p>
          <w:p>
            <w:pPr>
              <w:pStyle w:val="TableText"/>
              <w:ind w:left="106" w:right="216" w:firstLine="482"/>
              <w:spacing w:before="180" w:line="360" w:lineRule="auto"/>
              <w:rPr/>
            </w:pPr>
            <w:r>
              <w:rPr>
                <w:spacing w:val="-1"/>
              </w:rPr>
              <w:t>为了满足工程区负荷发展的需要,解决线路</w:t>
            </w:r>
            <w:r>
              <w:rPr>
                <w:spacing w:val="-49"/>
              </w:rPr>
              <w:t xml:space="preserve"> </w:t>
            </w:r>
            <w:r>
              <w:rPr>
                <w:spacing w:val="-1"/>
              </w:rPr>
              <w:t>N-1</w:t>
            </w:r>
            <w:r>
              <w:rPr>
                <w:spacing w:val="-51"/>
              </w:rPr>
              <w:t xml:space="preserve"> </w:t>
            </w:r>
            <w:r>
              <w:rPr>
                <w:spacing w:val="-1"/>
              </w:rPr>
              <w:t>供电问题，提高白琳片区的</w:t>
            </w:r>
            <w:r>
              <w:rPr/>
              <w:t xml:space="preserve"> </w:t>
            </w:r>
            <w:r>
              <w:rPr/>
              <w:t>供电能力和供电可靠性，同时满足远期马洋变接入系</w:t>
            </w:r>
            <w:r>
              <w:rPr>
                <w:spacing w:val="-1"/>
              </w:rPr>
              <w:t>统需要，因此宁德福鼎桐</w:t>
            </w:r>
          </w:p>
          <w:p>
            <w:pPr>
              <w:pStyle w:val="TableText"/>
              <w:ind w:left="106"/>
              <w:spacing w:line="219" w:lineRule="auto"/>
              <w:rPr/>
            </w:pPr>
            <w:r>
              <w:rPr>
                <w:spacing w:val="-2"/>
              </w:rPr>
              <w:t>城～白琳</w:t>
            </w:r>
            <w:r>
              <w:rPr>
                <w:spacing w:val="-29"/>
              </w:rPr>
              <w:t xml:space="preserve"> </w:t>
            </w:r>
            <w:r>
              <w:rPr>
                <w:spacing w:val="-2"/>
              </w:rPr>
              <w:t>110kV</w:t>
            </w:r>
            <w:r>
              <w:rPr>
                <w:spacing w:val="-48"/>
              </w:rPr>
              <w:t xml:space="preserve"> </w:t>
            </w:r>
            <w:r>
              <w:rPr>
                <w:spacing w:val="-2"/>
              </w:rPr>
              <w:t>线路改造工程建设是非常必要且迫切的。</w:t>
            </w:r>
          </w:p>
          <w:p>
            <w:pPr>
              <w:pStyle w:val="TableText"/>
              <w:ind w:left="106" w:firstLine="476"/>
              <w:spacing w:before="182" w:line="359" w:lineRule="auto"/>
              <w:rPr/>
            </w:pPr>
            <w:r>
              <w:rPr>
                <w:spacing w:val="-3"/>
              </w:rPr>
              <w:t>根据《中华人民共和国环境影响评价法》、《建设项目环境保护管理条例》</w:t>
            </w:r>
            <w:r>
              <w:rPr>
                <w:spacing w:val="8"/>
              </w:rPr>
              <w:t xml:space="preserve">  </w:t>
            </w:r>
            <w:r>
              <w:rPr>
                <w:spacing w:val="-6"/>
              </w:rPr>
              <w:t>（国务院令第</w:t>
            </w:r>
            <w:r>
              <w:rPr>
                <w:spacing w:val="-50"/>
              </w:rPr>
              <w:t xml:space="preserve"> </w:t>
            </w:r>
            <w:r>
              <w:rPr>
                <w:spacing w:val="-6"/>
              </w:rPr>
              <w:t>682</w:t>
            </w:r>
            <w:r>
              <w:rPr>
                <w:spacing w:val="-45"/>
              </w:rPr>
              <w:t xml:space="preserve"> </w:t>
            </w:r>
            <w:r>
              <w:rPr>
                <w:spacing w:val="-6"/>
              </w:rPr>
              <w:t>号）以及《建设项目环境影响评价</w:t>
            </w:r>
            <w:r>
              <w:rPr>
                <w:spacing w:val="-7"/>
              </w:rPr>
              <w:t>分类管理名录（2021</w:t>
            </w:r>
            <w:r>
              <w:rPr>
                <w:spacing w:val="-50"/>
              </w:rPr>
              <w:t xml:space="preserve"> </w:t>
            </w:r>
            <w:r>
              <w:rPr>
                <w:spacing w:val="-7"/>
              </w:rPr>
              <w:t>年版）》</w:t>
            </w:r>
            <w:r>
              <w:rPr/>
              <w:t xml:space="preserve"> </w:t>
            </w:r>
            <w:r>
              <w:rPr>
                <w:spacing w:val="-2"/>
              </w:rPr>
              <w:t>规定，110kV</w:t>
            </w:r>
            <w:r>
              <w:rPr>
                <w:spacing w:val="-52"/>
              </w:rPr>
              <w:t xml:space="preserve"> </w:t>
            </w:r>
            <w:r>
              <w:rPr>
                <w:spacing w:val="-2"/>
              </w:rPr>
              <w:t>输变电工程属于“五十五、核与辐射 161 输变电工程，其它</w:t>
            </w:r>
            <w:r>
              <w:rPr>
                <w:spacing w:val="-3"/>
              </w:rPr>
              <w:t>（100</w:t>
            </w:r>
            <w:r>
              <w:rPr/>
              <w:t xml:space="preserve">   </w:t>
            </w:r>
            <w:r>
              <w:rPr>
                <w:spacing w:val="-3"/>
              </w:rPr>
              <w:t>千伏以下除外）</w:t>
            </w:r>
            <w:r>
              <w:rPr>
                <w:spacing w:val="-90"/>
              </w:rPr>
              <w:t xml:space="preserve"> </w:t>
            </w:r>
            <w:r>
              <w:rPr>
                <w:spacing w:val="-3"/>
              </w:rPr>
              <w:t>”，应编制环境影响报告表。受国网福</w:t>
            </w:r>
            <w:r>
              <w:rPr>
                <w:spacing w:val="-4"/>
              </w:rPr>
              <w:t>建省电力有限公司宁德供</w:t>
            </w:r>
            <w:r>
              <w:rPr/>
              <w:t xml:space="preserve">  </w:t>
            </w:r>
            <w:r>
              <w:rPr>
                <w:spacing w:val="-3"/>
              </w:rPr>
              <w:t>电公司委托（委托函见附件</w:t>
            </w:r>
            <w:r>
              <w:rPr>
                <w:spacing w:val="-33"/>
              </w:rPr>
              <w:t xml:space="preserve"> </w:t>
            </w:r>
            <w:r>
              <w:rPr>
                <w:spacing w:val="-3"/>
              </w:rPr>
              <w:t>1</w:t>
            </w:r>
            <w:r>
              <w:rPr>
                <w:spacing w:val="3"/>
              </w:rPr>
              <w:t>），</w:t>
            </w:r>
            <w:r>
              <w:rPr>
                <w:spacing w:val="-3"/>
              </w:rPr>
              <w:t>本公司（福建中试所电</w:t>
            </w:r>
            <w:r>
              <w:rPr>
                <w:spacing w:val="-4"/>
              </w:rPr>
              <w:t>力调整试验有限责任公</w:t>
            </w:r>
          </w:p>
          <w:p>
            <w:pPr>
              <w:pStyle w:val="TableText"/>
              <w:ind w:left="116"/>
              <w:spacing w:before="2" w:line="217" w:lineRule="auto"/>
              <w:rPr/>
            </w:pPr>
            <w:r>
              <w:rPr>
                <w:spacing w:val="-4"/>
              </w:rPr>
              <w:t>司）开展宁德福鼎桐城～白琳</w:t>
            </w:r>
            <w:r>
              <w:rPr>
                <w:spacing w:val="-17"/>
              </w:rPr>
              <w:t xml:space="preserve"> </w:t>
            </w:r>
            <w:r>
              <w:rPr>
                <w:spacing w:val="-4"/>
              </w:rPr>
              <w:t>110</w:t>
            </w:r>
            <w:r>
              <w:rPr>
                <w:spacing w:val="-51"/>
              </w:rPr>
              <w:t xml:space="preserve"> </w:t>
            </w:r>
            <w:r>
              <w:rPr>
                <w:spacing w:val="-4"/>
              </w:rPr>
              <w:t>千伏线路改造工程环境影响评价工作。</w:t>
            </w:r>
          </w:p>
          <w:p>
            <w:pPr>
              <w:pStyle w:val="TableText"/>
              <w:ind w:left="109"/>
              <w:spacing w:before="182" w:line="219" w:lineRule="auto"/>
              <w:rPr/>
            </w:pPr>
            <w:r>
              <w:rPr>
                <w14:textOutline w14:w="4358" w14:cap="sq" w14:cmpd="sng">
                  <w14:solidFill>
                    <w14:srgbClr w14:val="000000"/>
                  </w14:solidFill>
                  <w14:prstDash w14:val="solid"/>
                  <w14:bevel/>
                </w14:textOutline>
                <w:spacing w:val="-2"/>
              </w:rPr>
              <w:t>2.2</w:t>
            </w:r>
            <w:r>
              <w:rPr>
                <w:spacing w:val="-40"/>
              </w:rPr>
              <w:t xml:space="preserve"> </w:t>
            </w:r>
            <w:r>
              <w:rPr>
                <w14:textOutline w14:w="4358" w14:cap="sq" w14:cmpd="sng">
                  <w14:solidFill>
                    <w14:srgbClr w14:val="000000"/>
                  </w14:solidFill>
                  <w14:prstDash w14:val="solid"/>
                  <w14:bevel/>
                </w14:textOutline>
                <w:spacing w:val="-2"/>
              </w:rPr>
              <w:t>项目组成及建设规模</w:t>
            </w:r>
          </w:p>
          <w:p>
            <w:pPr>
              <w:pStyle w:val="TableText"/>
              <w:ind w:left="106" w:firstLine="478"/>
              <w:spacing w:before="184" w:line="359" w:lineRule="auto"/>
              <w:rPr/>
            </w:pPr>
            <w:r>
              <w:rPr>
                <w:spacing w:val="-3"/>
              </w:rPr>
              <w:t>根据《电力咨询公司关于宁德福鼎桐城～白琳</w:t>
            </w:r>
            <w:r>
              <w:rPr>
                <w:spacing w:val="-26"/>
              </w:rPr>
              <w:t xml:space="preserve"> </w:t>
            </w:r>
            <w:r>
              <w:rPr>
                <w:spacing w:val="-3"/>
              </w:rPr>
              <w:t>110kV</w:t>
            </w:r>
            <w:r>
              <w:rPr>
                <w:spacing w:val="-48"/>
              </w:rPr>
              <w:t xml:space="preserve"> </w:t>
            </w:r>
            <w:r>
              <w:rPr>
                <w:spacing w:val="-3"/>
              </w:rPr>
              <w:t>线路改造工程初步设计</w:t>
            </w:r>
            <w:r>
              <w:rPr/>
              <w:t xml:space="preserve">  </w:t>
            </w:r>
            <w:r>
              <w:rPr>
                <w:spacing w:val="-4"/>
              </w:rPr>
              <w:t>的评审意见》（闽电咨初〔2024〕40</w:t>
            </w:r>
            <w:r>
              <w:rPr>
                <w:spacing w:val="-28"/>
              </w:rPr>
              <w:t xml:space="preserve"> </w:t>
            </w:r>
            <w:r>
              <w:rPr>
                <w:spacing w:val="-4"/>
              </w:rPr>
              <w:t>号）、《宁德市发展和改革委员会关于宁德</w:t>
            </w:r>
            <w:r>
              <w:rPr/>
              <w:t xml:space="preserve">  </w:t>
            </w:r>
            <w:r>
              <w:rPr>
                <w:spacing w:val="-4"/>
              </w:rPr>
              <w:t>福鼎桐城～白琳</w:t>
            </w:r>
            <w:r>
              <w:rPr>
                <w:spacing w:val="-16"/>
              </w:rPr>
              <w:t xml:space="preserve"> </w:t>
            </w:r>
            <w:r>
              <w:rPr>
                <w:spacing w:val="-4"/>
              </w:rPr>
              <w:t>110</w:t>
            </w:r>
            <w:r>
              <w:rPr>
                <w:spacing w:val="-51"/>
              </w:rPr>
              <w:t xml:space="preserve"> </w:t>
            </w:r>
            <w:r>
              <w:rPr>
                <w:spacing w:val="-4"/>
              </w:rPr>
              <w:t>千伏线路改造工程核准的批复》，改造桐城～白琳</w:t>
            </w:r>
            <w:r>
              <w:rPr>
                <w:spacing w:val="-33"/>
              </w:rPr>
              <w:t xml:space="preserve"> </w:t>
            </w:r>
            <w:r>
              <w:rPr>
                <w:spacing w:val="-4"/>
              </w:rPr>
              <w:t>110kV</w:t>
            </w:r>
            <w:r>
              <w:rPr>
                <w:spacing w:val="-48"/>
              </w:rPr>
              <w:t xml:space="preserve"> </w:t>
            </w:r>
            <w:r>
              <w:rPr>
                <w:spacing w:val="-4"/>
              </w:rPr>
              <w:t>线</w:t>
            </w:r>
            <w:r>
              <w:rPr/>
              <w:t xml:space="preserve">  </w:t>
            </w:r>
            <w:r>
              <w:rPr>
                <w:spacing w:val="-4"/>
              </w:rPr>
              <w:t>路起点为现有</w:t>
            </w:r>
            <w:r>
              <w:rPr>
                <w:spacing w:val="-33"/>
              </w:rPr>
              <w:t xml:space="preserve"> </w:t>
            </w:r>
            <w:r>
              <w:rPr>
                <w:spacing w:val="-4"/>
              </w:rPr>
              <w:t>110kV</w:t>
            </w:r>
            <w:r>
              <w:rPr>
                <w:spacing w:val="-52"/>
              </w:rPr>
              <w:t xml:space="preserve"> </w:t>
            </w:r>
            <w:r>
              <w:rPr>
                <w:spacing w:val="-4"/>
              </w:rPr>
              <w:t>桐琳线</w:t>
            </w:r>
            <w:r>
              <w:rPr>
                <w:spacing w:val="-46"/>
              </w:rPr>
              <w:t xml:space="preserve"> </w:t>
            </w:r>
            <w:r>
              <w:rPr>
                <w:spacing w:val="-4"/>
              </w:rPr>
              <w:t>3</w:t>
            </w:r>
            <w:r>
              <w:rPr>
                <w:spacing w:val="-46"/>
              </w:rPr>
              <w:t xml:space="preserve"> </w:t>
            </w:r>
            <w:r>
              <w:rPr>
                <w:spacing w:val="-4"/>
              </w:rPr>
              <w:t>号塔附近拟建新建铁塔，止于</w:t>
            </w:r>
            <w:r>
              <w:rPr>
                <w:spacing w:val="-33"/>
              </w:rPr>
              <w:t xml:space="preserve"> </w:t>
            </w:r>
            <w:r>
              <w:rPr>
                <w:spacing w:val="-4"/>
              </w:rPr>
              <w:t>110</w:t>
            </w:r>
            <w:r>
              <w:rPr>
                <w:spacing w:val="-5"/>
              </w:rPr>
              <w:t>kV 白琳变电站。</w:t>
            </w:r>
            <w:r>
              <w:rPr/>
              <w:t xml:space="preserve">  </w:t>
            </w:r>
            <w:r>
              <w:rPr>
                <w:spacing w:val="-2"/>
              </w:rPr>
              <w:t>本工程新建线路路径长度</w:t>
            </w:r>
            <w:r>
              <w:rPr>
                <w:spacing w:val="-33"/>
              </w:rPr>
              <w:t xml:space="preserve"> </w:t>
            </w:r>
            <w:r>
              <w:rPr>
                <w:spacing w:val="-2"/>
              </w:rPr>
              <w:t>11.33km，其中单回塔架空</w:t>
            </w:r>
            <w:r>
              <w:rPr>
                <w:spacing w:val="-3"/>
              </w:rPr>
              <w:t>段线路长约</w:t>
            </w:r>
            <w:r>
              <w:rPr>
                <w:spacing w:val="-50"/>
              </w:rPr>
              <w:t xml:space="preserve"> </w:t>
            </w:r>
            <w:r>
              <w:rPr>
                <w:spacing w:val="-3"/>
              </w:rPr>
              <w:t>9.77km，双回塔</w:t>
            </w:r>
            <w:r>
              <w:rPr/>
              <w:t xml:space="preserve">  </w:t>
            </w:r>
            <w:r>
              <w:rPr>
                <w:spacing w:val="-7"/>
              </w:rPr>
              <w:t>架空段线路长约</w:t>
            </w:r>
            <w:r>
              <w:rPr>
                <w:spacing w:val="-25"/>
              </w:rPr>
              <w:t xml:space="preserve"> </w:t>
            </w:r>
            <w:r>
              <w:rPr>
                <w:spacing w:val="-7"/>
              </w:rPr>
              <w:t>1.56km（本期单边架设导线，预留桐城～马洋</w:t>
            </w:r>
            <w:r>
              <w:rPr>
                <w:spacing w:val="-33"/>
              </w:rPr>
              <w:t xml:space="preserve"> </w:t>
            </w:r>
            <w:r>
              <w:rPr>
                <w:spacing w:val="-7"/>
              </w:rPr>
              <w:t>110kV</w:t>
            </w:r>
            <w:r>
              <w:rPr>
                <w:spacing w:val="-48"/>
              </w:rPr>
              <w:t xml:space="preserve"> </w:t>
            </w:r>
            <w:r>
              <w:rPr>
                <w:spacing w:val="-7"/>
              </w:rPr>
              <w:t>线路走廊）。</w:t>
            </w:r>
          </w:p>
          <w:p>
            <w:pPr>
              <w:pStyle w:val="TableText"/>
              <w:ind w:left="111"/>
              <w:spacing w:line="219" w:lineRule="auto"/>
              <w:rPr/>
            </w:pPr>
            <w:r>
              <w:rPr>
                <w:spacing w:val="-3"/>
              </w:rPr>
              <w:t>具体工程组成及建设规模见表</w:t>
            </w:r>
            <w:r>
              <w:rPr>
                <w:spacing w:val="-43"/>
              </w:rPr>
              <w:t xml:space="preserve"> </w:t>
            </w:r>
            <w:r>
              <w:rPr>
                <w:spacing w:val="-3"/>
              </w:rPr>
              <w:t>2-1。</w:t>
            </w:r>
          </w:p>
        </w:tc>
      </w:tr>
    </w:tbl>
    <w:p>
      <w:pPr>
        <w:pStyle w:val="BodyText"/>
        <w:rPr/>
      </w:pPr>
      <w:r/>
    </w:p>
    <w:p>
      <w:pPr>
        <w:sectPr>
          <w:footerReference w:type="default" r:id="rId23"/>
          <w:pgSz w:w="11905" w:h="16839"/>
          <w:pgMar w:top="1191" w:right="1413" w:bottom="1438" w:left="1413" w:header="886" w:footer="1086" w:gutter="0"/>
        </w:sectPr>
        <w:rPr/>
      </w:pPr>
    </w:p>
    <w:p>
      <w:pPr>
        <w:spacing w:before="13"/>
        <w:rPr/>
      </w:pPr>
      <w:r/>
    </w:p>
    <w:p>
      <w:pPr>
        <w:spacing w:before="13"/>
        <w:rPr/>
      </w:pPr>
      <w:r/>
    </w:p>
    <w:tbl>
      <w:tblPr>
        <w:tblStyle w:val="TableNormal"/>
        <w:tblW w:w="9063" w:type="dxa"/>
        <w:tblInd w:w="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459"/>
        <w:gridCol w:w="8604"/>
      </w:tblGrid>
      <w:tr>
        <w:trPr>
          <w:trHeight w:val="13068" w:hRule="atLeast"/>
        </w:trPr>
        <w:tc>
          <w:tcPr>
            <w:tcW w:w="459" w:type="dxa"/>
            <w:vAlign w:val="top"/>
            <w:tcBorders>
              <w:right w:val="single" w:color="000000" w:sz="2" w:space="0"/>
            </w:tcBorders>
          </w:tcPr>
          <w:p>
            <w:pPr>
              <w:rPr>
                <w:rFonts w:ascii="Arial"/>
                <w:sz w:val="21"/>
              </w:rPr>
            </w:pPr>
            <w:r/>
          </w:p>
        </w:tc>
        <w:tc>
          <w:tcPr>
            <w:tcW w:w="8604" w:type="dxa"/>
            <w:vAlign w:val="top"/>
            <w:tcBorders>
              <w:left w:val="single" w:color="000000" w:sz="2" w:space="0"/>
            </w:tcBorders>
          </w:tcPr>
          <w:p>
            <w:pPr>
              <w:ind w:left="2416"/>
              <w:spacing w:before="40" w:line="218" w:lineRule="auto"/>
              <w:rPr>
                <w:rFonts w:ascii="SimHei" w:hAnsi="SimHei" w:eastAsia="SimHei" w:cs="SimHei"/>
                <w:sz w:val="24"/>
                <w:szCs w:val="24"/>
              </w:rPr>
            </w:pPr>
            <w:r>
              <w:rPr>
                <w:rFonts w:ascii="SimHei" w:hAnsi="SimHei" w:eastAsia="SimHei" w:cs="SimHei"/>
                <w:sz w:val="24"/>
                <w:szCs w:val="24"/>
                <w:spacing w:val="-2"/>
              </w:rPr>
              <w:t>表</w:t>
            </w:r>
            <w:r>
              <w:rPr>
                <w:rFonts w:ascii="SimHei" w:hAnsi="SimHei" w:eastAsia="SimHei" w:cs="SimHei"/>
                <w:sz w:val="24"/>
                <w:szCs w:val="24"/>
                <w:spacing w:val="-38"/>
              </w:rPr>
              <w:t xml:space="preserve"> </w:t>
            </w:r>
            <w:r>
              <w:rPr>
                <w:rFonts w:ascii="SimHei" w:hAnsi="SimHei" w:eastAsia="SimHei" w:cs="SimHei"/>
                <w:sz w:val="24"/>
                <w:szCs w:val="24"/>
                <w:spacing w:val="-2"/>
              </w:rPr>
              <w:t>2-1</w:t>
            </w:r>
            <w:r>
              <w:rPr>
                <w:rFonts w:ascii="SimHei" w:hAnsi="SimHei" w:eastAsia="SimHei" w:cs="SimHei"/>
                <w:sz w:val="24"/>
                <w:szCs w:val="24"/>
                <w:spacing w:val="-2"/>
              </w:rPr>
              <w:t xml:space="preserve">  </w:t>
            </w:r>
            <w:r>
              <w:rPr>
                <w:rFonts w:ascii="SimHei" w:hAnsi="SimHei" w:eastAsia="SimHei" w:cs="SimHei"/>
                <w:sz w:val="24"/>
                <w:szCs w:val="24"/>
                <w:spacing w:val="-2"/>
              </w:rPr>
              <w:t>工程组成及建设规模一览表</w:t>
            </w:r>
          </w:p>
          <w:p>
            <w:pPr>
              <w:spacing w:line="70" w:lineRule="exact"/>
              <w:rPr/>
            </w:pPr>
            <w:r/>
          </w:p>
          <w:tbl>
            <w:tblPr>
              <w:tblStyle w:val="TableNormal"/>
              <w:tblW w:w="8378" w:type="dxa"/>
              <w:tblInd w:w="101"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566"/>
              <w:gridCol w:w="658"/>
              <w:gridCol w:w="1510"/>
              <w:gridCol w:w="5644"/>
            </w:tblGrid>
            <w:tr>
              <w:trPr>
                <w:trHeight w:val="434" w:hRule="atLeast"/>
              </w:trPr>
              <w:tc>
                <w:tcPr>
                  <w:tcW w:w="566" w:type="dxa"/>
                  <w:vAlign w:val="top"/>
                  <w:vMerge w:val="restart"/>
                  <w:textDirection w:val="tbRlV"/>
                  <w:tcBorders>
                    <w:bottom w:val="nil"/>
                  </w:tcBorders>
                </w:tcPr>
                <w:p>
                  <w:pPr>
                    <w:pStyle w:val="TableText"/>
                    <w:ind w:left="3656"/>
                    <w:spacing w:before="176" w:line="216" w:lineRule="auto"/>
                    <w:rPr>
                      <w:sz w:val="20"/>
                      <w:szCs w:val="20"/>
                    </w:rPr>
                  </w:pPr>
                  <w:r>
                    <w:rPr>
                      <w:sz w:val="20"/>
                      <w:szCs w:val="20"/>
                      <w:spacing w:val="8"/>
                    </w:rPr>
                    <w:t>工</w:t>
                  </w:r>
                  <w:r>
                    <w:rPr>
                      <w:sz w:val="20"/>
                      <w:szCs w:val="20"/>
                      <w:spacing w:val="-36"/>
                    </w:rPr>
                    <w:t xml:space="preserve"> </w:t>
                  </w:r>
                  <w:r>
                    <w:rPr>
                      <w:sz w:val="20"/>
                      <w:szCs w:val="20"/>
                      <w:spacing w:val="8"/>
                    </w:rPr>
                    <w:t>程</w:t>
                  </w:r>
                  <w:r>
                    <w:rPr>
                      <w:sz w:val="20"/>
                      <w:szCs w:val="20"/>
                      <w:spacing w:val="-35"/>
                    </w:rPr>
                    <w:t xml:space="preserve"> </w:t>
                  </w:r>
                  <w:r>
                    <w:rPr>
                      <w:sz w:val="20"/>
                      <w:szCs w:val="20"/>
                      <w:spacing w:val="8"/>
                    </w:rPr>
                    <w:t>规</w:t>
                  </w:r>
                  <w:r>
                    <w:rPr>
                      <w:sz w:val="20"/>
                      <w:szCs w:val="20"/>
                      <w:spacing w:val="-35"/>
                    </w:rPr>
                    <w:t xml:space="preserve"> </w:t>
                  </w:r>
                  <w:r>
                    <w:rPr>
                      <w:sz w:val="20"/>
                      <w:szCs w:val="20"/>
                      <w:spacing w:val="8"/>
                    </w:rPr>
                    <w:t>模</w:t>
                  </w:r>
                </w:p>
              </w:tc>
              <w:tc>
                <w:tcPr>
                  <w:tcW w:w="658" w:type="dxa"/>
                  <w:vAlign w:val="top"/>
                  <w:vMerge w:val="restart"/>
                  <w:tcBorders>
                    <w:bottom w:val="nil"/>
                  </w:tcBorders>
                </w:tcPr>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spacing w:line="258" w:lineRule="auto"/>
                    <w:rPr>
                      <w:rFonts w:ascii="Arial"/>
                      <w:sz w:val="21"/>
                    </w:rPr>
                  </w:pPr>
                  <w:r/>
                </w:p>
                <w:p>
                  <w:pPr>
                    <w:spacing w:line="258" w:lineRule="auto"/>
                    <w:rPr>
                      <w:rFonts w:ascii="Arial"/>
                      <w:sz w:val="21"/>
                    </w:rPr>
                  </w:pPr>
                  <w:r/>
                </w:p>
                <w:p>
                  <w:pPr>
                    <w:pStyle w:val="TableText"/>
                    <w:ind w:left="124" w:right="121"/>
                    <w:spacing w:before="65" w:line="239" w:lineRule="auto"/>
                    <w:rPr>
                      <w:sz w:val="20"/>
                      <w:szCs w:val="20"/>
                    </w:rPr>
                  </w:pPr>
                  <w:r>
                    <w:rPr>
                      <w:sz w:val="20"/>
                      <w:szCs w:val="20"/>
                      <w:spacing w:val="3"/>
                    </w:rPr>
                    <w:t>主体</w:t>
                  </w:r>
                  <w:r>
                    <w:rPr>
                      <w:sz w:val="20"/>
                      <w:szCs w:val="20"/>
                    </w:rPr>
                    <w:t xml:space="preserve"> </w:t>
                  </w:r>
                  <w:r>
                    <w:rPr>
                      <w:sz w:val="20"/>
                      <w:szCs w:val="20"/>
                      <w:spacing w:val="3"/>
                    </w:rPr>
                    <w:t>工程</w:t>
                  </w:r>
                </w:p>
              </w:tc>
              <w:tc>
                <w:tcPr>
                  <w:tcW w:w="7154" w:type="dxa"/>
                  <w:vAlign w:val="top"/>
                  <w:gridSpan w:val="2"/>
                </w:tcPr>
                <w:p>
                  <w:pPr>
                    <w:pStyle w:val="TableText"/>
                    <w:ind w:left="1702"/>
                    <w:spacing w:before="111" w:line="226" w:lineRule="auto"/>
                    <w:rPr>
                      <w:sz w:val="20"/>
                      <w:szCs w:val="20"/>
                    </w:rPr>
                  </w:pPr>
                  <w:r>
                    <w:rPr>
                      <w:sz w:val="20"/>
                      <w:szCs w:val="20"/>
                      <w:spacing w:val="6"/>
                    </w:rPr>
                    <w:t>宁德福鼎桐城～白琳</w:t>
                  </w:r>
                  <w:r>
                    <w:rPr>
                      <w:sz w:val="20"/>
                      <w:szCs w:val="20"/>
                      <w:spacing w:val="-15"/>
                    </w:rPr>
                    <w:t xml:space="preserve"> </w:t>
                  </w:r>
                  <w:r>
                    <w:rPr>
                      <w:sz w:val="20"/>
                      <w:szCs w:val="20"/>
                      <w:spacing w:val="6"/>
                    </w:rPr>
                    <w:t>110</w:t>
                  </w:r>
                  <w:r>
                    <w:rPr>
                      <w:sz w:val="20"/>
                      <w:szCs w:val="20"/>
                    </w:rPr>
                    <w:t>kV</w:t>
                  </w:r>
                  <w:r>
                    <w:rPr>
                      <w:sz w:val="20"/>
                      <w:szCs w:val="20"/>
                      <w:spacing w:val="-36"/>
                    </w:rPr>
                    <w:t xml:space="preserve"> </w:t>
                  </w:r>
                  <w:r>
                    <w:rPr>
                      <w:sz w:val="20"/>
                      <w:szCs w:val="20"/>
                      <w:spacing w:val="6"/>
                    </w:rPr>
                    <w:t>线路改造工程</w:t>
                  </w:r>
                </w:p>
              </w:tc>
            </w:tr>
            <w:tr>
              <w:trPr>
                <w:trHeight w:val="392" w:hRule="atLeast"/>
              </w:trPr>
              <w:tc>
                <w:tcPr>
                  <w:tcW w:w="566" w:type="dxa"/>
                  <w:vAlign w:val="top"/>
                  <w:vMerge w:val="continue"/>
                  <w:textDirection w:val="tbRlV"/>
                  <w:tcBorders>
                    <w:top w:val="nil"/>
                    <w:bottom w:val="nil"/>
                  </w:tcBorders>
                </w:tcPr>
                <w:p>
                  <w:pPr>
                    <w:rPr>
                      <w:rFonts w:ascii="Arial"/>
                      <w:sz w:val="21"/>
                    </w:rPr>
                  </w:pPr>
                  <w:r/>
                </w:p>
              </w:tc>
              <w:tc>
                <w:tcPr>
                  <w:tcW w:w="658" w:type="dxa"/>
                  <w:vAlign w:val="top"/>
                  <w:vMerge w:val="continue"/>
                  <w:tcBorders>
                    <w:top w:val="nil"/>
                    <w:bottom w:val="nil"/>
                  </w:tcBorders>
                </w:tcPr>
                <w:p>
                  <w:pPr>
                    <w:rPr>
                      <w:rFonts w:ascii="Arial"/>
                      <w:sz w:val="21"/>
                    </w:rPr>
                  </w:pPr>
                  <w:r/>
                </w:p>
              </w:tc>
              <w:tc>
                <w:tcPr>
                  <w:tcW w:w="1510" w:type="dxa"/>
                  <w:vAlign w:val="top"/>
                </w:tcPr>
                <w:p>
                  <w:pPr>
                    <w:pStyle w:val="TableText"/>
                    <w:ind w:left="340"/>
                    <w:spacing w:before="90" w:line="228" w:lineRule="auto"/>
                    <w:rPr>
                      <w:sz w:val="20"/>
                      <w:szCs w:val="20"/>
                    </w:rPr>
                  </w:pPr>
                  <w:r>
                    <w:rPr>
                      <w:sz w:val="20"/>
                      <w:szCs w:val="20"/>
                      <w:spacing w:val="6"/>
                    </w:rPr>
                    <w:t>建设地点</w:t>
                  </w:r>
                </w:p>
              </w:tc>
              <w:tc>
                <w:tcPr>
                  <w:tcW w:w="5644" w:type="dxa"/>
                  <w:vAlign w:val="top"/>
                </w:tcPr>
                <w:p>
                  <w:pPr>
                    <w:pStyle w:val="TableText"/>
                    <w:ind w:left="1251"/>
                    <w:spacing w:before="89" w:line="224" w:lineRule="auto"/>
                    <w:rPr>
                      <w:sz w:val="20"/>
                      <w:szCs w:val="20"/>
                    </w:rPr>
                  </w:pPr>
                  <w:r>
                    <w:rPr>
                      <w:sz w:val="20"/>
                      <w:szCs w:val="20"/>
                      <w:spacing w:val="6"/>
                    </w:rPr>
                    <w:t>福鼎市桐城街道、点头镇、</w:t>
                  </w:r>
                  <w:r>
                    <w:rPr>
                      <w:sz w:val="20"/>
                      <w:szCs w:val="20"/>
                      <w:spacing w:val="-50"/>
                    </w:rPr>
                    <w:t xml:space="preserve"> </w:t>
                  </w:r>
                  <w:r>
                    <w:rPr>
                      <w:sz w:val="20"/>
                      <w:szCs w:val="20"/>
                      <w:spacing w:val="6"/>
                    </w:rPr>
                    <w:t>白琳镇</w:t>
                  </w:r>
                </w:p>
              </w:tc>
            </w:tr>
            <w:tr>
              <w:trPr>
                <w:trHeight w:val="392" w:hRule="atLeast"/>
              </w:trPr>
              <w:tc>
                <w:tcPr>
                  <w:tcW w:w="566" w:type="dxa"/>
                  <w:vAlign w:val="top"/>
                  <w:vMerge w:val="continue"/>
                  <w:textDirection w:val="tbRlV"/>
                  <w:tcBorders>
                    <w:top w:val="nil"/>
                    <w:bottom w:val="nil"/>
                  </w:tcBorders>
                </w:tcPr>
                <w:p>
                  <w:pPr>
                    <w:rPr>
                      <w:rFonts w:ascii="Arial"/>
                      <w:sz w:val="21"/>
                    </w:rPr>
                  </w:pPr>
                  <w:r/>
                </w:p>
              </w:tc>
              <w:tc>
                <w:tcPr>
                  <w:tcW w:w="658" w:type="dxa"/>
                  <w:vAlign w:val="top"/>
                  <w:vMerge w:val="continue"/>
                  <w:tcBorders>
                    <w:top w:val="nil"/>
                    <w:bottom w:val="nil"/>
                  </w:tcBorders>
                </w:tcPr>
                <w:p>
                  <w:pPr>
                    <w:rPr>
                      <w:rFonts w:ascii="Arial"/>
                      <w:sz w:val="21"/>
                    </w:rPr>
                  </w:pPr>
                  <w:r/>
                </w:p>
              </w:tc>
              <w:tc>
                <w:tcPr>
                  <w:tcW w:w="1510" w:type="dxa"/>
                  <w:vAlign w:val="top"/>
                </w:tcPr>
                <w:p>
                  <w:pPr>
                    <w:pStyle w:val="TableText"/>
                    <w:ind w:left="340"/>
                    <w:spacing w:before="88" w:line="228" w:lineRule="auto"/>
                    <w:rPr>
                      <w:sz w:val="20"/>
                      <w:szCs w:val="20"/>
                    </w:rPr>
                  </w:pPr>
                  <w:r>
                    <w:rPr>
                      <w:sz w:val="20"/>
                      <w:szCs w:val="20"/>
                      <w:spacing w:val="6"/>
                    </w:rPr>
                    <w:t>线路长度</w:t>
                  </w:r>
                </w:p>
              </w:tc>
              <w:tc>
                <w:tcPr>
                  <w:tcW w:w="5644" w:type="dxa"/>
                  <w:vAlign w:val="top"/>
                </w:tcPr>
                <w:p>
                  <w:pPr>
                    <w:pStyle w:val="TableText"/>
                    <w:ind w:left="2013"/>
                    <w:spacing w:before="88" w:line="228" w:lineRule="auto"/>
                    <w:rPr>
                      <w:sz w:val="20"/>
                      <w:szCs w:val="20"/>
                    </w:rPr>
                  </w:pPr>
                  <w:r>
                    <w:rPr>
                      <w:sz w:val="20"/>
                      <w:szCs w:val="20"/>
                      <w:spacing w:val="4"/>
                    </w:rPr>
                    <w:t>新建线路</w:t>
                  </w:r>
                  <w:r>
                    <w:rPr>
                      <w:sz w:val="20"/>
                      <w:szCs w:val="20"/>
                      <w:spacing w:val="-20"/>
                    </w:rPr>
                    <w:t xml:space="preserve"> </w:t>
                  </w:r>
                  <w:r>
                    <w:rPr>
                      <w:sz w:val="20"/>
                      <w:szCs w:val="20"/>
                      <w:spacing w:val="4"/>
                    </w:rPr>
                    <w:t>11.33</w:t>
                  </w:r>
                  <w:r>
                    <w:rPr>
                      <w:sz w:val="20"/>
                      <w:szCs w:val="20"/>
                    </w:rPr>
                    <w:t>km</w:t>
                  </w:r>
                </w:p>
              </w:tc>
            </w:tr>
            <w:tr>
              <w:trPr>
                <w:trHeight w:val="412" w:hRule="atLeast"/>
              </w:trPr>
              <w:tc>
                <w:tcPr>
                  <w:tcW w:w="566" w:type="dxa"/>
                  <w:vAlign w:val="top"/>
                  <w:vMerge w:val="continue"/>
                  <w:textDirection w:val="tbRlV"/>
                  <w:tcBorders>
                    <w:top w:val="nil"/>
                    <w:bottom w:val="nil"/>
                  </w:tcBorders>
                </w:tcPr>
                <w:p>
                  <w:pPr>
                    <w:rPr>
                      <w:rFonts w:ascii="Arial"/>
                      <w:sz w:val="21"/>
                    </w:rPr>
                  </w:pPr>
                  <w:r/>
                </w:p>
              </w:tc>
              <w:tc>
                <w:tcPr>
                  <w:tcW w:w="658" w:type="dxa"/>
                  <w:vAlign w:val="top"/>
                  <w:vMerge w:val="continue"/>
                  <w:tcBorders>
                    <w:top w:val="nil"/>
                    <w:bottom w:val="nil"/>
                  </w:tcBorders>
                </w:tcPr>
                <w:p>
                  <w:pPr>
                    <w:rPr>
                      <w:rFonts w:ascii="Arial"/>
                      <w:sz w:val="21"/>
                    </w:rPr>
                  </w:pPr>
                  <w:r/>
                </w:p>
              </w:tc>
              <w:tc>
                <w:tcPr>
                  <w:tcW w:w="1510" w:type="dxa"/>
                  <w:vAlign w:val="top"/>
                </w:tcPr>
                <w:p>
                  <w:pPr>
                    <w:pStyle w:val="TableText"/>
                    <w:ind w:left="340"/>
                    <w:spacing w:before="99" w:line="228" w:lineRule="auto"/>
                    <w:rPr>
                      <w:sz w:val="20"/>
                      <w:szCs w:val="20"/>
                    </w:rPr>
                  </w:pPr>
                  <w:r>
                    <w:rPr>
                      <w:sz w:val="20"/>
                      <w:szCs w:val="20"/>
                      <w:spacing w:val="6"/>
                    </w:rPr>
                    <w:t>线路起点</w:t>
                  </w:r>
                </w:p>
              </w:tc>
              <w:tc>
                <w:tcPr>
                  <w:tcW w:w="5644" w:type="dxa"/>
                  <w:vAlign w:val="top"/>
                </w:tcPr>
                <w:p>
                  <w:pPr>
                    <w:pStyle w:val="TableText"/>
                    <w:ind w:left="1042"/>
                    <w:spacing w:before="99" w:line="227" w:lineRule="auto"/>
                    <w:rPr>
                      <w:sz w:val="20"/>
                      <w:szCs w:val="20"/>
                    </w:rPr>
                  </w:pPr>
                  <w:r>
                    <w:rPr>
                      <w:sz w:val="20"/>
                      <w:szCs w:val="20"/>
                      <w:spacing w:val="5"/>
                    </w:rPr>
                    <w:t>现有</w:t>
                  </w:r>
                  <w:r>
                    <w:rPr>
                      <w:sz w:val="20"/>
                      <w:szCs w:val="20"/>
                      <w:spacing w:val="-21"/>
                    </w:rPr>
                    <w:t xml:space="preserve"> </w:t>
                  </w:r>
                  <w:r>
                    <w:rPr>
                      <w:sz w:val="20"/>
                      <w:szCs w:val="20"/>
                      <w:spacing w:val="5"/>
                    </w:rPr>
                    <w:t>110</w:t>
                  </w:r>
                  <w:r>
                    <w:rPr>
                      <w:sz w:val="20"/>
                      <w:szCs w:val="20"/>
                    </w:rPr>
                    <w:t>kV</w:t>
                  </w:r>
                  <w:r>
                    <w:rPr>
                      <w:sz w:val="20"/>
                      <w:szCs w:val="20"/>
                      <w:spacing w:val="-38"/>
                    </w:rPr>
                    <w:t xml:space="preserve"> </w:t>
                  </w:r>
                  <w:r>
                    <w:rPr>
                      <w:sz w:val="20"/>
                      <w:szCs w:val="20"/>
                      <w:spacing w:val="5"/>
                    </w:rPr>
                    <w:t>桐琳线</w:t>
                  </w:r>
                  <w:r>
                    <w:rPr>
                      <w:sz w:val="20"/>
                      <w:szCs w:val="20"/>
                      <w:spacing w:val="-35"/>
                    </w:rPr>
                    <w:t xml:space="preserve"> </w:t>
                  </w:r>
                  <w:r>
                    <w:rPr>
                      <w:sz w:val="20"/>
                      <w:szCs w:val="20"/>
                      <w:spacing w:val="5"/>
                    </w:rPr>
                    <w:t>3</w:t>
                  </w:r>
                  <w:r>
                    <w:rPr>
                      <w:sz w:val="20"/>
                      <w:szCs w:val="20"/>
                      <w:spacing w:val="-33"/>
                    </w:rPr>
                    <w:t xml:space="preserve"> </w:t>
                  </w:r>
                  <w:r>
                    <w:rPr>
                      <w:sz w:val="20"/>
                      <w:szCs w:val="20"/>
                      <w:spacing w:val="5"/>
                    </w:rPr>
                    <w:t>号塔附近新建铁塔</w:t>
                  </w:r>
                </w:p>
              </w:tc>
            </w:tr>
            <w:tr>
              <w:trPr>
                <w:trHeight w:val="394" w:hRule="atLeast"/>
              </w:trPr>
              <w:tc>
                <w:tcPr>
                  <w:tcW w:w="566" w:type="dxa"/>
                  <w:vAlign w:val="top"/>
                  <w:vMerge w:val="continue"/>
                  <w:textDirection w:val="tbRlV"/>
                  <w:tcBorders>
                    <w:top w:val="nil"/>
                    <w:bottom w:val="nil"/>
                  </w:tcBorders>
                </w:tcPr>
                <w:p>
                  <w:pPr>
                    <w:rPr>
                      <w:rFonts w:ascii="Arial"/>
                      <w:sz w:val="21"/>
                    </w:rPr>
                  </w:pPr>
                  <w:r/>
                </w:p>
              </w:tc>
              <w:tc>
                <w:tcPr>
                  <w:tcW w:w="658" w:type="dxa"/>
                  <w:vAlign w:val="top"/>
                  <w:vMerge w:val="continue"/>
                  <w:tcBorders>
                    <w:top w:val="nil"/>
                    <w:bottom w:val="nil"/>
                  </w:tcBorders>
                </w:tcPr>
                <w:p>
                  <w:pPr>
                    <w:rPr>
                      <w:rFonts w:ascii="Arial"/>
                      <w:sz w:val="21"/>
                    </w:rPr>
                  </w:pPr>
                  <w:r/>
                </w:p>
              </w:tc>
              <w:tc>
                <w:tcPr>
                  <w:tcW w:w="1510" w:type="dxa"/>
                  <w:vAlign w:val="top"/>
                </w:tcPr>
                <w:p>
                  <w:pPr>
                    <w:pStyle w:val="TableText"/>
                    <w:ind w:left="340"/>
                    <w:spacing w:before="90" w:line="228" w:lineRule="auto"/>
                    <w:rPr>
                      <w:sz w:val="20"/>
                      <w:szCs w:val="20"/>
                    </w:rPr>
                  </w:pPr>
                  <w:r>
                    <w:rPr>
                      <w:sz w:val="20"/>
                      <w:szCs w:val="20"/>
                      <w:spacing w:val="6"/>
                    </w:rPr>
                    <w:t>线路终点</w:t>
                  </w:r>
                </w:p>
              </w:tc>
              <w:tc>
                <w:tcPr>
                  <w:tcW w:w="5644" w:type="dxa"/>
                  <w:vAlign w:val="top"/>
                </w:tcPr>
                <w:p>
                  <w:pPr>
                    <w:pStyle w:val="TableText"/>
                    <w:ind w:left="2028"/>
                    <w:spacing w:before="90" w:line="229" w:lineRule="auto"/>
                    <w:rPr>
                      <w:sz w:val="20"/>
                      <w:szCs w:val="20"/>
                    </w:rPr>
                  </w:pPr>
                  <w:r>
                    <w:rPr>
                      <w:sz w:val="20"/>
                      <w:szCs w:val="20"/>
                    </w:rPr>
                    <w:t>110kV 白琳变电站</w:t>
                  </w:r>
                </w:p>
              </w:tc>
            </w:tr>
            <w:tr>
              <w:trPr>
                <w:trHeight w:val="443" w:hRule="atLeast"/>
              </w:trPr>
              <w:tc>
                <w:tcPr>
                  <w:tcW w:w="566" w:type="dxa"/>
                  <w:vAlign w:val="top"/>
                  <w:vMerge w:val="continue"/>
                  <w:textDirection w:val="tbRlV"/>
                  <w:tcBorders>
                    <w:top w:val="nil"/>
                    <w:bottom w:val="nil"/>
                  </w:tcBorders>
                </w:tcPr>
                <w:p>
                  <w:pPr>
                    <w:rPr>
                      <w:rFonts w:ascii="Arial"/>
                      <w:sz w:val="21"/>
                    </w:rPr>
                  </w:pPr>
                  <w:r/>
                </w:p>
              </w:tc>
              <w:tc>
                <w:tcPr>
                  <w:tcW w:w="658" w:type="dxa"/>
                  <w:vAlign w:val="top"/>
                  <w:vMerge w:val="continue"/>
                  <w:tcBorders>
                    <w:top w:val="nil"/>
                    <w:bottom w:val="nil"/>
                  </w:tcBorders>
                </w:tcPr>
                <w:p>
                  <w:pPr>
                    <w:rPr>
                      <w:rFonts w:ascii="Arial"/>
                      <w:sz w:val="21"/>
                    </w:rPr>
                  </w:pPr>
                  <w:r/>
                </w:p>
              </w:tc>
              <w:tc>
                <w:tcPr>
                  <w:tcW w:w="1510" w:type="dxa"/>
                  <w:vAlign w:val="top"/>
                </w:tcPr>
                <w:p>
                  <w:pPr>
                    <w:pStyle w:val="TableText"/>
                    <w:ind w:left="338"/>
                    <w:spacing w:before="114" w:line="227" w:lineRule="auto"/>
                    <w:rPr>
                      <w:sz w:val="20"/>
                      <w:szCs w:val="20"/>
                    </w:rPr>
                  </w:pPr>
                  <w:r>
                    <w:rPr>
                      <w:sz w:val="20"/>
                      <w:szCs w:val="20"/>
                      <w:spacing w:val="7"/>
                    </w:rPr>
                    <w:t>架设方式</w:t>
                  </w:r>
                </w:p>
              </w:tc>
              <w:tc>
                <w:tcPr>
                  <w:tcW w:w="5644" w:type="dxa"/>
                  <w:vAlign w:val="top"/>
                </w:tcPr>
                <w:p>
                  <w:pPr>
                    <w:pStyle w:val="TableText"/>
                    <w:ind w:left="675"/>
                    <w:spacing w:before="113" w:line="228" w:lineRule="auto"/>
                    <w:rPr>
                      <w:sz w:val="20"/>
                      <w:szCs w:val="20"/>
                    </w:rPr>
                  </w:pPr>
                  <w:r>
                    <w:rPr>
                      <w:sz w:val="20"/>
                      <w:szCs w:val="20"/>
                      <w:spacing w:val="6"/>
                    </w:rPr>
                    <w:t>单回塔架线长</w:t>
                  </w:r>
                  <w:r>
                    <w:rPr>
                      <w:sz w:val="20"/>
                      <w:szCs w:val="20"/>
                      <w:spacing w:val="-18"/>
                    </w:rPr>
                    <w:t xml:space="preserve"> </w:t>
                  </w:r>
                  <w:r>
                    <w:rPr>
                      <w:sz w:val="20"/>
                      <w:szCs w:val="20"/>
                      <w:spacing w:val="6"/>
                    </w:rPr>
                    <w:t>9.77</w:t>
                  </w:r>
                  <w:r>
                    <w:rPr>
                      <w:sz w:val="20"/>
                      <w:szCs w:val="20"/>
                    </w:rPr>
                    <w:t>km</w:t>
                  </w:r>
                  <w:r>
                    <w:rPr>
                      <w:sz w:val="20"/>
                      <w:szCs w:val="20"/>
                      <w:spacing w:val="6"/>
                    </w:rPr>
                    <w:t>，双回塔单边挂线</w:t>
                  </w:r>
                  <w:r>
                    <w:rPr>
                      <w:sz w:val="20"/>
                      <w:szCs w:val="20"/>
                      <w:spacing w:val="-21"/>
                    </w:rPr>
                    <w:t xml:space="preserve"> </w:t>
                  </w:r>
                  <w:r>
                    <w:rPr>
                      <w:sz w:val="20"/>
                      <w:szCs w:val="20"/>
                      <w:spacing w:val="6"/>
                    </w:rPr>
                    <w:t>1.56</w:t>
                  </w:r>
                  <w:r>
                    <w:rPr>
                      <w:sz w:val="20"/>
                      <w:szCs w:val="20"/>
                    </w:rPr>
                    <w:t>km</w:t>
                  </w:r>
                </w:p>
              </w:tc>
            </w:tr>
            <w:tr>
              <w:trPr>
                <w:trHeight w:val="442" w:hRule="atLeast"/>
              </w:trPr>
              <w:tc>
                <w:tcPr>
                  <w:tcW w:w="566" w:type="dxa"/>
                  <w:vAlign w:val="top"/>
                  <w:vMerge w:val="continue"/>
                  <w:textDirection w:val="tbRlV"/>
                  <w:tcBorders>
                    <w:top w:val="nil"/>
                    <w:bottom w:val="nil"/>
                  </w:tcBorders>
                </w:tcPr>
                <w:p>
                  <w:pPr>
                    <w:rPr>
                      <w:rFonts w:ascii="Arial"/>
                      <w:sz w:val="21"/>
                    </w:rPr>
                  </w:pPr>
                  <w:r/>
                </w:p>
              </w:tc>
              <w:tc>
                <w:tcPr>
                  <w:tcW w:w="658" w:type="dxa"/>
                  <w:vAlign w:val="top"/>
                  <w:vMerge w:val="continue"/>
                  <w:tcBorders>
                    <w:top w:val="nil"/>
                    <w:bottom w:val="nil"/>
                  </w:tcBorders>
                </w:tcPr>
                <w:p>
                  <w:pPr>
                    <w:rPr>
                      <w:rFonts w:ascii="Arial"/>
                      <w:sz w:val="21"/>
                    </w:rPr>
                  </w:pPr>
                  <w:r/>
                </w:p>
              </w:tc>
              <w:tc>
                <w:tcPr>
                  <w:tcW w:w="1510" w:type="dxa"/>
                  <w:vAlign w:val="top"/>
                </w:tcPr>
                <w:p>
                  <w:pPr>
                    <w:pStyle w:val="TableText"/>
                    <w:ind w:left="234"/>
                    <w:spacing w:before="115" w:line="229" w:lineRule="auto"/>
                    <w:rPr>
                      <w:sz w:val="20"/>
                      <w:szCs w:val="20"/>
                    </w:rPr>
                  </w:pPr>
                  <w:r>
                    <w:rPr>
                      <w:sz w:val="20"/>
                      <w:szCs w:val="20"/>
                      <w:spacing w:val="8"/>
                    </w:rPr>
                    <w:t>塔基及占地</w:t>
                  </w:r>
                </w:p>
              </w:tc>
              <w:tc>
                <w:tcPr>
                  <w:tcW w:w="5644" w:type="dxa"/>
                  <w:vAlign w:val="top"/>
                </w:tcPr>
                <w:p>
                  <w:pPr>
                    <w:pStyle w:val="TableText"/>
                    <w:ind w:left="463"/>
                    <w:spacing w:before="114" w:line="227" w:lineRule="auto"/>
                    <w:rPr>
                      <w:sz w:val="10"/>
                      <w:szCs w:val="10"/>
                    </w:rPr>
                  </w:pPr>
                  <w:r>
                    <w:rPr>
                      <w:sz w:val="20"/>
                      <w:szCs w:val="20"/>
                      <w:spacing w:val="7"/>
                    </w:rPr>
                    <w:t>共新建角钢塔</w:t>
                  </w:r>
                  <w:r>
                    <w:rPr>
                      <w:sz w:val="20"/>
                      <w:szCs w:val="20"/>
                      <w:spacing w:val="-35"/>
                    </w:rPr>
                    <w:t xml:space="preserve"> </w:t>
                  </w:r>
                  <w:r>
                    <w:rPr>
                      <w:sz w:val="20"/>
                      <w:szCs w:val="20"/>
                      <w:spacing w:val="7"/>
                    </w:rPr>
                    <w:t>28</w:t>
                  </w:r>
                  <w:r>
                    <w:rPr>
                      <w:sz w:val="20"/>
                      <w:szCs w:val="20"/>
                      <w:spacing w:val="-38"/>
                    </w:rPr>
                    <w:t xml:space="preserve"> </w:t>
                  </w:r>
                  <w:r>
                    <w:rPr>
                      <w:sz w:val="20"/>
                      <w:szCs w:val="20"/>
                      <w:spacing w:val="7"/>
                    </w:rPr>
                    <w:t>基，塔基永久占地面积约</w:t>
                  </w:r>
                  <w:r>
                    <w:rPr>
                      <w:sz w:val="20"/>
                      <w:szCs w:val="20"/>
                      <w:spacing w:val="-37"/>
                    </w:rPr>
                    <w:t xml:space="preserve"> </w:t>
                  </w:r>
                  <w:r>
                    <w:rPr>
                      <w:sz w:val="20"/>
                      <w:szCs w:val="20"/>
                      <w:spacing w:val="7"/>
                    </w:rPr>
                    <w:t>0.285</w:t>
                  </w:r>
                  <w:r>
                    <w:rPr>
                      <w:sz w:val="20"/>
                      <w:szCs w:val="20"/>
                    </w:rPr>
                    <w:t>hm</w:t>
                  </w:r>
                  <w:r>
                    <w:rPr>
                      <w:sz w:val="10"/>
                      <w:szCs w:val="10"/>
                      <w:spacing w:val="7"/>
                      <w:position w:val="10"/>
                    </w:rPr>
                    <w:t>2</w:t>
                  </w:r>
                </w:p>
              </w:tc>
            </w:tr>
            <w:tr>
              <w:trPr>
                <w:trHeight w:val="1093" w:hRule="atLeast"/>
              </w:trPr>
              <w:tc>
                <w:tcPr>
                  <w:tcW w:w="566" w:type="dxa"/>
                  <w:vAlign w:val="top"/>
                  <w:vMerge w:val="continue"/>
                  <w:textDirection w:val="tbRlV"/>
                  <w:tcBorders>
                    <w:top w:val="nil"/>
                    <w:bottom w:val="nil"/>
                  </w:tcBorders>
                </w:tcPr>
                <w:p>
                  <w:pPr>
                    <w:rPr>
                      <w:rFonts w:ascii="Arial"/>
                      <w:sz w:val="21"/>
                    </w:rPr>
                  </w:pPr>
                  <w:r/>
                </w:p>
              </w:tc>
              <w:tc>
                <w:tcPr>
                  <w:tcW w:w="658" w:type="dxa"/>
                  <w:vAlign w:val="top"/>
                  <w:vMerge w:val="continue"/>
                  <w:tcBorders>
                    <w:top w:val="nil"/>
                    <w:bottom w:val="nil"/>
                  </w:tcBorders>
                </w:tcPr>
                <w:p>
                  <w:pPr>
                    <w:rPr>
                      <w:rFonts w:ascii="Arial"/>
                      <w:sz w:val="21"/>
                    </w:rPr>
                  </w:pPr>
                  <w:r/>
                </w:p>
              </w:tc>
              <w:tc>
                <w:tcPr>
                  <w:tcW w:w="1510" w:type="dxa"/>
                  <w:vAlign w:val="top"/>
                </w:tcPr>
                <w:p>
                  <w:pPr>
                    <w:spacing w:line="376" w:lineRule="auto"/>
                    <w:rPr>
                      <w:rFonts w:ascii="Arial"/>
                      <w:sz w:val="21"/>
                    </w:rPr>
                  </w:pPr>
                  <w:r/>
                </w:p>
                <w:p>
                  <w:pPr>
                    <w:pStyle w:val="TableText"/>
                    <w:ind w:left="337"/>
                    <w:spacing w:before="65" w:line="229" w:lineRule="auto"/>
                    <w:rPr>
                      <w:sz w:val="20"/>
                      <w:szCs w:val="20"/>
                    </w:rPr>
                  </w:pPr>
                  <w:r>
                    <w:rPr>
                      <w:sz w:val="20"/>
                      <w:szCs w:val="20"/>
                      <w:spacing w:val="7"/>
                    </w:rPr>
                    <w:t>铁塔型号</w:t>
                  </w:r>
                </w:p>
              </w:tc>
              <w:tc>
                <w:tcPr>
                  <w:tcW w:w="5644" w:type="dxa"/>
                  <w:vAlign w:val="top"/>
                </w:tcPr>
                <w:p>
                  <w:pPr>
                    <w:pStyle w:val="TableText"/>
                    <w:ind w:left="479" w:right="337" w:hanging="158"/>
                    <w:spacing w:before="68" w:line="220" w:lineRule="auto"/>
                    <w:rPr>
                      <w:sz w:val="20"/>
                      <w:szCs w:val="20"/>
                    </w:rPr>
                  </w:pPr>
                  <w:r>
                    <w:rPr>
                      <w:sz w:val="20"/>
                      <w:szCs w:val="20"/>
                      <w:spacing w:val="6"/>
                    </w:rPr>
                    <w:t>110-</w:t>
                  </w:r>
                  <w:r>
                    <w:rPr>
                      <w:sz w:val="20"/>
                      <w:szCs w:val="20"/>
                    </w:rPr>
                    <w:t>DF</w:t>
                  </w:r>
                  <w:r>
                    <w:rPr>
                      <w:sz w:val="20"/>
                      <w:szCs w:val="20"/>
                      <w:spacing w:val="6"/>
                    </w:rPr>
                    <w:t>11D-</w:t>
                  </w:r>
                  <w:r>
                    <w:rPr>
                      <w:sz w:val="20"/>
                      <w:szCs w:val="20"/>
                    </w:rPr>
                    <w:t>ZMC</w:t>
                  </w:r>
                  <w:r>
                    <w:rPr>
                      <w:sz w:val="20"/>
                      <w:szCs w:val="20"/>
                      <w:spacing w:val="6"/>
                    </w:rPr>
                    <w:t>1、110-</w:t>
                  </w:r>
                  <w:r>
                    <w:rPr>
                      <w:sz w:val="20"/>
                      <w:szCs w:val="20"/>
                    </w:rPr>
                    <w:t>DF</w:t>
                  </w:r>
                  <w:r>
                    <w:rPr>
                      <w:sz w:val="20"/>
                      <w:szCs w:val="20"/>
                      <w:spacing w:val="6"/>
                    </w:rPr>
                    <w:t>11D-</w:t>
                  </w:r>
                  <w:r>
                    <w:rPr>
                      <w:sz w:val="20"/>
                      <w:szCs w:val="20"/>
                    </w:rPr>
                    <w:t>ZMC</w:t>
                  </w:r>
                  <w:r>
                    <w:rPr>
                      <w:sz w:val="20"/>
                      <w:szCs w:val="20"/>
                      <w:spacing w:val="6"/>
                    </w:rPr>
                    <w:t>2、110-</w:t>
                  </w:r>
                  <w:r>
                    <w:rPr>
                      <w:sz w:val="20"/>
                      <w:szCs w:val="20"/>
                    </w:rPr>
                    <w:t>DF</w:t>
                  </w:r>
                  <w:r>
                    <w:rPr>
                      <w:sz w:val="20"/>
                      <w:szCs w:val="20"/>
                      <w:spacing w:val="6"/>
                    </w:rPr>
                    <w:t>11D-</w:t>
                  </w:r>
                  <w:r>
                    <w:rPr>
                      <w:sz w:val="20"/>
                      <w:szCs w:val="20"/>
                    </w:rPr>
                    <w:t>ZMC</w:t>
                  </w:r>
                  <w:r>
                    <w:rPr>
                      <w:sz w:val="20"/>
                      <w:szCs w:val="20"/>
                      <w:spacing w:val="5"/>
                    </w:rPr>
                    <w:t>3、</w:t>
                  </w:r>
                  <w:r>
                    <w:rPr>
                      <w:sz w:val="20"/>
                      <w:szCs w:val="20"/>
                    </w:rPr>
                    <w:t xml:space="preserve"> </w:t>
                  </w:r>
                  <w:r>
                    <w:rPr>
                      <w:sz w:val="20"/>
                      <w:szCs w:val="20"/>
                      <w:spacing w:val="6"/>
                    </w:rPr>
                    <w:t>110-</w:t>
                  </w:r>
                  <w:r>
                    <w:rPr>
                      <w:sz w:val="20"/>
                      <w:szCs w:val="20"/>
                    </w:rPr>
                    <w:t>DF</w:t>
                  </w:r>
                  <w:r>
                    <w:rPr>
                      <w:sz w:val="20"/>
                      <w:szCs w:val="20"/>
                      <w:spacing w:val="6"/>
                    </w:rPr>
                    <w:t>11D-</w:t>
                  </w:r>
                  <w:r>
                    <w:rPr>
                      <w:sz w:val="20"/>
                      <w:szCs w:val="20"/>
                    </w:rPr>
                    <w:t>JC</w:t>
                  </w:r>
                  <w:r>
                    <w:rPr>
                      <w:sz w:val="20"/>
                      <w:szCs w:val="20"/>
                      <w:spacing w:val="6"/>
                    </w:rPr>
                    <w:t>1、110-</w:t>
                  </w:r>
                  <w:r>
                    <w:rPr>
                      <w:sz w:val="20"/>
                      <w:szCs w:val="20"/>
                    </w:rPr>
                    <w:t>DF</w:t>
                  </w:r>
                  <w:r>
                    <w:rPr>
                      <w:sz w:val="20"/>
                      <w:szCs w:val="20"/>
                      <w:spacing w:val="6"/>
                    </w:rPr>
                    <w:t>11D-</w:t>
                  </w:r>
                  <w:r>
                    <w:rPr>
                      <w:sz w:val="20"/>
                      <w:szCs w:val="20"/>
                    </w:rPr>
                    <w:t>JC</w:t>
                  </w:r>
                  <w:r>
                    <w:rPr>
                      <w:sz w:val="20"/>
                      <w:szCs w:val="20"/>
                      <w:spacing w:val="6"/>
                    </w:rPr>
                    <w:t>2、110-</w:t>
                  </w:r>
                  <w:r>
                    <w:rPr>
                      <w:sz w:val="20"/>
                      <w:szCs w:val="20"/>
                    </w:rPr>
                    <w:t>DF</w:t>
                  </w:r>
                  <w:r>
                    <w:rPr>
                      <w:sz w:val="20"/>
                      <w:szCs w:val="20"/>
                      <w:spacing w:val="6"/>
                    </w:rPr>
                    <w:t>11D-</w:t>
                  </w:r>
                  <w:r>
                    <w:rPr>
                      <w:sz w:val="20"/>
                      <w:szCs w:val="20"/>
                    </w:rPr>
                    <w:t>DJC</w:t>
                  </w:r>
                  <w:r>
                    <w:rPr>
                      <w:sz w:val="20"/>
                      <w:szCs w:val="20"/>
                      <w:spacing w:val="6"/>
                    </w:rPr>
                    <w:t>、</w:t>
                  </w:r>
                </w:p>
                <w:p>
                  <w:pPr>
                    <w:pStyle w:val="TableText"/>
                    <w:ind w:left="480"/>
                    <w:spacing w:before="65" w:line="190" w:lineRule="auto"/>
                    <w:rPr>
                      <w:sz w:val="20"/>
                      <w:szCs w:val="20"/>
                    </w:rPr>
                  </w:pPr>
                  <w:r>
                    <w:rPr>
                      <w:sz w:val="20"/>
                      <w:szCs w:val="20"/>
                      <w:spacing w:val="6"/>
                    </w:rPr>
                    <w:t>110-</w:t>
                  </w:r>
                  <w:r>
                    <w:rPr>
                      <w:sz w:val="20"/>
                      <w:szCs w:val="20"/>
                    </w:rPr>
                    <w:t>DF</w:t>
                  </w:r>
                  <w:r>
                    <w:rPr>
                      <w:sz w:val="20"/>
                      <w:szCs w:val="20"/>
                      <w:spacing w:val="6"/>
                    </w:rPr>
                    <w:t>11S-</w:t>
                  </w:r>
                  <w:r>
                    <w:rPr>
                      <w:sz w:val="20"/>
                      <w:szCs w:val="20"/>
                    </w:rPr>
                    <w:t>ZC</w:t>
                  </w:r>
                  <w:r>
                    <w:rPr>
                      <w:sz w:val="20"/>
                      <w:szCs w:val="20"/>
                      <w:spacing w:val="6"/>
                    </w:rPr>
                    <w:t>1、110-</w:t>
                  </w:r>
                  <w:r>
                    <w:rPr>
                      <w:sz w:val="20"/>
                      <w:szCs w:val="20"/>
                    </w:rPr>
                    <w:t>DF</w:t>
                  </w:r>
                  <w:r>
                    <w:rPr>
                      <w:sz w:val="20"/>
                      <w:szCs w:val="20"/>
                      <w:spacing w:val="6"/>
                    </w:rPr>
                    <w:t>11S-</w:t>
                  </w:r>
                  <w:r>
                    <w:rPr>
                      <w:sz w:val="20"/>
                      <w:szCs w:val="20"/>
                    </w:rPr>
                    <w:t>JC</w:t>
                  </w:r>
                  <w:r>
                    <w:rPr>
                      <w:sz w:val="20"/>
                      <w:szCs w:val="20"/>
                      <w:spacing w:val="6"/>
                    </w:rPr>
                    <w:t>1、110-</w:t>
                  </w:r>
                  <w:r>
                    <w:rPr>
                      <w:sz w:val="20"/>
                      <w:szCs w:val="20"/>
                    </w:rPr>
                    <w:t>DF</w:t>
                  </w:r>
                  <w:r>
                    <w:rPr>
                      <w:sz w:val="20"/>
                      <w:szCs w:val="20"/>
                      <w:spacing w:val="6"/>
                    </w:rPr>
                    <w:t>11S-</w:t>
                  </w:r>
                  <w:r>
                    <w:rPr>
                      <w:sz w:val="20"/>
                      <w:szCs w:val="20"/>
                    </w:rPr>
                    <w:t>JC</w:t>
                  </w:r>
                  <w:r>
                    <w:rPr>
                      <w:sz w:val="20"/>
                      <w:szCs w:val="20"/>
                      <w:spacing w:val="6"/>
                    </w:rPr>
                    <w:t>2、</w:t>
                  </w:r>
                </w:p>
                <w:p>
                  <w:pPr>
                    <w:pStyle w:val="TableText"/>
                    <w:ind w:left="1370"/>
                    <w:spacing w:before="67" w:line="184" w:lineRule="auto"/>
                    <w:rPr>
                      <w:sz w:val="20"/>
                      <w:szCs w:val="20"/>
                    </w:rPr>
                  </w:pPr>
                  <w:r>
                    <w:rPr>
                      <w:sz w:val="20"/>
                      <w:szCs w:val="20"/>
                      <w:spacing w:val="6"/>
                    </w:rPr>
                    <w:t>110-</w:t>
                  </w:r>
                  <w:r>
                    <w:rPr>
                      <w:sz w:val="20"/>
                      <w:szCs w:val="20"/>
                    </w:rPr>
                    <w:t>DF</w:t>
                  </w:r>
                  <w:r>
                    <w:rPr>
                      <w:sz w:val="20"/>
                      <w:szCs w:val="20"/>
                      <w:spacing w:val="6"/>
                    </w:rPr>
                    <w:t>11S-</w:t>
                  </w:r>
                  <w:r>
                    <w:rPr>
                      <w:sz w:val="20"/>
                      <w:szCs w:val="20"/>
                    </w:rPr>
                    <w:t>JC</w:t>
                  </w:r>
                  <w:r>
                    <w:rPr>
                      <w:sz w:val="20"/>
                      <w:szCs w:val="20"/>
                      <w:spacing w:val="6"/>
                    </w:rPr>
                    <w:t>3、110-</w:t>
                  </w:r>
                  <w:r>
                    <w:rPr>
                      <w:sz w:val="20"/>
                      <w:szCs w:val="20"/>
                    </w:rPr>
                    <w:t>DF</w:t>
                  </w:r>
                  <w:r>
                    <w:rPr>
                      <w:sz w:val="20"/>
                      <w:szCs w:val="20"/>
                      <w:spacing w:val="6"/>
                    </w:rPr>
                    <w:t>11S-</w:t>
                  </w:r>
                  <w:r>
                    <w:rPr>
                      <w:sz w:val="20"/>
                      <w:szCs w:val="20"/>
                    </w:rPr>
                    <w:t>DJC</w:t>
                  </w:r>
                </w:p>
              </w:tc>
            </w:tr>
            <w:tr>
              <w:trPr>
                <w:trHeight w:val="423" w:hRule="atLeast"/>
              </w:trPr>
              <w:tc>
                <w:tcPr>
                  <w:tcW w:w="566" w:type="dxa"/>
                  <w:vAlign w:val="top"/>
                  <w:vMerge w:val="continue"/>
                  <w:textDirection w:val="tbRlV"/>
                  <w:tcBorders>
                    <w:top w:val="nil"/>
                    <w:bottom w:val="nil"/>
                  </w:tcBorders>
                </w:tcPr>
                <w:p>
                  <w:pPr>
                    <w:rPr>
                      <w:rFonts w:ascii="Arial"/>
                      <w:sz w:val="21"/>
                    </w:rPr>
                  </w:pPr>
                  <w:r/>
                </w:p>
              </w:tc>
              <w:tc>
                <w:tcPr>
                  <w:tcW w:w="658" w:type="dxa"/>
                  <w:vAlign w:val="top"/>
                  <w:vMerge w:val="continue"/>
                  <w:tcBorders>
                    <w:top w:val="nil"/>
                    <w:bottom w:val="nil"/>
                  </w:tcBorders>
                </w:tcPr>
                <w:p>
                  <w:pPr>
                    <w:rPr>
                      <w:rFonts w:ascii="Arial"/>
                      <w:sz w:val="21"/>
                    </w:rPr>
                  </w:pPr>
                  <w:r/>
                </w:p>
              </w:tc>
              <w:tc>
                <w:tcPr>
                  <w:tcW w:w="1510" w:type="dxa"/>
                  <w:vAlign w:val="top"/>
                </w:tcPr>
                <w:p>
                  <w:pPr>
                    <w:pStyle w:val="TableText"/>
                    <w:ind w:left="343"/>
                    <w:spacing w:before="108" w:line="228" w:lineRule="auto"/>
                    <w:rPr>
                      <w:sz w:val="20"/>
                      <w:szCs w:val="20"/>
                    </w:rPr>
                  </w:pPr>
                  <w:r>
                    <w:rPr>
                      <w:sz w:val="20"/>
                      <w:szCs w:val="20"/>
                      <w:spacing w:val="5"/>
                    </w:rPr>
                    <w:t>导线型号</w:t>
                  </w:r>
                </w:p>
              </w:tc>
              <w:tc>
                <w:tcPr>
                  <w:tcW w:w="5644" w:type="dxa"/>
                  <w:vAlign w:val="top"/>
                </w:tcPr>
                <w:p>
                  <w:pPr>
                    <w:pStyle w:val="TableText"/>
                    <w:ind w:left="1275"/>
                    <w:spacing w:before="108" w:line="226" w:lineRule="auto"/>
                    <w:rPr>
                      <w:sz w:val="20"/>
                      <w:szCs w:val="20"/>
                    </w:rPr>
                  </w:pPr>
                  <w:r>
                    <w:rPr>
                      <w:sz w:val="20"/>
                      <w:szCs w:val="20"/>
                    </w:rPr>
                    <w:t>JL</w:t>
                  </w:r>
                  <w:r>
                    <w:rPr>
                      <w:sz w:val="20"/>
                      <w:szCs w:val="20"/>
                      <w:spacing w:val="7"/>
                    </w:rPr>
                    <w:t>/</w:t>
                  </w:r>
                  <w:r>
                    <w:rPr>
                      <w:sz w:val="20"/>
                      <w:szCs w:val="20"/>
                    </w:rPr>
                    <w:t>LB</w:t>
                  </w:r>
                  <w:r>
                    <w:rPr>
                      <w:sz w:val="20"/>
                      <w:szCs w:val="20"/>
                      <w:spacing w:val="7"/>
                    </w:rPr>
                    <w:t>20A-300/40</w:t>
                  </w:r>
                  <w:r>
                    <w:rPr>
                      <w:sz w:val="20"/>
                      <w:szCs w:val="20"/>
                      <w:spacing w:val="-39"/>
                    </w:rPr>
                    <w:t xml:space="preserve"> </w:t>
                  </w:r>
                  <w:r>
                    <w:rPr>
                      <w:sz w:val="20"/>
                      <w:szCs w:val="20"/>
                      <w:spacing w:val="7"/>
                    </w:rPr>
                    <w:t>铝包钢芯铝绞线</w:t>
                  </w:r>
                </w:p>
              </w:tc>
            </w:tr>
            <w:tr>
              <w:trPr>
                <w:trHeight w:val="420" w:hRule="atLeast"/>
              </w:trPr>
              <w:tc>
                <w:tcPr>
                  <w:tcW w:w="566" w:type="dxa"/>
                  <w:vAlign w:val="top"/>
                  <w:vMerge w:val="continue"/>
                  <w:textDirection w:val="tbRlV"/>
                  <w:tcBorders>
                    <w:top w:val="nil"/>
                    <w:bottom w:val="nil"/>
                  </w:tcBorders>
                </w:tcPr>
                <w:p>
                  <w:pPr>
                    <w:rPr>
                      <w:rFonts w:ascii="Arial"/>
                      <w:sz w:val="21"/>
                    </w:rPr>
                  </w:pPr>
                  <w:r/>
                </w:p>
              </w:tc>
              <w:tc>
                <w:tcPr>
                  <w:tcW w:w="658" w:type="dxa"/>
                  <w:vAlign w:val="top"/>
                  <w:vMerge w:val="continue"/>
                  <w:tcBorders>
                    <w:top w:val="nil"/>
                    <w:bottom w:val="nil"/>
                  </w:tcBorders>
                </w:tcPr>
                <w:p>
                  <w:pPr>
                    <w:rPr>
                      <w:rFonts w:ascii="Arial"/>
                      <w:sz w:val="21"/>
                    </w:rPr>
                  </w:pPr>
                  <w:r/>
                </w:p>
              </w:tc>
              <w:tc>
                <w:tcPr>
                  <w:tcW w:w="1510" w:type="dxa"/>
                  <w:vAlign w:val="top"/>
                </w:tcPr>
                <w:p>
                  <w:pPr>
                    <w:pStyle w:val="TableText"/>
                    <w:ind w:left="337"/>
                    <w:spacing w:before="104" w:line="228" w:lineRule="auto"/>
                    <w:rPr>
                      <w:sz w:val="20"/>
                      <w:szCs w:val="20"/>
                    </w:rPr>
                  </w:pPr>
                  <w:r>
                    <w:rPr>
                      <w:sz w:val="20"/>
                      <w:szCs w:val="20"/>
                      <w:spacing w:val="7"/>
                    </w:rPr>
                    <w:t>地线型号</w:t>
                  </w:r>
                </w:p>
              </w:tc>
              <w:tc>
                <w:tcPr>
                  <w:tcW w:w="5644" w:type="dxa"/>
                  <w:vAlign w:val="top"/>
                </w:tcPr>
                <w:p>
                  <w:pPr>
                    <w:pStyle w:val="TableText"/>
                    <w:ind w:left="1906"/>
                    <w:spacing w:before="104" w:line="228" w:lineRule="auto"/>
                    <w:rPr>
                      <w:sz w:val="20"/>
                      <w:szCs w:val="20"/>
                    </w:rPr>
                  </w:pPr>
                  <w:r>
                    <w:rPr>
                      <w:sz w:val="20"/>
                      <w:szCs w:val="20"/>
                    </w:rPr>
                    <w:t>OPGW</w:t>
                  </w:r>
                  <w:r>
                    <w:rPr>
                      <w:sz w:val="20"/>
                      <w:szCs w:val="20"/>
                      <w:spacing w:val="7"/>
                    </w:rPr>
                    <w:t>-70</w:t>
                  </w:r>
                  <w:r>
                    <w:rPr>
                      <w:sz w:val="20"/>
                      <w:szCs w:val="20"/>
                      <w:spacing w:val="-29"/>
                    </w:rPr>
                    <w:t xml:space="preserve"> </w:t>
                  </w:r>
                  <w:r>
                    <w:rPr>
                      <w:sz w:val="20"/>
                      <w:szCs w:val="20"/>
                      <w:spacing w:val="7"/>
                    </w:rPr>
                    <w:t>型复合光缆</w:t>
                  </w:r>
                </w:p>
              </w:tc>
            </w:tr>
            <w:tr>
              <w:trPr>
                <w:trHeight w:val="430" w:hRule="atLeast"/>
              </w:trPr>
              <w:tc>
                <w:tcPr>
                  <w:tcW w:w="566" w:type="dxa"/>
                  <w:vAlign w:val="top"/>
                  <w:vMerge w:val="continue"/>
                  <w:textDirection w:val="tbRlV"/>
                  <w:tcBorders>
                    <w:top w:val="nil"/>
                    <w:bottom w:val="nil"/>
                  </w:tcBorders>
                </w:tcPr>
                <w:p>
                  <w:pPr>
                    <w:rPr>
                      <w:rFonts w:ascii="Arial"/>
                      <w:sz w:val="21"/>
                    </w:rPr>
                  </w:pPr>
                  <w:r/>
                </w:p>
              </w:tc>
              <w:tc>
                <w:tcPr>
                  <w:tcW w:w="658" w:type="dxa"/>
                  <w:vAlign w:val="top"/>
                  <w:vMerge w:val="continue"/>
                  <w:tcBorders>
                    <w:top w:val="nil"/>
                    <w:bottom w:val="nil"/>
                  </w:tcBorders>
                </w:tcPr>
                <w:p>
                  <w:pPr>
                    <w:rPr>
                      <w:rFonts w:ascii="Arial"/>
                      <w:sz w:val="21"/>
                    </w:rPr>
                  </w:pPr>
                  <w:r/>
                </w:p>
              </w:tc>
              <w:tc>
                <w:tcPr>
                  <w:tcW w:w="1510" w:type="dxa"/>
                  <w:vAlign w:val="top"/>
                </w:tcPr>
                <w:p>
                  <w:pPr>
                    <w:pStyle w:val="TableText"/>
                    <w:ind w:left="129"/>
                    <w:spacing w:before="112" w:line="227" w:lineRule="auto"/>
                    <w:rPr>
                      <w:sz w:val="20"/>
                      <w:szCs w:val="20"/>
                    </w:rPr>
                  </w:pPr>
                  <w:r>
                    <w:rPr>
                      <w:sz w:val="20"/>
                      <w:szCs w:val="20"/>
                      <w:spacing w:val="8"/>
                    </w:rPr>
                    <w:t>塔基基础型式</w:t>
                  </w:r>
                </w:p>
              </w:tc>
              <w:tc>
                <w:tcPr>
                  <w:tcW w:w="5644" w:type="dxa"/>
                  <w:vAlign w:val="top"/>
                </w:tcPr>
                <w:p>
                  <w:pPr>
                    <w:pStyle w:val="TableText"/>
                    <w:ind w:left="1566"/>
                    <w:spacing w:before="112" w:line="227" w:lineRule="auto"/>
                    <w:rPr>
                      <w:sz w:val="20"/>
                      <w:szCs w:val="20"/>
                    </w:rPr>
                  </w:pPr>
                  <w:r>
                    <w:rPr>
                      <w:sz w:val="20"/>
                      <w:szCs w:val="20"/>
                      <w:spacing w:val="9"/>
                    </w:rPr>
                    <w:t>全掏挖式基础、挖孔桩基础</w:t>
                  </w:r>
                </w:p>
              </w:tc>
            </w:tr>
            <w:tr>
              <w:trPr>
                <w:trHeight w:val="1639" w:hRule="atLeast"/>
              </w:trPr>
              <w:tc>
                <w:tcPr>
                  <w:tcW w:w="566" w:type="dxa"/>
                  <w:vAlign w:val="top"/>
                  <w:vMerge w:val="continue"/>
                  <w:textDirection w:val="tbRlV"/>
                  <w:tcBorders>
                    <w:top w:val="nil"/>
                    <w:bottom w:val="nil"/>
                  </w:tcBorders>
                </w:tcPr>
                <w:p>
                  <w:pPr>
                    <w:rPr>
                      <w:rFonts w:ascii="Arial"/>
                      <w:sz w:val="21"/>
                    </w:rPr>
                  </w:pPr>
                  <w:r/>
                </w:p>
              </w:tc>
              <w:tc>
                <w:tcPr>
                  <w:tcW w:w="658" w:type="dxa"/>
                  <w:vAlign w:val="top"/>
                  <w:vMerge w:val="continue"/>
                  <w:tcBorders>
                    <w:top w:val="nil"/>
                    <w:bottom w:val="nil"/>
                  </w:tcBorders>
                </w:tcPr>
                <w:p>
                  <w:pPr>
                    <w:rPr>
                      <w:rFonts w:ascii="Arial"/>
                      <w:sz w:val="21"/>
                    </w:rPr>
                  </w:pPr>
                  <w:r/>
                </w:p>
              </w:tc>
              <w:tc>
                <w:tcPr>
                  <w:tcW w:w="1510" w:type="dxa"/>
                  <w:vAlign w:val="top"/>
                </w:tcPr>
                <w:p>
                  <w:pPr>
                    <w:spacing w:line="323" w:lineRule="auto"/>
                    <w:rPr>
                      <w:rFonts w:ascii="Arial"/>
                      <w:sz w:val="21"/>
                    </w:rPr>
                  </w:pPr>
                  <w:r/>
                </w:p>
                <w:p>
                  <w:pPr>
                    <w:spacing w:line="324" w:lineRule="auto"/>
                    <w:rPr>
                      <w:rFonts w:ascii="Arial"/>
                      <w:sz w:val="21"/>
                    </w:rPr>
                  </w:pPr>
                  <w:r/>
                </w:p>
                <w:p>
                  <w:pPr>
                    <w:pStyle w:val="TableText"/>
                    <w:ind w:left="337"/>
                    <w:spacing w:before="65" w:line="228" w:lineRule="auto"/>
                    <w:rPr>
                      <w:sz w:val="20"/>
                      <w:szCs w:val="20"/>
                    </w:rPr>
                  </w:pPr>
                  <w:r>
                    <w:rPr>
                      <w:sz w:val="20"/>
                      <w:szCs w:val="20"/>
                      <w:spacing w:val="7"/>
                    </w:rPr>
                    <w:t>拆旧规模</w:t>
                  </w:r>
                </w:p>
              </w:tc>
              <w:tc>
                <w:tcPr>
                  <w:tcW w:w="5644" w:type="dxa"/>
                  <w:vAlign w:val="top"/>
                </w:tcPr>
                <w:p>
                  <w:pPr>
                    <w:pStyle w:val="TableText"/>
                    <w:ind w:left="111"/>
                    <w:spacing w:before="34" w:line="227" w:lineRule="auto"/>
                    <w:rPr>
                      <w:sz w:val="20"/>
                      <w:szCs w:val="20"/>
                    </w:rPr>
                  </w:pPr>
                  <w:r>
                    <w:rPr>
                      <w:sz w:val="20"/>
                      <w:szCs w:val="20"/>
                      <w:spacing w:val="2"/>
                    </w:rPr>
                    <w:t>拆除原</w:t>
                  </w:r>
                  <w:r>
                    <w:rPr>
                      <w:sz w:val="20"/>
                      <w:szCs w:val="20"/>
                      <w:spacing w:val="-13"/>
                    </w:rPr>
                    <w:t xml:space="preserve"> </w:t>
                  </w:r>
                  <w:r>
                    <w:rPr>
                      <w:sz w:val="20"/>
                      <w:szCs w:val="20"/>
                      <w:spacing w:val="2"/>
                    </w:rPr>
                    <w:t>110</w:t>
                  </w:r>
                  <w:r>
                    <w:rPr>
                      <w:sz w:val="20"/>
                      <w:szCs w:val="20"/>
                    </w:rPr>
                    <w:t>kV</w:t>
                  </w:r>
                  <w:r>
                    <w:rPr>
                      <w:sz w:val="20"/>
                      <w:szCs w:val="20"/>
                      <w:spacing w:val="-41"/>
                    </w:rPr>
                    <w:t xml:space="preserve"> </w:t>
                  </w:r>
                  <w:r>
                    <w:rPr>
                      <w:sz w:val="20"/>
                      <w:szCs w:val="20"/>
                      <w:spacing w:val="2"/>
                    </w:rPr>
                    <w:t>桐琳线</w:t>
                  </w:r>
                  <w:r>
                    <w:rPr>
                      <w:sz w:val="20"/>
                      <w:szCs w:val="20"/>
                      <w:spacing w:val="-32"/>
                    </w:rPr>
                    <w:t xml:space="preserve"> </w:t>
                  </w:r>
                  <w:r>
                    <w:rPr>
                      <w:sz w:val="20"/>
                      <w:szCs w:val="20"/>
                      <w:spacing w:val="2"/>
                    </w:rPr>
                    <w:t>3～37</w:t>
                  </w:r>
                  <w:r>
                    <w:rPr>
                      <w:sz w:val="20"/>
                      <w:szCs w:val="20"/>
                      <w:spacing w:val="-36"/>
                    </w:rPr>
                    <w:t xml:space="preserve"> </w:t>
                  </w:r>
                  <w:r>
                    <w:rPr>
                      <w:sz w:val="20"/>
                      <w:szCs w:val="20"/>
                      <w:spacing w:val="2"/>
                    </w:rPr>
                    <w:t>号塔段线路长度</w:t>
                  </w:r>
                  <w:r>
                    <w:rPr>
                      <w:sz w:val="20"/>
                      <w:szCs w:val="20"/>
                      <w:spacing w:val="-21"/>
                    </w:rPr>
                    <w:t xml:space="preserve"> </w:t>
                  </w:r>
                  <w:r>
                    <w:rPr>
                      <w:sz w:val="20"/>
                      <w:szCs w:val="20"/>
                      <w:spacing w:val="2"/>
                    </w:rPr>
                    <w:t>11.36m，角钢塔</w:t>
                  </w:r>
                </w:p>
                <w:p>
                  <w:pPr>
                    <w:pStyle w:val="TableText"/>
                    <w:ind w:left="295"/>
                    <w:spacing w:before="27" w:line="228" w:lineRule="auto"/>
                    <w:rPr>
                      <w:sz w:val="20"/>
                      <w:szCs w:val="20"/>
                    </w:rPr>
                  </w:pPr>
                  <w:r>
                    <w:rPr>
                      <w:sz w:val="20"/>
                      <w:szCs w:val="20"/>
                      <w:spacing w:val="5"/>
                    </w:rPr>
                    <w:t>1</w:t>
                  </w:r>
                  <w:r>
                    <w:rPr>
                      <w:sz w:val="20"/>
                      <w:szCs w:val="20"/>
                      <w:spacing w:val="-26"/>
                    </w:rPr>
                    <w:t xml:space="preserve"> </w:t>
                  </w:r>
                  <w:r>
                    <w:rPr>
                      <w:sz w:val="20"/>
                      <w:szCs w:val="20"/>
                      <w:spacing w:val="5"/>
                    </w:rPr>
                    <w:t>基，水泥杆</w:t>
                  </w:r>
                  <w:r>
                    <w:rPr>
                      <w:sz w:val="20"/>
                      <w:szCs w:val="20"/>
                      <w:spacing w:val="-33"/>
                    </w:rPr>
                    <w:t xml:space="preserve"> </w:t>
                  </w:r>
                  <w:r>
                    <w:rPr>
                      <w:sz w:val="20"/>
                      <w:szCs w:val="20"/>
                      <w:spacing w:val="5"/>
                    </w:rPr>
                    <w:t>34</w:t>
                  </w:r>
                  <w:r>
                    <w:rPr>
                      <w:sz w:val="20"/>
                      <w:szCs w:val="20"/>
                      <w:spacing w:val="-40"/>
                    </w:rPr>
                    <w:t xml:space="preserve"> </w:t>
                  </w:r>
                  <w:r>
                    <w:rPr>
                      <w:sz w:val="20"/>
                      <w:szCs w:val="20"/>
                      <w:spacing w:val="5"/>
                    </w:rPr>
                    <w:t>基，并拆除原</w:t>
                  </w:r>
                  <w:r>
                    <w:rPr>
                      <w:sz w:val="20"/>
                      <w:szCs w:val="20"/>
                      <w:spacing w:val="-22"/>
                    </w:rPr>
                    <w:t xml:space="preserve"> </w:t>
                  </w:r>
                  <w:r>
                    <w:rPr>
                      <w:sz w:val="20"/>
                      <w:szCs w:val="20"/>
                      <w:spacing w:val="5"/>
                    </w:rPr>
                    <w:t>110</w:t>
                  </w:r>
                  <w:r>
                    <w:rPr>
                      <w:sz w:val="20"/>
                      <w:szCs w:val="20"/>
                    </w:rPr>
                    <w:t>kV</w:t>
                  </w:r>
                  <w:r>
                    <w:rPr>
                      <w:sz w:val="20"/>
                      <w:szCs w:val="20"/>
                      <w:spacing w:val="-39"/>
                    </w:rPr>
                    <w:t xml:space="preserve"> </w:t>
                  </w:r>
                  <w:r>
                    <w:rPr>
                      <w:sz w:val="20"/>
                      <w:szCs w:val="20"/>
                      <w:spacing w:val="5"/>
                    </w:rPr>
                    <w:t>桐琳线全线双地线</w:t>
                  </w:r>
                </w:p>
                <w:p>
                  <w:pPr>
                    <w:pStyle w:val="TableText"/>
                    <w:ind w:left="127"/>
                    <w:spacing w:before="25" w:line="225" w:lineRule="auto"/>
                    <w:rPr>
                      <w:sz w:val="20"/>
                      <w:szCs w:val="20"/>
                    </w:rPr>
                  </w:pPr>
                  <w:r>
                    <w:rPr>
                      <w:sz w:val="20"/>
                      <w:szCs w:val="20"/>
                      <w:spacing w:val="4"/>
                    </w:rPr>
                    <w:t>11.814</w:t>
                  </w:r>
                  <w:r>
                    <w:rPr>
                      <w:sz w:val="20"/>
                      <w:szCs w:val="20"/>
                    </w:rPr>
                    <w:t>km</w:t>
                  </w:r>
                  <w:r>
                    <w:rPr>
                      <w:sz w:val="20"/>
                      <w:szCs w:val="20"/>
                      <w:spacing w:val="-30"/>
                    </w:rPr>
                    <w:t xml:space="preserve"> </w:t>
                  </w:r>
                  <w:r>
                    <w:rPr>
                      <w:sz w:val="20"/>
                      <w:szCs w:val="20"/>
                      <w:spacing w:val="4"/>
                    </w:rPr>
                    <w:t>及相关金具附件。另外同步拆除原有</w:t>
                  </w:r>
                  <w:r>
                    <w:rPr>
                      <w:sz w:val="20"/>
                      <w:szCs w:val="20"/>
                      <w:spacing w:val="-42"/>
                    </w:rPr>
                    <w:t xml:space="preserve"> </w:t>
                  </w:r>
                  <w:r>
                    <w:rPr>
                      <w:sz w:val="20"/>
                      <w:szCs w:val="20"/>
                      <w:spacing w:val="4"/>
                    </w:rPr>
                    <w:t>T</w:t>
                  </w:r>
                  <w:r>
                    <w:rPr>
                      <w:sz w:val="20"/>
                      <w:szCs w:val="20"/>
                      <w:spacing w:val="-39"/>
                    </w:rPr>
                    <w:t xml:space="preserve"> </w:t>
                  </w:r>
                  <w:r>
                    <w:rPr>
                      <w:sz w:val="20"/>
                      <w:szCs w:val="20"/>
                      <w:spacing w:val="4"/>
                    </w:rPr>
                    <w:t>接在桐琳线</w:t>
                  </w:r>
                </w:p>
                <w:p>
                  <w:pPr>
                    <w:pStyle w:val="TableText"/>
                    <w:ind w:left="112"/>
                    <w:spacing w:before="28" w:line="228" w:lineRule="auto"/>
                    <w:rPr>
                      <w:sz w:val="20"/>
                      <w:szCs w:val="20"/>
                    </w:rPr>
                  </w:pPr>
                  <w:r>
                    <w:rPr>
                      <w:sz w:val="20"/>
                      <w:szCs w:val="20"/>
                      <w:spacing w:val="4"/>
                    </w:rPr>
                    <w:t>9</w:t>
                  </w:r>
                  <w:r>
                    <w:rPr>
                      <w:sz w:val="20"/>
                      <w:szCs w:val="20"/>
                      <w:spacing w:val="-32"/>
                    </w:rPr>
                    <w:t xml:space="preserve"> </w:t>
                  </w:r>
                  <w:r>
                    <w:rPr>
                      <w:sz w:val="20"/>
                      <w:szCs w:val="20"/>
                      <w:spacing w:val="4"/>
                    </w:rPr>
                    <w:t>号塔上的三根水泥杆（9-1～9-3</w:t>
                  </w:r>
                  <w:r>
                    <w:rPr>
                      <w:sz w:val="20"/>
                      <w:szCs w:val="20"/>
                      <w:spacing w:val="-35"/>
                    </w:rPr>
                    <w:t xml:space="preserve"> </w:t>
                  </w:r>
                  <w:r>
                    <w:rPr>
                      <w:sz w:val="20"/>
                      <w:szCs w:val="20"/>
                      <w:spacing w:val="4"/>
                    </w:rPr>
                    <w:t>号塔，</w:t>
                  </w:r>
                  <w:r>
                    <w:rPr>
                      <w:sz w:val="20"/>
                      <w:szCs w:val="20"/>
                      <w:spacing w:val="-51"/>
                    </w:rPr>
                    <w:t xml:space="preserve"> </w:t>
                  </w:r>
                  <w:r>
                    <w:rPr>
                      <w:sz w:val="20"/>
                      <w:szCs w:val="20"/>
                      <w:spacing w:val="4"/>
                    </w:rPr>
                    <w:t>目前已退役</w:t>
                  </w:r>
                  <w:r>
                    <w:rPr>
                      <w:sz w:val="20"/>
                      <w:szCs w:val="20"/>
                      <w:spacing w:val="14"/>
                    </w:rPr>
                    <w:t>），</w:t>
                  </w:r>
                  <w:r>
                    <w:rPr>
                      <w:sz w:val="20"/>
                      <w:szCs w:val="20"/>
                      <w:spacing w:val="4"/>
                    </w:rPr>
                    <w:t>线</w:t>
                  </w:r>
                </w:p>
                <w:p>
                  <w:pPr>
                    <w:pStyle w:val="TableText"/>
                    <w:ind w:left="113"/>
                    <w:spacing w:before="24" w:line="228" w:lineRule="auto"/>
                    <w:rPr>
                      <w:sz w:val="20"/>
                      <w:szCs w:val="20"/>
                    </w:rPr>
                  </w:pPr>
                  <w:r>
                    <w:rPr>
                      <w:sz w:val="20"/>
                      <w:szCs w:val="20"/>
                      <w:spacing w:val="5"/>
                    </w:rPr>
                    <w:t>路长度</w:t>
                  </w:r>
                  <w:r>
                    <w:rPr>
                      <w:sz w:val="20"/>
                      <w:szCs w:val="20"/>
                      <w:spacing w:val="-13"/>
                    </w:rPr>
                    <w:t xml:space="preserve"> </w:t>
                  </w:r>
                  <w:r>
                    <w:rPr>
                      <w:sz w:val="20"/>
                      <w:szCs w:val="20"/>
                      <w:spacing w:val="5"/>
                    </w:rPr>
                    <w:t>1.04</w:t>
                  </w:r>
                  <w:r>
                    <w:rPr>
                      <w:sz w:val="20"/>
                      <w:szCs w:val="20"/>
                    </w:rPr>
                    <w:t>km</w:t>
                  </w:r>
                  <w:r>
                    <w:rPr>
                      <w:sz w:val="20"/>
                      <w:szCs w:val="20"/>
                      <w:spacing w:val="5"/>
                    </w:rPr>
                    <w:t>。故共计拆除导线</w:t>
                  </w:r>
                  <w:r>
                    <w:rPr>
                      <w:sz w:val="20"/>
                      <w:szCs w:val="20"/>
                      <w:spacing w:val="-24"/>
                    </w:rPr>
                    <w:t xml:space="preserve"> </w:t>
                  </w:r>
                  <w:r>
                    <w:rPr>
                      <w:sz w:val="20"/>
                      <w:szCs w:val="20"/>
                      <w:spacing w:val="5"/>
                    </w:rPr>
                    <w:t>12.40</w:t>
                  </w:r>
                  <w:r>
                    <w:rPr>
                      <w:sz w:val="20"/>
                      <w:szCs w:val="20"/>
                    </w:rPr>
                    <w:t>km</w:t>
                  </w:r>
                  <w:r>
                    <w:rPr>
                      <w:sz w:val="20"/>
                      <w:szCs w:val="20"/>
                      <w:spacing w:val="5"/>
                    </w:rPr>
                    <w:t>，地线</w:t>
                  </w:r>
                  <w:r>
                    <w:rPr>
                      <w:sz w:val="20"/>
                      <w:szCs w:val="20"/>
                      <w:spacing w:val="-21"/>
                    </w:rPr>
                    <w:t xml:space="preserve"> </w:t>
                  </w:r>
                  <w:r>
                    <w:rPr>
                      <w:sz w:val="20"/>
                      <w:szCs w:val="20"/>
                      <w:spacing w:val="5"/>
                    </w:rPr>
                    <w:t>11.814</w:t>
                  </w:r>
                  <w:r>
                    <w:rPr>
                      <w:sz w:val="20"/>
                      <w:szCs w:val="20"/>
                    </w:rPr>
                    <w:t>km</w:t>
                  </w:r>
                  <w:r>
                    <w:rPr>
                      <w:sz w:val="20"/>
                      <w:szCs w:val="20"/>
                      <w:spacing w:val="5"/>
                    </w:rPr>
                    <w:t>，</w:t>
                  </w:r>
                </w:p>
                <w:p>
                  <w:pPr>
                    <w:pStyle w:val="TableText"/>
                    <w:ind w:left="782"/>
                    <w:spacing w:before="25" w:line="215" w:lineRule="auto"/>
                    <w:rPr>
                      <w:sz w:val="20"/>
                      <w:szCs w:val="20"/>
                    </w:rPr>
                  </w:pPr>
                  <w:r>
                    <w:rPr>
                      <w:sz w:val="20"/>
                      <w:szCs w:val="20"/>
                      <w:spacing w:val="5"/>
                    </w:rPr>
                    <w:t>角钢塔</w:t>
                  </w:r>
                  <w:r>
                    <w:rPr>
                      <w:sz w:val="20"/>
                      <w:szCs w:val="20"/>
                      <w:spacing w:val="-10"/>
                    </w:rPr>
                    <w:t xml:space="preserve"> </w:t>
                  </w:r>
                  <w:r>
                    <w:rPr>
                      <w:sz w:val="20"/>
                      <w:szCs w:val="20"/>
                      <w:spacing w:val="5"/>
                    </w:rPr>
                    <w:t>1</w:t>
                  </w:r>
                  <w:r>
                    <w:rPr>
                      <w:sz w:val="20"/>
                      <w:szCs w:val="20"/>
                      <w:spacing w:val="-38"/>
                    </w:rPr>
                    <w:t xml:space="preserve"> </w:t>
                  </w:r>
                  <w:r>
                    <w:rPr>
                      <w:sz w:val="20"/>
                      <w:szCs w:val="20"/>
                      <w:spacing w:val="5"/>
                    </w:rPr>
                    <w:t>基、水泥双杆</w:t>
                  </w:r>
                  <w:r>
                    <w:rPr>
                      <w:sz w:val="20"/>
                      <w:szCs w:val="20"/>
                      <w:spacing w:val="-32"/>
                    </w:rPr>
                    <w:t xml:space="preserve"> </w:t>
                  </w:r>
                  <w:r>
                    <w:rPr>
                      <w:sz w:val="20"/>
                      <w:szCs w:val="20"/>
                      <w:spacing w:val="5"/>
                    </w:rPr>
                    <w:t>37</w:t>
                  </w:r>
                  <w:r>
                    <w:rPr>
                      <w:sz w:val="20"/>
                      <w:szCs w:val="20"/>
                      <w:spacing w:val="-41"/>
                    </w:rPr>
                    <w:t xml:space="preserve"> </w:t>
                  </w:r>
                  <w:r>
                    <w:rPr>
                      <w:sz w:val="20"/>
                      <w:szCs w:val="20"/>
                      <w:spacing w:val="5"/>
                    </w:rPr>
                    <w:t>基及相关金具附件</w:t>
                  </w:r>
                </w:p>
              </w:tc>
            </w:tr>
            <w:tr>
              <w:trPr>
                <w:trHeight w:val="360" w:hRule="atLeast"/>
              </w:trPr>
              <w:tc>
                <w:tcPr>
                  <w:tcW w:w="566" w:type="dxa"/>
                  <w:vAlign w:val="top"/>
                  <w:vMerge w:val="continue"/>
                  <w:textDirection w:val="tbRlV"/>
                  <w:tcBorders>
                    <w:top w:val="nil"/>
                    <w:bottom w:val="nil"/>
                  </w:tcBorders>
                </w:tcPr>
                <w:p>
                  <w:pPr>
                    <w:rPr>
                      <w:rFonts w:ascii="Arial"/>
                      <w:sz w:val="21"/>
                    </w:rPr>
                  </w:pPr>
                  <w:r/>
                </w:p>
              </w:tc>
              <w:tc>
                <w:tcPr>
                  <w:tcW w:w="658" w:type="dxa"/>
                  <w:vAlign w:val="top"/>
                  <w:vMerge w:val="continue"/>
                  <w:tcBorders>
                    <w:top w:val="nil"/>
                  </w:tcBorders>
                </w:tcPr>
                <w:p>
                  <w:pPr>
                    <w:rPr>
                      <w:rFonts w:ascii="Arial"/>
                      <w:sz w:val="21"/>
                    </w:rPr>
                  </w:pPr>
                  <w:r/>
                </w:p>
              </w:tc>
              <w:tc>
                <w:tcPr>
                  <w:tcW w:w="1510" w:type="dxa"/>
                  <w:vAlign w:val="top"/>
                </w:tcPr>
                <w:p>
                  <w:pPr>
                    <w:pStyle w:val="TableText"/>
                    <w:ind w:left="340"/>
                    <w:spacing w:before="75" w:line="226" w:lineRule="auto"/>
                    <w:rPr>
                      <w:sz w:val="20"/>
                      <w:szCs w:val="20"/>
                    </w:rPr>
                  </w:pPr>
                  <w:r>
                    <w:rPr>
                      <w:sz w:val="20"/>
                      <w:szCs w:val="20"/>
                      <w:spacing w:val="6"/>
                    </w:rPr>
                    <w:t>工程投资</w:t>
                  </w:r>
                </w:p>
              </w:tc>
              <w:tc>
                <w:tcPr>
                  <w:tcW w:w="5644" w:type="dxa"/>
                  <w:vAlign w:val="top"/>
                </w:tcPr>
                <w:p>
                  <w:pPr>
                    <w:pStyle w:val="TableText"/>
                    <w:ind w:left="1147"/>
                    <w:spacing w:before="75" w:line="226" w:lineRule="auto"/>
                    <w:rPr>
                      <w:sz w:val="20"/>
                      <w:szCs w:val="20"/>
                    </w:rPr>
                  </w:pPr>
                  <w:r>
                    <w:rPr>
                      <w:sz w:val="20"/>
                      <w:szCs w:val="20"/>
                      <w:spacing w:val="7"/>
                    </w:rPr>
                    <w:t>静态投资</w:t>
                  </w:r>
                  <w:r>
                    <w:rPr>
                      <w:sz w:val="20"/>
                      <w:szCs w:val="20"/>
                      <w:spacing w:val="-36"/>
                    </w:rPr>
                    <w:t xml:space="preserve"> </w:t>
                  </w:r>
                  <w:r>
                    <w:rPr>
                      <w:sz w:val="20"/>
                      <w:szCs w:val="20"/>
                    </w:rPr>
                    <w:t>XX</w:t>
                  </w:r>
                  <w:r>
                    <w:rPr>
                      <w:sz w:val="20"/>
                      <w:szCs w:val="20"/>
                      <w:spacing w:val="-33"/>
                    </w:rPr>
                    <w:t xml:space="preserve"> </w:t>
                  </w:r>
                  <w:r>
                    <w:rPr>
                      <w:sz w:val="20"/>
                      <w:szCs w:val="20"/>
                      <w:spacing w:val="7"/>
                    </w:rPr>
                    <w:t>万元，动态投资</w:t>
                  </w:r>
                  <w:r>
                    <w:rPr>
                      <w:sz w:val="20"/>
                      <w:szCs w:val="20"/>
                      <w:spacing w:val="-42"/>
                    </w:rPr>
                    <w:t xml:space="preserve"> </w:t>
                  </w:r>
                  <w:r>
                    <w:rPr>
                      <w:sz w:val="20"/>
                      <w:szCs w:val="20"/>
                    </w:rPr>
                    <w:t>XX</w:t>
                  </w:r>
                  <w:r>
                    <w:rPr>
                      <w:sz w:val="20"/>
                      <w:szCs w:val="20"/>
                      <w:spacing w:val="-33"/>
                    </w:rPr>
                    <w:t xml:space="preserve"> </w:t>
                  </w:r>
                  <w:r>
                    <w:rPr>
                      <w:sz w:val="20"/>
                      <w:szCs w:val="20"/>
                      <w:spacing w:val="7"/>
                    </w:rPr>
                    <w:t>万元</w:t>
                  </w:r>
                </w:p>
              </w:tc>
            </w:tr>
            <w:tr>
              <w:trPr>
                <w:trHeight w:val="442" w:hRule="atLeast"/>
              </w:trPr>
              <w:tc>
                <w:tcPr>
                  <w:tcW w:w="566" w:type="dxa"/>
                  <w:vAlign w:val="top"/>
                  <w:vMerge w:val="continue"/>
                  <w:textDirection w:val="tbRlV"/>
                  <w:tcBorders>
                    <w:top w:val="nil"/>
                    <w:bottom w:val="nil"/>
                  </w:tcBorders>
                </w:tcPr>
                <w:p>
                  <w:pPr>
                    <w:rPr>
                      <w:rFonts w:ascii="Arial"/>
                      <w:sz w:val="21"/>
                    </w:rPr>
                  </w:pPr>
                  <w:r/>
                </w:p>
              </w:tc>
              <w:tc>
                <w:tcPr>
                  <w:tcW w:w="2168" w:type="dxa"/>
                  <w:vAlign w:val="top"/>
                  <w:gridSpan w:val="2"/>
                </w:tcPr>
                <w:p>
                  <w:pPr>
                    <w:pStyle w:val="TableText"/>
                    <w:ind w:left="678"/>
                    <w:spacing w:before="115" w:line="228" w:lineRule="auto"/>
                    <w:rPr>
                      <w:sz w:val="20"/>
                      <w:szCs w:val="20"/>
                    </w:rPr>
                  </w:pPr>
                  <w:r>
                    <w:rPr>
                      <w:sz w:val="20"/>
                      <w:szCs w:val="20"/>
                      <w:spacing w:val="4"/>
                    </w:rPr>
                    <w:t>临时工程</w:t>
                  </w:r>
                </w:p>
              </w:tc>
              <w:tc>
                <w:tcPr>
                  <w:tcW w:w="5644" w:type="dxa"/>
                  <w:vAlign w:val="top"/>
                </w:tcPr>
                <w:p>
                  <w:pPr>
                    <w:pStyle w:val="TableText"/>
                    <w:ind w:left="413"/>
                    <w:spacing w:before="116" w:line="227" w:lineRule="auto"/>
                    <w:rPr>
                      <w:sz w:val="20"/>
                      <w:szCs w:val="20"/>
                    </w:rPr>
                  </w:pPr>
                  <w:r>
                    <w:rPr>
                      <w:sz w:val="20"/>
                      <w:szCs w:val="20"/>
                      <w:spacing w:val="9"/>
                    </w:rPr>
                    <w:t>牵张场、施工料场、新建施工临时道路、人抬道路等</w:t>
                  </w:r>
                </w:p>
              </w:tc>
            </w:tr>
            <w:tr>
              <w:trPr>
                <w:trHeight w:val="553" w:hRule="atLeast"/>
              </w:trPr>
              <w:tc>
                <w:tcPr>
                  <w:tcW w:w="566" w:type="dxa"/>
                  <w:vAlign w:val="top"/>
                  <w:vMerge w:val="continue"/>
                  <w:textDirection w:val="tbRlV"/>
                  <w:tcBorders>
                    <w:top w:val="nil"/>
                  </w:tcBorders>
                </w:tcPr>
                <w:p>
                  <w:pPr>
                    <w:rPr>
                      <w:rFonts w:ascii="Arial"/>
                      <w:sz w:val="21"/>
                    </w:rPr>
                  </w:pPr>
                  <w:r/>
                </w:p>
              </w:tc>
              <w:tc>
                <w:tcPr>
                  <w:tcW w:w="2168" w:type="dxa"/>
                  <w:vAlign w:val="top"/>
                  <w:gridSpan w:val="2"/>
                </w:tcPr>
                <w:p>
                  <w:pPr>
                    <w:pStyle w:val="TableText"/>
                    <w:ind w:left="667"/>
                    <w:spacing w:before="171" w:line="228" w:lineRule="auto"/>
                    <w:rPr>
                      <w:sz w:val="20"/>
                      <w:szCs w:val="20"/>
                    </w:rPr>
                  </w:pPr>
                  <w:r>
                    <w:rPr>
                      <w:sz w:val="20"/>
                      <w:szCs w:val="20"/>
                      <w:spacing w:val="7"/>
                    </w:rPr>
                    <w:t>环保工程</w:t>
                  </w:r>
                </w:p>
              </w:tc>
              <w:tc>
                <w:tcPr>
                  <w:tcW w:w="5644" w:type="dxa"/>
                  <w:vAlign w:val="top"/>
                </w:tcPr>
                <w:p>
                  <w:pPr>
                    <w:pStyle w:val="TableText"/>
                    <w:ind w:left="2514" w:right="108" w:hanging="2391"/>
                    <w:spacing w:before="35" w:line="234" w:lineRule="auto"/>
                    <w:rPr>
                      <w:sz w:val="20"/>
                      <w:szCs w:val="20"/>
                    </w:rPr>
                  </w:pPr>
                  <w:r>
                    <w:rPr>
                      <w:sz w:val="20"/>
                      <w:szCs w:val="20"/>
                      <w:spacing w:val="8"/>
                    </w:rPr>
                    <w:t>临时沉淀池、新建塔基未固化区域植被恢复、周围设</w:t>
                  </w:r>
                  <w:r>
                    <w:rPr>
                      <w:sz w:val="20"/>
                      <w:szCs w:val="20"/>
                      <w:spacing w:val="7"/>
                    </w:rPr>
                    <w:t>置截排</w:t>
                  </w:r>
                  <w:r>
                    <w:rPr>
                      <w:sz w:val="20"/>
                      <w:szCs w:val="20"/>
                    </w:rPr>
                    <w:t xml:space="preserve"> </w:t>
                  </w:r>
                  <w:r>
                    <w:rPr>
                      <w:sz w:val="20"/>
                      <w:szCs w:val="20"/>
                      <w:spacing w:val="6"/>
                    </w:rPr>
                    <w:t>水沟等</w:t>
                  </w:r>
                </w:p>
              </w:tc>
            </w:tr>
          </w:tbl>
          <w:p>
            <w:pPr>
              <w:pStyle w:val="TableText"/>
              <w:ind w:left="109"/>
              <w:spacing w:before="157" w:line="219" w:lineRule="auto"/>
              <w:rPr/>
            </w:pPr>
            <w:r>
              <w:rPr>
                <w14:textOutline w14:w="4358" w14:cap="sq" w14:cmpd="sng">
                  <w14:solidFill>
                    <w14:srgbClr w14:val="000000"/>
                  </w14:solidFill>
                  <w14:prstDash w14:val="solid"/>
                  <w14:bevel/>
                </w14:textOutline>
                <w:spacing w:val="-3"/>
              </w:rPr>
              <w:t>2.3</w:t>
            </w:r>
            <w:r>
              <w:rPr>
                <w:spacing w:val="-48"/>
              </w:rPr>
              <w:t xml:space="preserve"> </w:t>
            </w:r>
            <w:r>
              <w:rPr>
                <w14:textOutline w14:w="4358" w14:cap="sq" w14:cmpd="sng">
                  <w14:solidFill>
                    <w14:srgbClr w14:val="000000"/>
                  </w14:solidFill>
                  <w14:prstDash w14:val="solid"/>
                  <w14:bevel/>
                </w14:textOutline>
                <w:spacing w:val="-3"/>
              </w:rPr>
              <w:t>路径方案</w:t>
            </w:r>
          </w:p>
          <w:p>
            <w:pPr>
              <w:pStyle w:val="TableText"/>
              <w:ind w:left="109" w:right="103" w:firstLine="478"/>
              <w:spacing w:before="180" w:line="359" w:lineRule="auto"/>
              <w:jc w:val="both"/>
              <w:rPr/>
            </w:pPr>
            <w:r>
              <w:rPr>
                <w:spacing w:val="-2"/>
              </w:rPr>
              <w:t>本工程将现有桐城～白琳</w:t>
            </w:r>
            <w:r>
              <w:rPr>
                <w:spacing w:val="-33"/>
              </w:rPr>
              <w:t xml:space="preserve"> </w:t>
            </w:r>
            <w:r>
              <w:rPr>
                <w:spacing w:val="-2"/>
              </w:rPr>
              <w:t>110kV</w:t>
            </w:r>
            <w:r>
              <w:rPr>
                <w:spacing w:val="-48"/>
              </w:rPr>
              <w:t xml:space="preserve"> </w:t>
            </w:r>
            <w:r>
              <w:rPr>
                <w:spacing w:val="-2"/>
              </w:rPr>
              <w:t>线路</w:t>
            </w:r>
            <w:r>
              <w:rPr>
                <w:spacing w:val="-51"/>
              </w:rPr>
              <w:t xml:space="preserve"> </w:t>
            </w:r>
            <w:r>
              <w:rPr>
                <w:spacing w:val="-2"/>
              </w:rPr>
              <w:t>4～37</w:t>
            </w:r>
            <w:r>
              <w:rPr>
                <w:spacing w:val="-45"/>
              </w:rPr>
              <w:t xml:space="preserve"> </w:t>
            </w:r>
            <w:r>
              <w:rPr>
                <w:spacing w:val="-2"/>
              </w:rPr>
              <w:t>号塔段换</w:t>
            </w:r>
            <w:r>
              <w:rPr>
                <w:spacing w:val="-3"/>
              </w:rPr>
              <w:t>塔增容改造，线路路径</w:t>
            </w:r>
            <w:r>
              <w:rPr/>
              <w:t xml:space="preserve"> </w:t>
            </w:r>
            <w:r>
              <w:rPr>
                <w:spacing w:val="-2"/>
              </w:rPr>
              <w:t>走向基本平行现有</w:t>
            </w:r>
            <w:r>
              <w:rPr>
                <w:spacing w:val="-15"/>
              </w:rPr>
              <w:t xml:space="preserve"> </w:t>
            </w:r>
            <w:r>
              <w:rPr>
                <w:spacing w:val="-2"/>
              </w:rPr>
              <w:t>110kV</w:t>
            </w:r>
            <w:r>
              <w:rPr>
                <w:spacing w:val="-52"/>
              </w:rPr>
              <w:t xml:space="preserve"> </w:t>
            </w:r>
            <w:r>
              <w:rPr>
                <w:spacing w:val="-2"/>
              </w:rPr>
              <w:t>桐琳线路走廊，同时为了避开永久基本农田、已建福鼎</w:t>
            </w:r>
            <w:r>
              <w:rPr/>
              <w:t xml:space="preserve"> </w:t>
            </w:r>
            <w:r>
              <w:rPr>
                <w:spacing w:val="-1"/>
              </w:rPr>
              <w:t>市环境新能源有限公司及减少与</w:t>
            </w:r>
            <w:r>
              <w:rPr>
                <w:spacing w:val="-47"/>
              </w:rPr>
              <w:t xml:space="preserve"> </w:t>
            </w:r>
            <w:r>
              <w:rPr>
                <w:spacing w:val="-1"/>
              </w:rPr>
              <w:t>220kV</w:t>
            </w:r>
            <w:r>
              <w:rPr>
                <w:spacing w:val="-51"/>
              </w:rPr>
              <w:t xml:space="preserve"> </w:t>
            </w:r>
            <w:r>
              <w:rPr>
                <w:spacing w:val="-1"/>
              </w:rPr>
              <w:t>树桐线交叉跨越次数等因素</w:t>
            </w:r>
            <w:r>
              <w:rPr>
                <w:spacing w:val="-2"/>
              </w:rPr>
              <w:t>的影响，并同</w:t>
            </w:r>
            <w:r>
              <w:rPr/>
              <w:t xml:space="preserve"> </w:t>
            </w:r>
            <w:r>
              <w:rPr>
                <w:spacing w:val="-2"/>
              </w:rPr>
              <w:t>步考虑远期</w:t>
            </w:r>
            <w:r>
              <w:rPr>
                <w:spacing w:val="-24"/>
              </w:rPr>
              <w:t xml:space="preserve"> </w:t>
            </w:r>
            <w:r>
              <w:rPr>
                <w:spacing w:val="-2"/>
              </w:rPr>
              <w:t>110kV</w:t>
            </w:r>
            <w:r>
              <w:rPr>
                <w:spacing w:val="-43"/>
              </w:rPr>
              <w:t xml:space="preserve"> </w:t>
            </w:r>
            <w:r>
              <w:rPr>
                <w:spacing w:val="-2"/>
              </w:rPr>
              <w:t>马洋变电站接入系统，优化调整局部路径，因此本工程路径方</w:t>
            </w:r>
          </w:p>
          <w:p>
            <w:pPr>
              <w:pStyle w:val="TableText"/>
              <w:ind w:left="108"/>
              <w:spacing w:line="220" w:lineRule="auto"/>
              <w:rPr/>
            </w:pPr>
            <w:r>
              <w:rPr>
                <w:spacing w:val="-2"/>
              </w:rPr>
              <w:t>案唯一，无比选方案。</w:t>
            </w:r>
          </w:p>
          <w:p>
            <w:pPr>
              <w:pStyle w:val="TableText"/>
              <w:ind w:left="107" w:right="103" w:firstLine="480"/>
              <w:spacing w:before="182" w:line="359" w:lineRule="auto"/>
              <w:jc w:val="both"/>
              <w:rPr/>
            </w:pPr>
            <w:r>
              <w:rPr>
                <w:spacing w:val="-2"/>
              </w:rPr>
              <w:t>本工程线路起自现有</w:t>
            </w:r>
            <w:r>
              <w:rPr>
                <w:spacing w:val="-33"/>
              </w:rPr>
              <w:t xml:space="preserve"> </w:t>
            </w:r>
            <w:r>
              <w:rPr>
                <w:spacing w:val="-2"/>
              </w:rPr>
              <w:t>110kV</w:t>
            </w:r>
            <w:r>
              <w:rPr>
                <w:spacing w:val="-51"/>
              </w:rPr>
              <w:t xml:space="preserve"> </w:t>
            </w:r>
            <w:r>
              <w:rPr>
                <w:spacing w:val="-2"/>
              </w:rPr>
              <w:t>桐琳线</w:t>
            </w:r>
            <w:r>
              <w:rPr>
                <w:spacing w:val="-46"/>
              </w:rPr>
              <w:t xml:space="preserve"> </w:t>
            </w:r>
            <w:r>
              <w:rPr>
                <w:spacing w:val="-2"/>
              </w:rPr>
              <w:t>3</w:t>
            </w:r>
            <w:r>
              <w:rPr>
                <w:spacing w:val="-45"/>
              </w:rPr>
              <w:t xml:space="preserve"> </w:t>
            </w:r>
            <w:r>
              <w:rPr>
                <w:spacing w:val="-2"/>
              </w:rPr>
              <w:t>号塔附</w:t>
            </w:r>
            <w:r>
              <w:rPr>
                <w:spacing w:val="-3"/>
              </w:rPr>
              <w:t>近新建铁塔，本工程新建双回塔</w:t>
            </w:r>
            <w:r>
              <w:rPr/>
              <w:t xml:space="preserve"> </w:t>
            </w:r>
            <w:r>
              <w:rPr>
                <w:spacing w:val="-1"/>
              </w:rPr>
              <w:t>架设单边导线往西南途经王孙亭、洋头，再新建单回塔架设导线途经洋中、天地</w:t>
            </w:r>
          </w:p>
          <w:p>
            <w:pPr>
              <w:pStyle w:val="TableText"/>
              <w:ind w:left="136"/>
              <w:spacing w:line="216" w:lineRule="auto"/>
              <w:rPr/>
            </w:pPr>
            <w:r>
              <w:rPr>
                <w:spacing w:val="-10"/>
              </w:rPr>
              <w:t>冈、蛤蟆岩、马冠桥、田楼、架头、洋坪、湖头，跨域</w:t>
            </w:r>
            <w:r>
              <w:rPr>
                <w:spacing w:val="-43"/>
              </w:rPr>
              <w:t xml:space="preserve"> </w:t>
            </w:r>
            <w:r>
              <w:rPr>
                <w:spacing w:val="-10"/>
              </w:rPr>
              <w:t>35kV</w:t>
            </w:r>
            <w:r>
              <w:rPr>
                <w:spacing w:val="-51"/>
              </w:rPr>
              <w:t xml:space="preserve"> </w:t>
            </w:r>
            <w:r>
              <w:rPr>
                <w:spacing w:val="-10"/>
              </w:rPr>
              <w:t>琳管线后，接入</w:t>
            </w:r>
            <w:r>
              <w:rPr>
                <w:spacing w:val="-33"/>
              </w:rPr>
              <w:t xml:space="preserve"> </w:t>
            </w:r>
            <w:r>
              <w:rPr>
                <w:spacing w:val="-10"/>
              </w:rPr>
              <w:t>110kV</w:t>
            </w:r>
          </w:p>
        </w:tc>
      </w:tr>
    </w:tbl>
    <w:p>
      <w:pPr>
        <w:pStyle w:val="BodyText"/>
        <w:rPr/>
      </w:pPr>
      <w:r/>
    </w:p>
    <w:p>
      <w:pPr>
        <w:sectPr>
          <w:footerReference w:type="default" r:id="rId24"/>
          <w:pgSz w:w="11905" w:h="16839"/>
          <w:pgMar w:top="1191" w:right="1413" w:bottom="1438" w:left="1413" w:header="886" w:footer="1086" w:gutter="0"/>
        </w:sectPr>
        <w:rPr/>
      </w:pPr>
    </w:p>
    <w:p>
      <w:pPr>
        <w:spacing w:before="13"/>
        <w:rPr/>
      </w:pPr>
      <w:r/>
    </w:p>
    <w:p>
      <w:pPr>
        <w:spacing w:before="13"/>
        <w:rPr/>
      </w:pPr>
      <w:r/>
    </w:p>
    <w:tbl>
      <w:tblPr>
        <w:tblStyle w:val="TableNormal"/>
        <w:tblW w:w="9063" w:type="dxa"/>
        <w:tblInd w:w="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459"/>
        <w:gridCol w:w="8604"/>
      </w:tblGrid>
      <w:tr>
        <w:trPr>
          <w:trHeight w:val="13079" w:hRule="atLeast"/>
        </w:trPr>
        <w:tc>
          <w:tcPr>
            <w:tcW w:w="459" w:type="dxa"/>
            <w:vAlign w:val="top"/>
            <w:tcBorders>
              <w:right w:val="single" w:color="000000" w:sz="2" w:space="0"/>
            </w:tcBorders>
          </w:tcPr>
          <w:p>
            <w:pPr>
              <w:rPr>
                <w:rFonts w:ascii="Arial"/>
                <w:sz w:val="21"/>
              </w:rPr>
            </w:pPr>
            <w:r/>
          </w:p>
        </w:tc>
        <w:tc>
          <w:tcPr>
            <w:tcW w:w="8604" w:type="dxa"/>
            <w:vAlign w:val="top"/>
            <w:tcBorders>
              <w:left w:val="single" w:color="000000" w:sz="2" w:space="0"/>
            </w:tcBorders>
          </w:tcPr>
          <w:p>
            <w:pPr>
              <w:pStyle w:val="TableText"/>
              <w:ind w:left="141"/>
              <w:spacing w:before="39" w:line="221" w:lineRule="auto"/>
              <w:rPr/>
            </w:pPr>
            <w:r>
              <w:rPr>
                <w:spacing w:val="-8"/>
              </w:rPr>
              <w:t>白琳变电站。</w:t>
            </w:r>
          </w:p>
          <w:p>
            <w:pPr>
              <w:pStyle w:val="TableText"/>
              <w:ind w:left="112" w:right="156" w:firstLine="475"/>
              <w:spacing w:before="180" w:line="359" w:lineRule="auto"/>
              <w:rPr/>
            </w:pPr>
            <w:r>
              <w:rPr>
                <w:spacing w:val="-1"/>
              </w:rPr>
              <w:t>本工程全线采用架空线路，新建线路总长度为</w:t>
            </w:r>
            <w:r>
              <w:rPr>
                <w:spacing w:val="-33"/>
              </w:rPr>
              <w:t xml:space="preserve"> </w:t>
            </w:r>
            <w:r>
              <w:rPr>
                <w:spacing w:val="-1"/>
              </w:rPr>
              <w:t>11.33km，其中单回塔</w:t>
            </w:r>
            <w:r>
              <w:rPr>
                <w:spacing w:val="-2"/>
              </w:rPr>
              <w:t>线路长</w:t>
            </w:r>
            <w:r>
              <w:rPr/>
              <w:t xml:space="preserve"> </w:t>
            </w:r>
            <w:r>
              <w:rPr>
                <w:spacing w:val="-1"/>
              </w:rPr>
              <w:t>约</w:t>
            </w:r>
            <w:r>
              <w:rPr>
                <w:spacing w:val="-50"/>
              </w:rPr>
              <w:t xml:space="preserve"> </w:t>
            </w:r>
            <w:r>
              <w:rPr>
                <w:spacing w:val="-1"/>
              </w:rPr>
              <w:t>9.77km，双回塔架设单边导线长约</w:t>
            </w:r>
            <w:r>
              <w:rPr>
                <w:spacing w:val="-33"/>
              </w:rPr>
              <w:t xml:space="preserve"> </w:t>
            </w:r>
            <w:r>
              <w:rPr>
                <w:spacing w:val="-1"/>
              </w:rPr>
              <w:t>1.56km（</w:t>
            </w:r>
            <w:r>
              <w:rPr>
                <w:spacing w:val="-2"/>
              </w:rPr>
              <w:t>本工程采用双回路铁塔架设单边</w:t>
            </w:r>
            <w:r>
              <w:rPr/>
              <w:t xml:space="preserve"> </w:t>
            </w:r>
            <w:r>
              <w:rPr>
                <w:spacing w:val="-2"/>
              </w:rPr>
              <w:t>导线，另一侧走廊预留给远景桐城变～马洋变</w:t>
            </w:r>
            <w:r>
              <w:rPr>
                <w:spacing w:val="-27"/>
              </w:rPr>
              <w:t xml:space="preserve"> </w:t>
            </w:r>
            <w:r>
              <w:rPr>
                <w:spacing w:val="-2"/>
              </w:rPr>
              <w:t>110kV</w:t>
            </w:r>
            <w:r>
              <w:rPr>
                <w:spacing w:val="-48"/>
              </w:rPr>
              <w:t xml:space="preserve"> </w:t>
            </w:r>
            <w:r>
              <w:rPr>
                <w:spacing w:val="-2"/>
              </w:rPr>
              <w:t>线路）。共新建角钢塔</w:t>
            </w:r>
            <w:r>
              <w:rPr>
                <w:spacing w:val="-48"/>
              </w:rPr>
              <w:t xml:space="preserve"> </w:t>
            </w:r>
            <w:r>
              <w:rPr>
                <w:spacing w:val="-2"/>
              </w:rPr>
              <w:t>28</w:t>
            </w:r>
          </w:p>
          <w:p>
            <w:pPr>
              <w:pStyle w:val="TableText"/>
              <w:ind w:left="106"/>
              <w:spacing w:line="218" w:lineRule="auto"/>
              <w:rPr/>
            </w:pPr>
            <w:r>
              <w:rPr>
                <w:spacing w:val="-2"/>
              </w:rPr>
              <w:t>基，其中单回路塔</w:t>
            </w:r>
            <w:r>
              <w:rPr>
                <w:spacing w:val="-48"/>
              </w:rPr>
              <w:t xml:space="preserve"> </w:t>
            </w:r>
            <w:r>
              <w:rPr>
                <w:spacing w:val="-2"/>
              </w:rPr>
              <w:t>22</w:t>
            </w:r>
            <w:r>
              <w:rPr>
                <w:spacing w:val="-51"/>
              </w:rPr>
              <w:t xml:space="preserve"> </w:t>
            </w:r>
            <w:r>
              <w:rPr>
                <w:spacing w:val="-2"/>
              </w:rPr>
              <w:t>基，双回路塔</w:t>
            </w:r>
            <w:r>
              <w:rPr>
                <w:spacing w:val="-49"/>
              </w:rPr>
              <w:t xml:space="preserve"> </w:t>
            </w:r>
            <w:r>
              <w:rPr>
                <w:spacing w:val="-2"/>
              </w:rPr>
              <w:t>6</w:t>
            </w:r>
            <w:r>
              <w:rPr>
                <w:spacing w:val="-51"/>
              </w:rPr>
              <w:t xml:space="preserve"> </w:t>
            </w:r>
            <w:r>
              <w:rPr>
                <w:spacing w:val="-2"/>
              </w:rPr>
              <w:t>基。本工程线路路径图见附图</w:t>
            </w:r>
            <w:r>
              <w:rPr>
                <w:spacing w:val="-48"/>
              </w:rPr>
              <w:t xml:space="preserve"> </w:t>
            </w:r>
            <w:r>
              <w:rPr>
                <w:spacing w:val="-2"/>
              </w:rPr>
              <w:t>2。</w:t>
            </w:r>
          </w:p>
          <w:p>
            <w:pPr>
              <w:pStyle w:val="TableText"/>
              <w:ind w:left="109"/>
              <w:spacing w:before="184" w:line="219" w:lineRule="auto"/>
              <w:rPr/>
            </w:pPr>
            <w:r>
              <w:rPr>
                <w14:textOutline w14:w="4358" w14:cap="sq" w14:cmpd="sng">
                  <w14:solidFill>
                    <w14:srgbClr w14:val="000000"/>
                  </w14:solidFill>
                  <w14:prstDash w14:val="solid"/>
                  <w14:bevel/>
                </w14:textOutline>
                <w:spacing w:val="-2"/>
              </w:rPr>
              <w:t>2.4</w:t>
            </w:r>
            <w:r>
              <w:rPr>
                <w:spacing w:val="-49"/>
              </w:rPr>
              <w:t xml:space="preserve"> </w:t>
            </w:r>
            <w:r>
              <w:rPr>
                <w14:textOutline w14:w="4358" w14:cap="sq" w14:cmpd="sng">
                  <w14:solidFill>
                    <w14:srgbClr w14:val="000000"/>
                  </w14:solidFill>
                  <w14:prstDash w14:val="solid"/>
                  <w14:bevel/>
                </w14:textOutline>
                <w:spacing w:val="-2"/>
              </w:rPr>
              <w:t>主要工程参数</w:t>
            </w:r>
          </w:p>
          <w:p>
            <w:pPr>
              <w:pStyle w:val="TableText"/>
              <w:ind w:left="598"/>
              <w:spacing w:before="183" w:line="219" w:lineRule="auto"/>
              <w:rPr/>
            </w:pPr>
            <w:r>
              <w:rPr>
                <w:spacing w:val="-2"/>
              </w:rPr>
              <w:t>（1）架空线路导、地线选型</w:t>
            </w:r>
          </w:p>
          <w:p>
            <w:pPr>
              <w:pStyle w:val="TableText"/>
              <w:ind w:left="587"/>
              <w:spacing w:before="180" w:line="468" w:lineRule="exact"/>
              <w:rPr/>
            </w:pPr>
            <w:r>
              <w:rPr>
                <w:spacing w:val="-1"/>
                <w:position w:val="17"/>
              </w:rPr>
              <w:t>本工程新建段架空线路导线采用</w:t>
            </w:r>
            <w:r>
              <w:rPr>
                <w:spacing w:val="-49"/>
                <w:position w:val="17"/>
              </w:rPr>
              <w:t xml:space="preserve"> </w:t>
            </w:r>
            <w:r>
              <w:rPr>
                <w:spacing w:val="-1"/>
                <w:position w:val="17"/>
              </w:rPr>
              <w:t>JL/LB20A-300/40</w:t>
            </w:r>
            <w:r>
              <w:rPr>
                <w:spacing w:val="-50"/>
                <w:position w:val="17"/>
              </w:rPr>
              <w:t xml:space="preserve"> </w:t>
            </w:r>
            <w:r>
              <w:rPr>
                <w:spacing w:val="-1"/>
                <w:position w:val="17"/>
              </w:rPr>
              <w:t>铝包钢芯铝绞线，两根地</w:t>
            </w:r>
          </w:p>
          <w:p>
            <w:pPr>
              <w:pStyle w:val="TableText"/>
              <w:ind w:left="109"/>
              <w:spacing w:line="219" w:lineRule="auto"/>
              <w:rPr/>
            </w:pPr>
            <w:r>
              <w:rPr>
                <w:spacing w:val="-2"/>
              </w:rPr>
              <w:t>线均选用</w:t>
            </w:r>
            <w:r>
              <w:rPr>
                <w:spacing w:val="-49"/>
              </w:rPr>
              <w:t xml:space="preserve"> </w:t>
            </w:r>
            <w:r>
              <w:rPr>
                <w:spacing w:val="-2"/>
              </w:rPr>
              <w:t>OPGW-70</w:t>
            </w:r>
            <w:r>
              <w:rPr>
                <w:spacing w:val="-43"/>
              </w:rPr>
              <w:t xml:space="preserve"> </w:t>
            </w:r>
            <w:r>
              <w:rPr>
                <w:spacing w:val="-2"/>
              </w:rPr>
              <w:t>型复合光缆。导线参数见表</w:t>
            </w:r>
            <w:r>
              <w:rPr>
                <w:spacing w:val="-48"/>
              </w:rPr>
              <w:t xml:space="preserve"> </w:t>
            </w:r>
            <w:r>
              <w:rPr>
                <w:spacing w:val="-2"/>
              </w:rPr>
              <w:t>2-2。</w:t>
            </w:r>
          </w:p>
          <w:p>
            <w:pPr>
              <w:ind w:left="1876"/>
              <w:spacing w:before="181" w:line="216" w:lineRule="auto"/>
              <w:rPr>
                <w:rFonts w:ascii="SimHei" w:hAnsi="SimHei" w:eastAsia="SimHei" w:cs="SimHei"/>
                <w:sz w:val="24"/>
                <w:szCs w:val="24"/>
              </w:rPr>
            </w:pPr>
            <w:r>
              <w:rPr>
                <w:rFonts w:ascii="SimHei" w:hAnsi="SimHei" w:eastAsia="SimHei" w:cs="SimHei"/>
                <w:sz w:val="24"/>
                <w:szCs w:val="24"/>
                <w:spacing w:val="-1"/>
              </w:rPr>
              <w:t>表</w:t>
            </w:r>
            <w:r>
              <w:rPr>
                <w:rFonts w:ascii="SimHei" w:hAnsi="SimHei" w:eastAsia="SimHei" w:cs="SimHei"/>
                <w:sz w:val="24"/>
                <w:szCs w:val="24"/>
                <w:spacing w:val="-49"/>
              </w:rPr>
              <w:t xml:space="preserve"> </w:t>
            </w:r>
            <w:r>
              <w:rPr>
                <w:rFonts w:ascii="SimHei" w:hAnsi="SimHei" w:eastAsia="SimHei" w:cs="SimHei"/>
                <w:sz w:val="24"/>
                <w:szCs w:val="24"/>
                <w:spacing w:val="-1"/>
              </w:rPr>
              <w:t>2-2</w:t>
            </w:r>
            <w:r>
              <w:rPr>
                <w:rFonts w:ascii="SimHei" w:hAnsi="SimHei" w:eastAsia="SimHei" w:cs="SimHei"/>
                <w:sz w:val="24"/>
                <w:szCs w:val="24"/>
                <w:spacing w:val="-1"/>
              </w:rPr>
              <w:t xml:space="preserve"> </w:t>
            </w:r>
            <w:r>
              <w:rPr>
                <w:rFonts w:ascii="SimHei" w:hAnsi="SimHei" w:eastAsia="SimHei" w:cs="SimHei"/>
                <w:sz w:val="24"/>
                <w:szCs w:val="24"/>
                <w:spacing w:val="-1"/>
              </w:rPr>
              <w:t>本工程新建段架空线路导线参数</w:t>
            </w:r>
            <w:r>
              <w:rPr>
                <w:rFonts w:ascii="SimHei" w:hAnsi="SimHei" w:eastAsia="SimHei" w:cs="SimHei"/>
                <w:sz w:val="24"/>
                <w:szCs w:val="24"/>
                <w:spacing w:val="-2"/>
              </w:rPr>
              <w:t>一览表</w:t>
            </w:r>
          </w:p>
          <w:p>
            <w:pPr>
              <w:spacing w:line="73" w:lineRule="exact"/>
              <w:rPr/>
            </w:pPr>
            <w:r/>
          </w:p>
          <w:tbl>
            <w:tblPr>
              <w:tblStyle w:val="TableNormal"/>
              <w:tblW w:w="8308" w:type="dxa"/>
              <w:tblInd w:w="101"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78"/>
              <w:gridCol w:w="1622"/>
              <w:gridCol w:w="1658"/>
              <w:gridCol w:w="4250"/>
            </w:tblGrid>
            <w:tr>
              <w:trPr>
                <w:trHeight w:val="415" w:hRule="atLeast"/>
              </w:trPr>
              <w:tc>
                <w:tcPr>
                  <w:tcW w:w="778" w:type="dxa"/>
                  <w:vAlign w:val="top"/>
                </w:tcPr>
                <w:p>
                  <w:pPr>
                    <w:pStyle w:val="TableText"/>
                    <w:ind w:left="183"/>
                    <w:spacing w:before="102" w:line="229" w:lineRule="auto"/>
                    <w:rPr>
                      <w:sz w:val="20"/>
                      <w:szCs w:val="20"/>
                    </w:rPr>
                  </w:pPr>
                  <w:r>
                    <w:rPr>
                      <w:sz w:val="20"/>
                      <w:szCs w:val="20"/>
                      <w:spacing w:val="5"/>
                    </w:rPr>
                    <w:t>序号</w:t>
                  </w:r>
                </w:p>
              </w:tc>
              <w:tc>
                <w:tcPr>
                  <w:tcW w:w="3280" w:type="dxa"/>
                  <w:vAlign w:val="top"/>
                  <w:gridSpan w:val="2"/>
                </w:tcPr>
                <w:p>
                  <w:pPr>
                    <w:pStyle w:val="TableText"/>
                    <w:ind w:left="1436"/>
                    <w:spacing w:before="101" w:line="230" w:lineRule="auto"/>
                    <w:rPr>
                      <w:sz w:val="20"/>
                      <w:szCs w:val="20"/>
                    </w:rPr>
                  </w:pPr>
                  <w:r>
                    <w:rPr>
                      <w:sz w:val="20"/>
                      <w:szCs w:val="20"/>
                      <w:spacing w:val="3"/>
                    </w:rPr>
                    <w:t>名称</w:t>
                  </w:r>
                </w:p>
              </w:tc>
              <w:tc>
                <w:tcPr>
                  <w:tcW w:w="4250" w:type="dxa"/>
                  <w:vAlign w:val="top"/>
                </w:tcPr>
                <w:p>
                  <w:pPr>
                    <w:pStyle w:val="TableText"/>
                    <w:ind w:left="1921"/>
                    <w:spacing w:before="101" w:line="228" w:lineRule="auto"/>
                    <w:rPr>
                      <w:sz w:val="20"/>
                      <w:szCs w:val="20"/>
                    </w:rPr>
                  </w:pPr>
                  <w:r>
                    <w:rPr>
                      <w:sz w:val="20"/>
                      <w:szCs w:val="20"/>
                      <w:spacing w:val="3"/>
                    </w:rPr>
                    <w:t>参数</w:t>
                  </w:r>
                </w:p>
              </w:tc>
            </w:tr>
            <w:tr>
              <w:trPr>
                <w:trHeight w:val="411" w:hRule="atLeast"/>
              </w:trPr>
              <w:tc>
                <w:tcPr>
                  <w:tcW w:w="778" w:type="dxa"/>
                  <w:vAlign w:val="top"/>
                </w:tcPr>
                <w:p>
                  <w:pPr>
                    <w:pStyle w:val="TableText"/>
                    <w:ind w:left="358"/>
                    <w:spacing w:before="129" w:line="189" w:lineRule="auto"/>
                    <w:rPr>
                      <w:sz w:val="20"/>
                      <w:szCs w:val="20"/>
                    </w:rPr>
                  </w:pPr>
                  <w:r>
                    <w:rPr>
                      <w:sz w:val="20"/>
                      <w:szCs w:val="20"/>
                    </w:rPr>
                    <w:t>1</w:t>
                  </w:r>
                </w:p>
              </w:tc>
              <w:tc>
                <w:tcPr>
                  <w:tcW w:w="3280" w:type="dxa"/>
                  <w:vAlign w:val="top"/>
                  <w:gridSpan w:val="2"/>
                </w:tcPr>
                <w:p>
                  <w:pPr>
                    <w:pStyle w:val="TableText"/>
                    <w:ind w:left="1231"/>
                    <w:spacing w:before="96" w:line="228" w:lineRule="auto"/>
                    <w:rPr>
                      <w:sz w:val="20"/>
                      <w:szCs w:val="20"/>
                    </w:rPr>
                  </w:pPr>
                  <w:r>
                    <w:rPr>
                      <w:sz w:val="20"/>
                      <w:szCs w:val="20"/>
                      <w:spacing w:val="5"/>
                    </w:rPr>
                    <w:t>导线类型</w:t>
                  </w:r>
                </w:p>
              </w:tc>
              <w:tc>
                <w:tcPr>
                  <w:tcW w:w="4250" w:type="dxa"/>
                  <w:vAlign w:val="top"/>
                </w:tcPr>
                <w:p>
                  <w:pPr>
                    <w:pStyle w:val="TableText"/>
                    <w:ind w:left="1183"/>
                    <w:spacing w:before="96" w:line="228" w:lineRule="auto"/>
                    <w:rPr>
                      <w:sz w:val="20"/>
                      <w:szCs w:val="20"/>
                    </w:rPr>
                  </w:pPr>
                  <w:r>
                    <w:rPr>
                      <w:sz w:val="20"/>
                      <w:szCs w:val="20"/>
                      <w:spacing w:val="9"/>
                    </w:rPr>
                    <w:t>钢芯高导电率铝绞线</w:t>
                  </w:r>
                </w:p>
              </w:tc>
            </w:tr>
            <w:tr>
              <w:trPr>
                <w:trHeight w:val="425" w:hRule="atLeast"/>
              </w:trPr>
              <w:tc>
                <w:tcPr>
                  <w:tcW w:w="778" w:type="dxa"/>
                  <w:vAlign w:val="top"/>
                </w:tcPr>
                <w:p>
                  <w:pPr>
                    <w:pStyle w:val="TableText"/>
                    <w:ind w:left="345"/>
                    <w:spacing w:before="138" w:line="189" w:lineRule="auto"/>
                    <w:rPr>
                      <w:sz w:val="20"/>
                      <w:szCs w:val="20"/>
                    </w:rPr>
                  </w:pPr>
                  <w:r>
                    <w:rPr>
                      <w:sz w:val="20"/>
                      <w:szCs w:val="20"/>
                    </w:rPr>
                    <w:t>2</w:t>
                  </w:r>
                </w:p>
              </w:tc>
              <w:tc>
                <w:tcPr>
                  <w:tcW w:w="3280" w:type="dxa"/>
                  <w:vAlign w:val="top"/>
                  <w:gridSpan w:val="2"/>
                </w:tcPr>
                <w:p>
                  <w:pPr>
                    <w:pStyle w:val="TableText"/>
                    <w:ind w:left="1231"/>
                    <w:spacing w:before="106" w:line="228" w:lineRule="auto"/>
                    <w:rPr>
                      <w:sz w:val="20"/>
                      <w:szCs w:val="20"/>
                    </w:rPr>
                  </w:pPr>
                  <w:r>
                    <w:rPr>
                      <w:sz w:val="20"/>
                      <w:szCs w:val="20"/>
                      <w:spacing w:val="5"/>
                    </w:rPr>
                    <w:t>导线型号</w:t>
                  </w:r>
                </w:p>
              </w:tc>
              <w:tc>
                <w:tcPr>
                  <w:tcW w:w="4250" w:type="dxa"/>
                  <w:vAlign w:val="top"/>
                </w:tcPr>
                <w:p>
                  <w:pPr>
                    <w:pStyle w:val="TableText"/>
                    <w:ind w:left="474"/>
                    <w:spacing w:before="106" w:line="226" w:lineRule="auto"/>
                    <w:rPr>
                      <w:sz w:val="20"/>
                      <w:szCs w:val="20"/>
                    </w:rPr>
                  </w:pPr>
                  <w:r>
                    <w:rPr>
                      <w:sz w:val="20"/>
                      <w:szCs w:val="20"/>
                    </w:rPr>
                    <w:t>JL</w:t>
                  </w:r>
                  <w:r>
                    <w:rPr>
                      <w:sz w:val="20"/>
                      <w:szCs w:val="20"/>
                      <w:spacing w:val="6"/>
                    </w:rPr>
                    <w:t>/</w:t>
                  </w:r>
                  <w:r>
                    <w:rPr>
                      <w:sz w:val="20"/>
                      <w:szCs w:val="20"/>
                    </w:rPr>
                    <w:t>LB</w:t>
                  </w:r>
                  <w:r>
                    <w:rPr>
                      <w:sz w:val="20"/>
                      <w:szCs w:val="20"/>
                      <w:spacing w:val="6"/>
                    </w:rPr>
                    <w:t>20A-300/40</w:t>
                  </w:r>
                  <w:r>
                    <w:rPr>
                      <w:sz w:val="20"/>
                      <w:szCs w:val="20"/>
                      <w:spacing w:val="-18"/>
                    </w:rPr>
                    <w:t xml:space="preserve"> </w:t>
                  </w:r>
                  <w:r>
                    <w:rPr>
                      <w:sz w:val="20"/>
                      <w:szCs w:val="20"/>
                      <w:spacing w:val="6"/>
                    </w:rPr>
                    <w:t>型铝包钢芯铝绞线</w:t>
                  </w:r>
                </w:p>
              </w:tc>
            </w:tr>
            <w:tr>
              <w:trPr>
                <w:trHeight w:val="411" w:hRule="atLeast"/>
              </w:trPr>
              <w:tc>
                <w:tcPr>
                  <w:tcW w:w="778" w:type="dxa"/>
                  <w:vAlign w:val="top"/>
                  <w:vMerge w:val="restart"/>
                  <w:tcBorders>
                    <w:bottom w:val="nil"/>
                  </w:tcBorders>
                </w:tcPr>
                <w:p>
                  <w:pPr>
                    <w:spacing w:line="249" w:lineRule="auto"/>
                    <w:rPr>
                      <w:rFonts w:ascii="Arial"/>
                      <w:sz w:val="21"/>
                    </w:rPr>
                  </w:pPr>
                  <w:r/>
                </w:p>
                <w:p>
                  <w:pPr>
                    <w:spacing w:line="250" w:lineRule="auto"/>
                    <w:rPr>
                      <w:rFonts w:ascii="Arial"/>
                      <w:sz w:val="21"/>
                    </w:rPr>
                  </w:pPr>
                  <w:r/>
                </w:p>
                <w:p>
                  <w:pPr>
                    <w:pStyle w:val="TableText"/>
                    <w:ind w:left="346"/>
                    <w:spacing w:before="65" w:line="189" w:lineRule="auto"/>
                    <w:rPr>
                      <w:sz w:val="20"/>
                      <w:szCs w:val="20"/>
                    </w:rPr>
                  </w:pPr>
                  <w:r>
                    <w:rPr>
                      <w:sz w:val="20"/>
                      <w:szCs w:val="20"/>
                    </w:rPr>
                    <w:t>3</w:t>
                  </w:r>
                </w:p>
              </w:tc>
              <w:tc>
                <w:tcPr>
                  <w:tcW w:w="1622" w:type="dxa"/>
                  <w:vAlign w:val="top"/>
                  <w:vMerge w:val="restart"/>
                  <w:tcBorders>
                    <w:bottom w:val="nil"/>
                  </w:tcBorders>
                </w:tcPr>
                <w:p>
                  <w:pPr>
                    <w:spacing w:line="334" w:lineRule="auto"/>
                    <w:rPr>
                      <w:rFonts w:ascii="Arial"/>
                      <w:sz w:val="21"/>
                    </w:rPr>
                  </w:pPr>
                  <w:r/>
                </w:p>
                <w:p>
                  <w:pPr>
                    <w:pStyle w:val="TableText"/>
                    <w:ind w:left="295"/>
                    <w:spacing w:before="65" w:line="228" w:lineRule="auto"/>
                    <w:rPr>
                      <w:sz w:val="20"/>
                      <w:szCs w:val="20"/>
                    </w:rPr>
                  </w:pPr>
                  <w:r>
                    <w:rPr>
                      <w:sz w:val="20"/>
                      <w:szCs w:val="20"/>
                      <w:spacing w:val="7"/>
                    </w:rPr>
                    <w:t>导线截面积</w:t>
                  </w:r>
                </w:p>
                <w:p>
                  <w:pPr>
                    <w:pStyle w:val="TableText"/>
                    <w:ind w:left="510"/>
                    <w:spacing w:before="23"/>
                    <w:rPr>
                      <w:sz w:val="20"/>
                      <w:szCs w:val="20"/>
                    </w:rPr>
                  </w:pPr>
                  <w:r>
                    <w:rPr>
                      <w:sz w:val="20"/>
                      <w:szCs w:val="20"/>
                    </w:rPr>
                    <w:t>（mm）</w:t>
                  </w:r>
                </w:p>
              </w:tc>
              <w:tc>
                <w:tcPr>
                  <w:tcW w:w="1658" w:type="dxa"/>
                  <w:vAlign w:val="top"/>
                </w:tcPr>
                <w:p>
                  <w:pPr>
                    <w:pStyle w:val="TableText"/>
                    <w:ind w:left="727"/>
                    <w:spacing w:before="97" w:line="231" w:lineRule="auto"/>
                    <w:rPr>
                      <w:sz w:val="20"/>
                      <w:szCs w:val="20"/>
                    </w:rPr>
                  </w:pPr>
                  <w:r>
                    <w:rPr>
                      <w:sz w:val="20"/>
                      <w:szCs w:val="20"/>
                      <w:spacing w:val="2"/>
                    </w:rPr>
                    <w:t>钢</w:t>
                  </w:r>
                </w:p>
              </w:tc>
              <w:tc>
                <w:tcPr>
                  <w:tcW w:w="4250" w:type="dxa"/>
                  <w:vAlign w:val="top"/>
                </w:tcPr>
                <w:p>
                  <w:pPr>
                    <w:pStyle w:val="TableText"/>
                    <w:ind w:left="1924"/>
                    <w:spacing w:before="131" w:line="189" w:lineRule="auto"/>
                    <w:rPr>
                      <w:sz w:val="20"/>
                      <w:szCs w:val="20"/>
                    </w:rPr>
                  </w:pPr>
                  <w:r>
                    <w:rPr>
                      <w:sz w:val="20"/>
                      <w:szCs w:val="20"/>
                      <w:spacing w:val="2"/>
                    </w:rPr>
                    <w:t>38.9</w:t>
                  </w:r>
                </w:p>
              </w:tc>
            </w:tr>
            <w:tr>
              <w:trPr>
                <w:trHeight w:val="412" w:hRule="atLeast"/>
              </w:trPr>
              <w:tc>
                <w:tcPr>
                  <w:tcW w:w="778" w:type="dxa"/>
                  <w:vAlign w:val="top"/>
                  <w:vMerge w:val="continue"/>
                  <w:tcBorders>
                    <w:top w:val="nil"/>
                    <w:bottom w:val="nil"/>
                  </w:tcBorders>
                </w:tcPr>
                <w:p>
                  <w:pPr>
                    <w:rPr>
                      <w:rFonts w:ascii="Arial"/>
                      <w:sz w:val="21"/>
                    </w:rPr>
                  </w:pPr>
                  <w:r/>
                </w:p>
              </w:tc>
              <w:tc>
                <w:tcPr>
                  <w:tcW w:w="1622" w:type="dxa"/>
                  <w:vAlign w:val="top"/>
                  <w:vMerge w:val="continue"/>
                  <w:tcBorders>
                    <w:top w:val="nil"/>
                    <w:bottom w:val="nil"/>
                  </w:tcBorders>
                </w:tcPr>
                <w:p>
                  <w:pPr>
                    <w:rPr>
                      <w:rFonts w:ascii="Arial"/>
                      <w:sz w:val="21"/>
                    </w:rPr>
                  </w:pPr>
                  <w:r/>
                </w:p>
              </w:tc>
              <w:tc>
                <w:tcPr>
                  <w:tcW w:w="1658" w:type="dxa"/>
                  <w:vAlign w:val="top"/>
                </w:tcPr>
                <w:p>
                  <w:pPr>
                    <w:pStyle w:val="TableText"/>
                    <w:ind w:left="729"/>
                    <w:spacing w:before="100" w:line="233" w:lineRule="auto"/>
                    <w:rPr>
                      <w:sz w:val="20"/>
                      <w:szCs w:val="20"/>
                    </w:rPr>
                  </w:pPr>
                  <w:r>
                    <w:rPr>
                      <w:sz w:val="20"/>
                      <w:szCs w:val="20"/>
                    </w:rPr>
                    <w:t>铝</w:t>
                  </w:r>
                </w:p>
              </w:tc>
              <w:tc>
                <w:tcPr>
                  <w:tcW w:w="4250" w:type="dxa"/>
                  <w:vAlign w:val="top"/>
                </w:tcPr>
                <w:p>
                  <w:pPr>
                    <w:pStyle w:val="TableText"/>
                    <w:ind w:left="1818"/>
                    <w:spacing w:before="132" w:line="189" w:lineRule="auto"/>
                    <w:rPr>
                      <w:sz w:val="20"/>
                      <w:szCs w:val="20"/>
                    </w:rPr>
                  </w:pPr>
                  <w:r>
                    <w:rPr>
                      <w:sz w:val="20"/>
                      <w:szCs w:val="20"/>
                      <w:spacing w:val="2"/>
                    </w:rPr>
                    <w:t>300.09</w:t>
                  </w:r>
                </w:p>
              </w:tc>
            </w:tr>
            <w:tr>
              <w:trPr>
                <w:trHeight w:val="452" w:hRule="atLeast"/>
              </w:trPr>
              <w:tc>
                <w:tcPr>
                  <w:tcW w:w="778" w:type="dxa"/>
                  <w:vAlign w:val="top"/>
                  <w:vMerge w:val="continue"/>
                  <w:tcBorders>
                    <w:top w:val="nil"/>
                  </w:tcBorders>
                </w:tcPr>
                <w:p>
                  <w:pPr>
                    <w:rPr>
                      <w:rFonts w:ascii="Arial"/>
                      <w:sz w:val="21"/>
                    </w:rPr>
                  </w:pPr>
                  <w:r/>
                </w:p>
              </w:tc>
              <w:tc>
                <w:tcPr>
                  <w:tcW w:w="1622" w:type="dxa"/>
                  <w:vAlign w:val="top"/>
                  <w:vMerge w:val="continue"/>
                  <w:tcBorders>
                    <w:top w:val="nil"/>
                  </w:tcBorders>
                </w:tcPr>
                <w:p>
                  <w:pPr>
                    <w:rPr>
                      <w:rFonts w:ascii="Arial"/>
                      <w:sz w:val="21"/>
                    </w:rPr>
                  </w:pPr>
                  <w:r/>
                </w:p>
              </w:tc>
              <w:tc>
                <w:tcPr>
                  <w:tcW w:w="1658" w:type="dxa"/>
                  <w:vAlign w:val="top"/>
                </w:tcPr>
                <w:p>
                  <w:pPr>
                    <w:pStyle w:val="TableText"/>
                    <w:ind w:left="629"/>
                    <w:spacing w:before="119" w:line="229" w:lineRule="auto"/>
                    <w:rPr>
                      <w:sz w:val="20"/>
                      <w:szCs w:val="20"/>
                    </w:rPr>
                  </w:pPr>
                  <w:r>
                    <w:rPr>
                      <w:sz w:val="20"/>
                      <w:szCs w:val="20"/>
                      <w:spacing w:val="2"/>
                    </w:rPr>
                    <w:t>总计</w:t>
                  </w:r>
                </w:p>
              </w:tc>
              <w:tc>
                <w:tcPr>
                  <w:tcW w:w="4250" w:type="dxa"/>
                  <w:vAlign w:val="top"/>
                </w:tcPr>
                <w:p>
                  <w:pPr>
                    <w:pStyle w:val="TableText"/>
                    <w:ind w:left="1818"/>
                    <w:spacing w:before="152" w:line="189" w:lineRule="auto"/>
                    <w:rPr>
                      <w:sz w:val="20"/>
                      <w:szCs w:val="20"/>
                    </w:rPr>
                  </w:pPr>
                  <w:r>
                    <w:rPr>
                      <w:sz w:val="20"/>
                      <w:szCs w:val="20"/>
                      <w:spacing w:val="2"/>
                    </w:rPr>
                    <w:t>338.99</w:t>
                  </w:r>
                </w:p>
              </w:tc>
            </w:tr>
            <w:tr>
              <w:trPr>
                <w:trHeight w:val="409" w:hRule="atLeast"/>
              </w:trPr>
              <w:tc>
                <w:tcPr>
                  <w:tcW w:w="778" w:type="dxa"/>
                  <w:vAlign w:val="top"/>
                </w:tcPr>
                <w:p>
                  <w:pPr>
                    <w:pStyle w:val="TableText"/>
                    <w:ind w:left="341"/>
                    <w:spacing w:before="129" w:line="189" w:lineRule="auto"/>
                    <w:rPr>
                      <w:sz w:val="20"/>
                      <w:szCs w:val="20"/>
                    </w:rPr>
                  </w:pPr>
                  <w:r>
                    <w:rPr>
                      <w:sz w:val="20"/>
                      <w:szCs w:val="20"/>
                    </w:rPr>
                    <w:t>4</w:t>
                  </w:r>
                </w:p>
              </w:tc>
              <w:tc>
                <w:tcPr>
                  <w:tcW w:w="3280" w:type="dxa"/>
                  <w:vAlign w:val="top"/>
                  <w:gridSpan w:val="2"/>
                </w:tcPr>
                <w:p>
                  <w:pPr>
                    <w:pStyle w:val="TableText"/>
                    <w:ind w:left="595"/>
                    <w:spacing w:before="97" w:line="228" w:lineRule="auto"/>
                    <w:rPr>
                      <w:sz w:val="20"/>
                      <w:szCs w:val="20"/>
                    </w:rPr>
                  </w:pPr>
                  <w:r>
                    <w:rPr>
                      <w:sz w:val="20"/>
                      <w:szCs w:val="20"/>
                      <w:spacing w:val="8"/>
                    </w:rPr>
                    <w:t>铝钢（铝包钢）截面比</w:t>
                  </w:r>
                </w:p>
              </w:tc>
              <w:tc>
                <w:tcPr>
                  <w:tcW w:w="4250" w:type="dxa"/>
                  <w:vAlign w:val="top"/>
                </w:tcPr>
                <w:p>
                  <w:pPr>
                    <w:pStyle w:val="TableText"/>
                    <w:ind w:left="1924"/>
                    <w:spacing w:before="129" w:line="190" w:lineRule="auto"/>
                    <w:rPr>
                      <w:sz w:val="20"/>
                      <w:szCs w:val="20"/>
                    </w:rPr>
                  </w:pPr>
                  <w:r>
                    <w:rPr>
                      <w:sz w:val="20"/>
                      <w:szCs w:val="20"/>
                      <w:spacing w:val="2"/>
                    </w:rPr>
                    <w:t>7.71</w:t>
                  </w:r>
                </w:p>
              </w:tc>
            </w:tr>
            <w:tr>
              <w:trPr>
                <w:trHeight w:val="398" w:hRule="atLeast"/>
              </w:trPr>
              <w:tc>
                <w:tcPr>
                  <w:tcW w:w="778" w:type="dxa"/>
                  <w:vAlign w:val="top"/>
                </w:tcPr>
                <w:p>
                  <w:pPr>
                    <w:pStyle w:val="TableText"/>
                    <w:ind w:left="346"/>
                    <w:spacing w:before="128" w:line="187" w:lineRule="auto"/>
                    <w:rPr>
                      <w:sz w:val="20"/>
                      <w:szCs w:val="20"/>
                    </w:rPr>
                  </w:pPr>
                  <w:r>
                    <w:rPr>
                      <w:sz w:val="20"/>
                      <w:szCs w:val="20"/>
                    </w:rPr>
                    <w:t>5</w:t>
                  </w:r>
                </w:p>
              </w:tc>
              <w:tc>
                <w:tcPr>
                  <w:tcW w:w="3280" w:type="dxa"/>
                  <w:vAlign w:val="top"/>
                  <w:gridSpan w:val="2"/>
                </w:tcPr>
                <w:p>
                  <w:pPr>
                    <w:pStyle w:val="TableText"/>
                    <w:ind w:left="914"/>
                    <w:spacing w:before="93" w:line="228" w:lineRule="auto"/>
                    <w:rPr>
                      <w:sz w:val="20"/>
                      <w:szCs w:val="20"/>
                    </w:rPr>
                  </w:pPr>
                  <w:r>
                    <w:rPr>
                      <w:sz w:val="20"/>
                      <w:szCs w:val="20"/>
                      <w:spacing w:val="7"/>
                    </w:rPr>
                    <w:t>导线直径（</w:t>
                  </w:r>
                  <w:r>
                    <w:rPr>
                      <w:sz w:val="20"/>
                      <w:szCs w:val="20"/>
                    </w:rPr>
                    <w:t>mm</w:t>
                  </w:r>
                  <w:r>
                    <w:rPr>
                      <w:sz w:val="20"/>
                      <w:szCs w:val="20"/>
                      <w:spacing w:val="7"/>
                    </w:rPr>
                    <w:t>）</w:t>
                  </w:r>
                </w:p>
              </w:tc>
              <w:tc>
                <w:tcPr>
                  <w:tcW w:w="4250" w:type="dxa"/>
                  <w:vAlign w:val="top"/>
                </w:tcPr>
                <w:p>
                  <w:pPr>
                    <w:pStyle w:val="TableText"/>
                    <w:ind w:left="1869"/>
                    <w:spacing w:before="126" w:line="189" w:lineRule="auto"/>
                    <w:rPr>
                      <w:sz w:val="20"/>
                      <w:szCs w:val="20"/>
                    </w:rPr>
                  </w:pPr>
                  <w:r>
                    <w:rPr>
                      <w:sz w:val="20"/>
                      <w:szCs w:val="20"/>
                      <w:spacing w:val="2"/>
                    </w:rPr>
                    <w:t>23.94</w:t>
                  </w:r>
                </w:p>
              </w:tc>
            </w:tr>
            <w:tr>
              <w:trPr>
                <w:trHeight w:val="397" w:hRule="atLeast"/>
              </w:trPr>
              <w:tc>
                <w:tcPr>
                  <w:tcW w:w="778" w:type="dxa"/>
                  <w:vAlign w:val="top"/>
                </w:tcPr>
                <w:p>
                  <w:pPr>
                    <w:pStyle w:val="TableText"/>
                    <w:ind w:left="344"/>
                    <w:spacing w:before="124" w:line="189" w:lineRule="auto"/>
                    <w:rPr>
                      <w:sz w:val="20"/>
                      <w:szCs w:val="20"/>
                    </w:rPr>
                  </w:pPr>
                  <w:r>
                    <w:rPr>
                      <w:sz w:val="20"/>
                      <w:szCs w:val="20"/>
                    </w:rPr>
                    <w:t>6</w:t>
                  </w:r>
                </w:p>
              </w:tc>
              <w:tc>
                <w:tcPr>
                  <w:tcW w:w="3280" w:type="dxa"/>
                  <w:vAlign w:val="top"/>
                  <w:gridSpan w:val="2"/>
                </w:tcPr>
                <w:p>
                  <w:pPr>
                    <w:pStyle w:val="TableText"/>
                    <w:ind w:left="226"/>
                    <w:spacing w:before="91" w:line="228" w:lineRule="auto"/>
                    <w:rPr>
                      <w:sz w:val="20"/>
                      <w:szCs w:val="20"/>
                    </w:rPr>
                  </w:pPr>
                  <w:r>
                    <w:rPr>
                      <w:sz w:val="20"/>
                      <w:szCs w:val="20"/>
                      <w:spacing w:val="7"/>
                    </w:rPr>
                    <w:t>40℃高温工况下弧垂(</w:t>
                  </w:r>
                  <w:r>
                    <w:rPr>
                      <w:sz w:val="20"/>
                      <w:szCs w:val="20"/>
                    </w:rPr>
                    <w:t>LP</w:t>
                  </w:r>
                  <w:r>
                    <w:rPr>
                      <w:sz w:val="20"/>
                      <w:szCs w:val="20"/>
                      <w:spacing w:val="7"/>
                    </w:rPr>
                    <w:t>=400)m</w:t>
                  </w:r>
                </w:p>
              </w:tc>
              <w:tc>
                <w:tcPr>
                  <w:tcW w:w="4250" w:type="dxa"/>
                  <w:vAlign w:val="top"/>
                </w:tcPr>
                <w:p>
                  <w:pPr>
                    <w:pStyle w:val="TableText"/>
                    <w:ind w:left="1935"/>
                    <w:spacing w:before="123" w:line="190" w:lineRule="auto"/>
                    <w:rPr>
                      <w:sz w:val="20"/>
                      <w:szCs w:val="20"/>
                    </w:rPr>
                  </w:pPr>
                  <w:r>
                    <w:rPr>
                      <w:sz w:val="20"/>
                      <w:szCs w:val="20"/>
                      <w:spacing w:val="-1"/>
                    </w:rPr>
                    <w:t>13.2</w:t>
                  </w:r>
                </w:p>
              </w:tc>
            </w:tr>
            <w:tr>
              <w:trPr>
                <w:trHeight w:val="419" w:hRule="atLeast"/>
              </w:trPr>
              <w:tc>
                <w:tcPr>
                  <w:tcW w:w="778" w:type="dxa"/>
                  <w:vAlign w:val="top"/>
                </w:tcPr>
                <w:p>
                  <w:pPr>
                    <w:pStyle w:val="TableText"/>
                    <w:ind w:left="347"/>
                    <w:spacing w:before="139" w:line="187" w:lineRule="auto"/>
                    <w:rPr>
                      <w:sz w:val="20"/>
                      <w:szCs w:val="20"/>
                    </w:rPr>
                  </w:pPr>
                  <w:r>
                    <w:rPr>
                      <w:sz w:val="20"/>
                      <w:szCs w:val="20"/>
                    </w:rPr>
                    <w:t>7</w:t>
                  </w:r>
                </w:p>
              </w:tc>
              <w:tc>
                <w:tcPr>
                  <w:tcW w:w="3280" w:type="dxa"/>
                  <w:vAlign w:val="top"/>
                  <w:gridSpan w:val="2"/>
                </w:tcPr>
                <w:p>
                  <w:pPr>
                    <w:pStyle w:val="TableText"/>
                    <w:ind w:left="754"/>
                    <w:spacing w:before="104" w:line="222" w:lineRule="auto"/>
                    <w:rPr>
                      <w:sz w:val="20"/>
                      <w:szCs w:val="20"/>
                    </w:rPr>
                  </w:pPr>
                  <w:r>
                    <w:rPr>
                      <w:sz w:val="20"/>
                      <w:szCs w:val="20"/>
                      <w:spacing w:val="9"/>
                    </w:rPr>
                    <w:t>单位质量（</w:t>
                  </w:r>
                  <w:r>
                    <w:rPr>
                      <w:sz w:val="20"/>
                      <w:szCs w:val="20"/>
                    </w:rPr>
                    <w:t>kg</w:t>
                  </w:r>
                  <w:r>
                    <w:rPr>
                      <w:sz w:val="20"/>
                      <w:szCs w:val="20"/>
                      <w:spacing w:val="9"/>
                    </w:rPr>
                    <w:t>/</w:t>
                  </w:r>
                  <w:r>
                    <w:rPr>
                      <w:sz w:val="20"/>
                      <w:szCs w:val="20"/>
                    </w:rPr>
                    <w:t>km</w:t>
                  </w:r>
                  <w:r>
                    <w:rPr>
                      <w:sz w:val="20"/>
                      <w:szCs w:val="20"/>
                      <w:spacing w:val="9"/>
                    </w:rPr>
                    <w:t>）</w:t>
                  </w:r>
                </w:p>
              </w:tc>
              <w:tc>
                <w:tcPr>
                  <w:tcW w:w="4250" w:type="dxa"/>
                  <w:vAlign w:val="top"/>
                </w:tcPr>
                <w:p>
                  <w:pPr>
                    <w:pStyle w:val="TableText"/>
                    <w:ind w:left="1935"/>
                    <w:spacing w:before="136" w:line="190" w:lineRule="auto"/>
                    <w:rPr>
                      <w:sz w:val="20"/>
                      <w:szCs w:val="20"/>
                    </w:rPr>
                  </w:pPr>
                  <w:r>
                    <w:rPr>
                      <w:sz w:val="20"/>
                      <w:szCs w:val="20"/>
                      <w:spacing w:val="-2"/>
                    </w:rPr>
                    <w:t>1086</w:t>
                  </w:r>
                </w:p>
              </w:tc>
            </w:tr>
            <w:tr>
              <w:trPr>
                <w:trHeight w:val="426" w:hRule="atLeast"/>
              </w:trPr>
              <w:tc>
                <w:tcPr>
                  <w:tcW w:w="778" w:type="dxa"/>
                  <w:vAlign w:val="top"/>
                </w:tcPr>
                <w:p>
                  <w:pPr>
                    <w:pStyle w:val="TableText"/>
                    <w:ind w:left="343"/>
                    <w:spacing w:before="140" w:line="189" w:lineRule="auto"/>
                    <w:rPr>
                      <w:sz w:val="20"/>
                      <w:szCs w:val="20"/>
                    </w:rPr>
                  </w:pPr>
                  <w:r>
                    <w:rPr>
                      <w:sz w:val="20"/>
                      <w:szCs w:val="20"/>
                    </w:rPr>
                    <w:t>8</w:t>
                  </w:r>
                </w:p>
              </w:tc>
              <w:tc>
                <w:tcPr>
                  <w:tcW w:w="3280" w:type="dxa"/>
                  <w:vAlign w:val="top"/>
                  <w:gridSpan w:val="2"/>
                </w:tcPr>
                <w:p>
                  <w:pPr>
                    <w:pStyle w:val="TableText"/>
                    <w:ind w:left="1017"/>
                    <w:spacing w:before="107" w:line="228" w:lineRule="auto"/>
                    <w:rPr>
                      <w:sz w:val="20"/>
                      <w:szCs w:val="20"/>
                    </w:rPr>
                  </w:pPr>
                  <w:r>
                    <w:rPr>
                      <w:sz w:val="20"/>
                      <w:szCs w:val="20"/>
                      <w:spacing w:val="7"/>
                    </w:rPr>
                    <w:t>设计安全系数</w:t>
                  </w:r>
                </w:p>
              </w:tc>
              <w:tc>
                <w:tcPr>
                  <w:tcW w:w="4250" w:type="dxa"/>
                  <w:vAlign w:val="top"/>
                </w:tcPr>
                <w:p>
                  <w:pPr>
                    <w:pStyle w:val="TableText"/>
                    <w:ind w:left="1975"/>
                    <w:spacing w:before="140" w:line="189" w:lineRule="auto"/>
                    <w:rPr>
                      <w:sz w:val="20"/>
                      <w:szCs w:val="20"/>
                    </w:rPr>
                  </w:pPr>
                  <w:r>
                    <w:rPr>
                      <w:sz w:val="20"/>
                      <w:szCs w:val="20"/>
                      <w:spacing w:val="1"/>
                    </w:rPr>
                    <w:t>2.5</w:t>
                  </w:r>
                </w:p>
              </w:tc>
            </w:tr>
            <w:tr>
              <w:trPr>
                <w:trHeight w:val="400" w:hRule="atLeast"/>
              </w:trPr>
              <w:tc>
                <w:tcPr>
                  <w:tcW w:w="778" w:type="dxa"/>
                  <w:vAlign w:val="top"/>
                </w:tcPr>
                <w:p>
                  <w:pPr>
                    <w:pStyle w:val="TableText"/>
                    <w:ind w:left="343"/>
                    <w:spacing w:before="129" w:line="189" w:lineRule="auto"/>
                    <w:rPr>
                      <w:sz w:val="20"/>
                      <w:szCs w:val="20"/>
                    </w:rPr>
                  </w:pPr>
                  <w:r>
                    <w:rPr>
                      <w:sz w:val="20"/>
                      <w:szCs w:val="20"/>
                    </w:rPr>
                    <w:t>9</w:t>
                  </w:r>
                </w:p>
              </w:tc>
              <w:tc>
                <w:tcPr>
                  <w:tcW w:w="3280" w:type="dxa"/>
                  <w:vAlign w:val="top"/>
                  <w:gridSpan w:val="2"/>
                </w:tcPr>
                <w:p>
                  <w:pPr>
                    <w:pStyle w:val="TableText"/>
                    <w:ind w:left="1329"/>
                    <w:spacing w:before="97" w:line="228" w:lineRule="auto"/>
                    <w:rPr>
                      <w:sz w:val="20"/>
                      <w:szCs w:val="20"/>
                    </w:rPr>
                  </w:pPr>
                  <w:r>
                    <w:rPr>
                      <w:sz w:val="20"/>
                      <w:szCs w:val="20"/>
                      <w:spacing w:val="6"/>
                    </w:rPr>
                    <w:t>载流量</w:t>
                  </w:r>
                </w:p>
              </w:tc>
              <w:tc>
                <w:tcPr>
                  <w:tcW w:w="4250" w:type="dxa"/>
                  <w:vAlign w:val="top"/>
                </w:tcPr>
                <w:p>
                  <w:pPr>
                    <w:pStyle w:val="TableText"/>
                    <w:ind w:left="714"/>
                    <w:spacing w:before="96" w:line="225" w:lineRule="auto"/>
                    <w:rPr>
                      <w:sz w:val="20"/>
                      <w:szCs w:val="20"/>
                    </w:rPr>
                  </w:pPr>
                  <w:r>
                    <w:rPr>
                      <w:sz w:val="20"/>
                      <w:szCs w:val="20"/>
                    </w:rPr>
                    <w:t>680A（线温</w:t>
                  </w:r>
                  <w:r>
                    <w:rPr>
                      <w:sz w:val="20"/>
                      <w:szCs w:val="20"/>
                      <w:spacing w:val="-34"/>
                    </w:rPr>
                    <w:t xml:space="preserve"> </w:t>
                  </w:r>
                  <w:r>
                    <w:rPr>
                      <w:sz w:val="20"/>
                      <w:szCs w:val="20"/>
                    </w:rPr>
                    <w:t>70℃</w:t>
                  </w:r>
                  <w:r>
                    <w:rPr>
                      <w:sz w:val="20"/>
                      <w:szCs w:val="20"/>
                      <w:spacing w:val="-73"/>
                    </w:rPr>
                    <w:t xml:space="preserve"> </w:t>
                  </w:r>
                  <w:r>
                    <w:rPr>
                      <w:sz w:val="20"/>
                      <w:szCs w:val="20"/>
                    </w:rPr>
                    <w:t>,</w:t>
                  </w:r>
                  <w:r>
                    <w:rPr>
                      <w:sz w:val="20"/>
                      <w:szCs w:val="20"/>
                      <w:spacing w:val="59"/>
                    </w:rPr>
                    <w:t xml:space="preserve"> </w:t>
                  </w:r>
                  <w:r>
                    <w:rPr>
                      <w:sz w:val="20"/>
                      <w:szCs w:val="20"/>
                    </w:rPr>
                    <w:t>环温</w:t>
                  </w:r>
                  <w:r>
                    <w:rPr>
                      <w:sz w:val="20"/>
                      <w:szCs w:val="20"/>
                      <w:spacing w:val="-40"/>
                    </w:rPr>
                    <w:t xml:space="preserve"> </w:t>
                  </w:r>
                  <w:r>
                    <w:rPr>
                      <w:sz w:val="20"/>
                      <w:szCs w:val="20"/>
                    </w:rPr>
                    <w:t>40℃)</w:t>
                  </w:r>
                </w:p>
              </w:tc>
            </w:tr>
            <w:tr>
              <w:trPr>
                <w:trHeight w:val="404" w:hRule="atLeast"/>
              </w:trPr>
              <w:tc>
                <w:tcPr>
                  <w:tcW w:w="778" w:type="dxa"/>
                  <w:vAlign w:val="top"/>
                </w:tcPr>
                <w:p>
                  <w:pPr>
                    <w:pStyle w:val="TableText"/>
                    <w:ind w:left="305"/>
                    <w:spacing w:before="129" w:line="190" w:lineRule="auto"/>
                    <w:rPr>
                      <w:sz w:val="20"/>
                      <w:szCs w:val="20"/>
                    </w:rPr>
                  </w:pPr>
                  <w:r>
                    <w:rPr>
                      <w:sz w:val="20"/>
                      <w:szCs w:val="20"/>
                      <w:spacing w:val="-7"/>
                    </w:rPr>
                    <w:t>10</w:t>
                  </w:r>
                </w:p>
              </w:tc>
              <w:tc>
                <w:tcPr>
                  <w:tcW w:w="3280" w:type="dxa"/>
                  <w:vAlign w:val="top"/>
                  <w:gridSpan w:val="2"/>
                </w:tcPr>
                <w:p>
                  <w:pPr>
                    <w:pStyle w:val="TableText"/>
                    <w:ind w:left="649"/>
                    <w:spacing w:before="97" w:line="228" w:lineRule="auto"/>
                    <w:rPr>
                      <w:sz w:val="20"/>
                      <w:szCs w:val="20"/>
                    </w:rPr>
                  </w:pPr>
                  <w:r>
                    <w:rPr>
                      <w:sz w:val="20"/>
                      <w:szCs w:val="20"/>
                      <w:spacing w:val="9"/>
                    </w:rPr>
                    <w:t>极限输送功率（</w:t>
                  </w:r>
                  <w:r>
                    <w:rPr>
                      <w:sz w:val="20"/>
                      <w:szCs w:val="20"/>
                    </w:rPr>
                    <w:t>MVA</w:t>
                  </w:r>
                  <w:r>
                    <w:rPr>
                      <w:sz w:val="20"/>
                      <w:szCs w:val="20"/>
                      <w:spacing w:val="9"/>
                    </w:rPr>
                    <w:t>）</w:t>
                  </w:r>
                </w:p>
              </w:tc>
              <w:tc>
                <w:tcPr>
                  <w:tcW w:w="4250" w:type="dxa"/>
                  <w:vAlign w:val="top"/>
                </w:tcPr>
                <w:p>
                  <w:pPr>
                    <w:pStyle w:val="TableText"/>
                    <w:ind w:left="781"/>
                    <w:spacing w:before="97" w:line="225" w:lineRule="auto"/>
                    <w:rPr>
                      <w:sz w:val="20"/>
                      <w:szCs w:val="20"/>
                    </w:rPr>
                  </w:pPr>
                  <w:r>
                    <w:rPr>
                      <w:sz w:val="20"/>
                      <w:szCs w:val="20"/>
                      <w:spacing w:val="-2"/>
                    </w:rPr>
                    <w:t>130（线温</w:t>
                  </w:r>
                  <w:r>
                    <w:rPr>
                      <w:sz w:val="20"/>
                      <w:szCs w:val="20"/>
                      <w:spacing w:val="-22"/>
                    </w:rPr>
                    <w:t xml:space="preserve"> </w:t>
                  </w:r>
                  <w:r>
                    <w:rPr>
                      <w:sz w:val="20"/>
                      <w:szCs w:val="20"/>
                      <w:spacing w:val="-2"/>
                    </w:rPr>
                    <w:t>70℃</w:t>
                  </w:r>
                  <w:r>
                    <w:rPr>
                      <w:sz w:val="20"/>
                      <w:szCs w:val="20"/>
                      <w:spacing w:val="-75"/>
                    </w:rPr>
                    <w:t xml:space="preserve"> </w:t>
                  </w:r>
                  <w:r>
                    <w:rPr>
                      <w:sz w:val="20"/>
                      <w:szCs w:val="20"/>
                      <w:spacing w:val="-2"/>
                    </w:rPr>
                    <w:t>,</w:t>
                  </w:r>
                  <w:r>
                    <w:rPr>
                      <w:sz w:val="20"/>
                      <w:szCs w:val="20"/>
                      <w:spacing w:val="59"/>
                    </w:rPr>
                    <w:t xml:space="preserve"> </w:t>
                  </w:r>
                  <w:r>
                    <w:rPr>
                      <w:sz w:val="20"/>
                      <w:szCs w:val="20"/>
                      <w:spacing w:val="-2"/>
                    </w:rPr>
                    <w:t>环温</w:t>
                  </w:r>
                  <w:r>
                    <w:rPr>
                      <w:sz w:val="20"/>
                      <w:szCs w:val="20"/>
                      <w:spacing w:val="-37"/>
                    </w:rPr>
                    <w:t xml:space="preserve"> </w:t>
                  </w:r>
                  <w:r>
                    <w:rPr>
                      <w:sz w:val="20"/>
                      <w:szCs w:val="20"/>
                      <w:spacing w:val="-2"/>
                    </w:rPr>
                    <w:t>40℃)</w:t>
                  </w:r>
                </w:p>
              </w:tc>
            </w:tr>
          </w:tbl>
          <w:p>
            <w:pPr>
              <w:pStyle w:val="TableText"/>
              <w:ind w:left="598"/>
              <w:spacing w:before="156" w:line="219" w:lineRule="auto"/>
              <w:rPr/>
            </w:pPr>
            <w:r>
              <w:rPr>
                <w:spacing w:val="-2"/>
              </w:rPr>
              <w:t>（2）架空线路杆塔及基础</w:t>
            </w:r>
          </w:p>
          <w:p>
            <w:pPr>
              <w:pStyle w:val="TableText"/>
              <w:ind w:left="109" w:right="103" w:firstLine="477"/>
              <w:spacing w:before="180" w:line="360" w:lineRule="auto"/>
              <w:jc w:val="both"/>
              <w:rPr/>
            </w:pPr>
            <w:r>
              <w:rPr>
                <w:spacing w:val="-1"/>
              </w:rPr>
              <w:t>根据设计单位提供资料，本工程架空线路新建</w:t>
            </w:r>
            <w:r>
              <w:rPr>
                <w:spacing w:val="-47"/>
              </w:rPr>
              <w:t xml:space="preserve"> </w:t>
            </w:r>
            <w:r>
              <w:rPr>
                <w:spacing w:val="-1"/>
              </w:rPr>
              <w:t>28</w:t>
            </w:r>
            <w:r>
              <w:rPr>
                <w:spacing w:val="-51"/>
              </w:rPr>
              <w:t xml:space="preserve"> </w:t>
            </w:r>
            <w:r>
              <w:rPr>
                <w:spacing w:val="-1"/>
              </w:rPr>
              <w:t>基角钢塔，其中单回路塔</w:t>
            </w:r>
            <w:r>
              <w:rPr/>
              <w:t xml:space="preserve">  </w:t>
            </w:r>
            <w:r>
              <w:rPr>
                <w:spacing w:val="-3"/>
              </w:rPr>
              <w:t>22</w:t>
            </w:r>
            <w:r>
              <w:rPr>
                <w:spacing w:val="-51"/>
              </w:rPr>
              <w:t xml:space="preserve"> </w:t>
            </w:r>
            <w:r>
              <w:rPr>
                <w:spacing w:val="-3"/>
              </w:rPr>
              <w:t>基，双回路塔</w:t>
            </w:r>
            <w:r>
              <w:rPr>
                <w:spacing w:val="-48"/>
              </w:rPr>
              <w:t xml:space="preserve"> </w:t>
            </w:r>
            <w:r>
              <w:rPr>
                <w:spacing w:val="-3"/>
              </w:rPr>
              <w:t>6</w:t>
            </w:r>
            <w:r>
              <w:rPr>
                <w:spacing w:val="-51"/>
              </w:rPr>
              <w:t xml:space="preserve"> </w:t>
            </w:r>
            <w:r>
              <w:rPr>
                <w:spacing w:val="-3"/>
              </w:rPr>
              <w:t>基。角钢塔基础推荐采用全掏挖基础、人工挖孔桩基础</w:t>
            </w:r>
            <w:r>
              <w:rPr>
                <w:spacing w:val="-4"/>
              </w:rPr>
              <w:t>，比例</w:t>
            </w:r>
          </w:p>
          <w:p>
            <w:pPr>
              <w:pStyle w:val="TableText"/>
              <w:ind w:left="109"/>
              <w:spacing w:before="1" w:line="219" w:lineRule="auto"/>
              <w:rPr/>
            </w:pPr>
            <w:r>
              <w:rPr>
                <w:spacing w:val="-2"/>
              </w:rPr>
              <w:t>为</w:t>
            </w:r>
            <w:r>
              <w:rPr>
                <w:spacing w:val="-40"/>
              </w:rPr>
              <w:t xml:space="preserve"> </w:t>
            </w:r>
            <w:r>
              <w:rPr>
                <w:spacing w:val="-2"/>
              </w:rPr>
              <w:t>57%、43%，具体塔型技术指标见表</w:t>
            </w:r>
            <w:r>
              <w:rPr>
                <w:spacing w:val="-48"/>
              </w:rPr>
              <w:t xml:space="preserve"> </w:t>
            </w:r>
            <w:r>
              <w:rPr>
                <w:spacing w:val="-2"/>
              </w:rPr>
              <w:t>2-3。</w:t>
            </w:r>
          </w:p>
        </w:tc>
      </w:tr>
    </w:tbl>
    <w:p>
      <w:pPr>
        <w:pStyle w:val="BodyText"/>
        <w:rPr/>
      </w:pPr>
      <w:r/>
    </w:p>
    <w:p>
      <w:pPr>
        <w:sectPr>
          <w:footerReference w:type="default" r:id="rId25"/>
          <w:pgSz w:w="11905" w:h="16839"/>
          <w:pgMar w:top="1191" w:right="1413" w:bottom="1438" w:left="1413" w:header="886" w:footer="1086" w:gutter="0"/>
        </w:sectPr>
        <w:rPr/>
      </w:pPr>
    </w:p>
    <w:p>
      <w:pPr>
        <w:spacing w:before="13"/>
        <w:rPr/>
      </w:pPr>
      <w:r/>
    </w:p>
    <w:p>
      <w:pPr>
        <w:spacing w:before="13"/>
        <w:rPr/>
      </w:pPr>
      <w:r/>
    </w:p>
    <w:tbl>
      <w:tblPr>
        <w:tblStyle w:val="TableNormal"/>
        <w:tblW w:w="9063" w:type="dxa"/>
        <w:tblInd w:w="7" w:type="dxa"/>
        <w:tblLayout w:type="fixed"/>
        <w:tblBorders>
          <w:left w:val="single" w:color="000000" w:sz="6" w:space="0"/>
          <w:bottom w:val="single" w:color="000000" w:sz="4" w:space="0"/>
          <w:right w:val="single" w:color="000000" w:sz="6" w:space="0"/>
          <w:top w:val="single" w:color="000000" w:sz="6" w:space="0"/>
        </w:tblBorders>
      </w:tblPr>
      <w:tblGrid>
        <w:gridCol w:w="9063"/>
      </w:tblGrid>
      <w:tr>
        <w:trPr>
          <w:trHeight w:val="13313" w:hRule="atLeast"/>
        </w:trPr>
        <w:tc>
          <w:tcPr>
            <w:tcW w:w="9063" w:type="dxa"/>
            <w:vAlign w:val="top"/>
          </w:tcPr>
          <w:p>
            <w:pPr>
              <w:ind w:left="2630"/>
              <w:spacing w:before="40" w:line="218" w:lineRule="auto"/>
              <w:rPr>
                <w:rFonts w:ascii="SimHei" w:hAnsi="SimHei" w:eastAsia="SimHei" w:cs="SimHei"/>
                <w:sz w:val="24"/>
                <w:szCs w:val="24"/>
              </w:rPr>
            </w:pPr>
            <w:r>
              <w:pict>
                <v:rect id="_x0000_s82" style="position:absolute;margin-left:-430.41pt;margin-top:0.210022pt;mso-position-vertical-relative:top-margin-area;mso-position-horizontal-relative:right-margin-area;width:0.5pt;height:665pt;z-index:251679744;" fillcolor="#000000" filled="true" stroked="false"/>
              </w:pict>
            </w:r>
            <w:r>
              <w:rPr>
                <w:rFonts w:ascii="SimHei" w:hAnsi="SimHei" w:eastAsia="SimHei" w:cs="SimHei"/>
                <w:sz w:val="24"/>
                <w:szCs w:val="24"/>
                <w:spacing w:val="-2"/>
              </w:rPr>
              <w:t>表</w:t>
            </w:r>
            <w:r>
              <w:rPr>
                <w:rFonts w:ascii="SimHei" w:hAnsi="SimHei" w:eastAsia="SimHei" w:cs="SimHei"/>
                <w:sz w:val="24"/>
                <w:szCs w:val="24"/>
                <w:spacing w:val="-34"/>
              </w:rPr>
              <w:t xml:space="preserve"> </w:t>
            </w:r>
            <w:r>
              <w:rPr>
                <w:rFonts w:ascii="SimHei" w:hAnsi="SimHei" w:eastAsia="SimHei" w:cs="SimHei"/>
                <w:sz w:val="24"/>
                <w:szCs w:val="24"/>
                <w:spacing w:val="-2"/>
              </w:rPr>
              <w:t>2-3</w:t>
            </w:r>
            <w:r>
              <w:rPr>
                <w:rFonts w:ascii="SimHei" w:hAnsi="SimHei" w:eastAsia="SimHei" w:cs="SimHei"/>
                <w:sz w:val="24"/>
                <w:szCs w:val="24"/>
                <w:spacing w:val="-2"/>
              </w:rPr>
              <w:t xml:space="preserve">  </w:t>
            </w:r>
            <w:r>
              <w:rPr>
                <w:rFonts w:ascii="SimHei" w:hAnsi="SimHei" w:eastAsia="SimHei" w:cs="SimHei"/>
                <w:sz w:val="24"/>
                <w:szCs w:val="24"/>
                <w:spacing w:val="-2"/>
              </w:rPr>
              <w:t>本工程使用塔型技术指标一览表</w:t>
            </w:r>
          </w:p>
          <w:p>
            <w:pPr>
              <w:spacing w:line="148" w:lineRule="exact"/>
              <w:rPr/>
            </w:pPr>
            <w:r/>
          </w:p>
          <w:tbl>
            <w:tblPr>
              <w:tblStyle w:val="TableNormal"/>
              <w:tblW w:w="8158" w:type="dxa"/>
              <w:tblInd w:w="669"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582"/>
              <w:gridCol w:w="894"/>
              <w:gridCol w:w="1949"/>
              <w:gridCol w:w="1011"/>
              <w:gridCol w:w="962"/>
              <w:gridCol w:w="1147"/>
              <w:gridCol w:w="902"/>
              <w:gridCol w:w="711"/>
            </w:tblGrid>
            <w:tr>
              <w:trPr>
                <w:trHeight w:val="680" w:hRule="atLeast"/>
              </w:trPr>
              <w:tc>
                <w:tcPr>
                  <w:tcW w:w="582" w:type="dxa"/>
                  <w:vAlign w:val="top"/>
                  <w:textDirection w:val="tbRlV"/>
                </w:tcPr>
                <w:p>
                  <w:pPr>
                    <w:pStyle w:val="TableText"/>
                    <w:ind w:left="98"/>
                    <w:spacing w:before="183" w:line="218" w:lineRule="auto"/>
                    <w:rPr>
                      <w:sz w:val="20"/>
                      <w:szCs w:val="20"/>
                    </w:rPr>
                  </w:pPr>
                  <w:r>
                    <w:rPr>
                      <w:sz w:val="20"/>
                      <w:szCs w:val="20"/>
                      <w:spacing w:val="8"/>
                    </w:rPr>
                    <w:t>序</w:t>
                  </w:r>
                  <w:r>
                    <w:rPr>
                      <w:sz w:val="20"/>
                      <w:szCs w:val="20"/>
                      <w:spacing w:val="-38"/>
                    </w:rPr>
                    <w:t xml:space="preserve"> </w:t>
                  </w:r>
                  <w:r>
                    <w:rPr>
                      <w:sz w:val="20"/>
                      <w:szCs w:val="20"/>
                      <w:spacing w:val="8"/>
                    </w:rPr>
                    <w:t>号</w:t>
                  </w:r>
                </w:p>
              </w:tc>
              <w:tc>
                <w:tcPr>
                  <w:tcW w:w="894" w:type="dxa"/>
                  <w:vAlign w:val="top"/>
                </w:tcPr>
                <w:p>
                  <w:pPr>
                    <w:pStyle w:val="TableText"/>
                    <w:ind w:left="241"/>
                    <w:spacing w:before="234" w:line="230" w:lineRule="auto"/>
                    <w:rPr>
                      <w:sz w:val="20"/>
                      <w:szCs w:val="20"/>
                    </w:rPr>
                  </w:pPr>
                  <w:r>
                    <w:rPr>
                      <w:sz w:val="20"/>
                      <w:szCs w:val="20"/>
                      <w:spacing w:val="4"/>
                    </w:rPr>
                    <w:t>塔型</w:t>
                  </w:r>
                </w:p>
              </w:tc>
              <w:tc>
                <w:tcPr>
                  <w:tcW w:w="1949" w:type="dxa"/>
                  <w:vAlign w:val="top"/>
                </w:tcPr>
                <w:p>
                  <w:pPr>
                    <w:pStyle w:val="TableText"/>
                    <w:ind w:left="560"/>
                    <w:spacing w:before="234" w:line="228" w:lineRule="auto"/>
                    <w:rPr>
                      <w:sz w:val="20"/>
                      <w:szCs w:val="20"/>
                    </w:rPr>
                  </w:pPr>
                  <w:r>
                    <w:rPr>
                      <w:sz w:val="20"/>
                      <w:szCs w:val="20"/>
                      <w:spacing w:val="7"/>
                    </w:rPr>
                    <w:t>杆塔名称</w:t>
                  </w:r>
                </w:p>
              </w:tc>
              <w:tc>
                <w:tcPr>
                  <w:tcW w:w="1011" w:type="dxa"/>
                  <w:vAlign w:val="top"/>
                </w:tcPr>
                <w:p>
                  <w:pPr>
                    <w:pStyle w:val="TableText"/>
                    <w:ind w:left="246" w:right="190" w:hanging="49"/>
                    <w:spacing w:before="98"/>
                    <w:rPr>
                      <w:sz w:val="20"/>
                      <w:szCs w:val="20"/>
                    </w:rPr>
                  </w:pPr>
                  <w:r>
                    <w:rPr>
                      <w:sz w:val="20"/>
                      <w:szCs w:val="20"/>
                      <w:spacing w:val="6"/>
                    </w:rPr>
                    <w:t>水平档</w:t>
                  </w:r>
                  <w:r>
                    <w:rPr>
                      <w:sz w:val="20"/>
                      <w:szCs w:val="20"/>
                    </w:rPr>
                    <w:t xml:space="preserve"> </w:t>
                  </w:r>
                  <w:r>
                    <w:rPr>
                      <w:sz w:val="20"/>
                      <w:szCs w:val="20"/>
                      <w:spacing w:val="4"/>
                    </w:rPr>
                    <w:t>距(m)</w:t>
                  </w:r>
                </w:p>
              </w:tc>
              <w:tc>
                <w:tcPr>
                  <w:tcW w:w="962" w:type="dxa"/>
                  <w:vAlign w:val="top"/>
                </w:tcPr>
                <w:p>
                  <w:pPr>
                    <w:pStyle w:val="TableText"/>
                    <w:ind w:left="224" w:right="163" w:hanging="51"/>
                    <w:spacing w:before="98"/>
                    <w:rPr>
                      <w:sz w:val="20"/>
                      <w:szCs w:val="20"/>
                    </w:rPr>
                  </w:pPr>
                  <w:r>
                    <w:rPr>
                      <w:sz w:val="20"/>
                      <w:szCs w:val="20"/>
                      <w:spacing w:val="6"/>
                    </w:rPr>
                    <w:t>垂直档</w:t>
                  </w:r>
                  <w:r>
                    <w:rPr>
                      <w:sz w:val="20"/>
                      <w:szCs w:val="20"/>
                    </w:rPr>
                    <w:t xml:space="preserve"> </w:t>
                  </w:r>
                  <w:r>
                    <w:rPr>
                      <w:sz w:val="20"/>
                      <w:szCs w:val="20"/>
                      <w:spacing w:val="4"/>
                    </w:rPr>
                    <w:t>距(m)</w:t>
                  </w:r>
                </w:p>
              </w:tc>
              <w:tc>
                <w:tcPr>
                  <w:tcW w:w="1147" w:type="dxa"/>
                  <w:vAlign w:val="top"/>
                </w:tcPr>
                <w:p>
                  <w:pPr>
                    <w:pStyle w:val="TableText"/>
                    <w:ind w:left="168"/>
                    <w:spacing w:before="98" w:line="226" w:lineRule="auto"/>
                    <w:rPr>
                      <w:sz w:val="20"/>
                      <w:szCs w:val="20"/>
                    </w:rPr>
                  </w:pPr>
                  <w:r>
                    <w:rPr>
                      <w:sz w:val="20"/>
                      <w:szCs w:val="20"/>
                      <w:spacing w:val="5"/>
                    </w:rPr>
                    <w:t>允许转角</w:t>
                  </w:r>
                </w:p>
                <w:p>
                  <w:pPr>
                    <w:pStyle w:val="TableText"/>
                    <w:ind w:left="406"/>
                    <w:spacing w:before="26" w:line="228" w:lineRule="auto"/>
                    <w:rPr>
                      <w:sz w:val="20"/>
                      <w:szCs w:val="20"/>
                    </w:rPr>
                  </w:pPr>
                  <w:r>
                    <w:rPr>
                      <w:sz w:val="20"/>
                      <w:szCs w:val="20"/>
                      <w:spacing w:val="-8"/>
                    </w:rPr>
                    <w:t>(度)</w:t>
                  </w:r>
                </w:p>
              </w:tc>
              <w:tc>
                <w:tcPr>
                  <w:tcW w:w="902" w:type="dxa"/>
                  <w:vAlign w:val="top"/>
                </w:tcPr>
                <w:p>
                  <w:pPr>
                    <w:pStyle w:val="TableText"/>
                    <w:ind w:left="205" w:right="131" w:hanging="49"/>
                    <w:spacing w:before="98" w:line="245" w:lineRule="auto"/>
                    <w:rPr>
                      <w:sz w:val="20"/>
                      <w:szCs w:val="20"/>
                    </w:rPr>
                  </w:pPr>
                  <w:r>
                    <w:rPr>
                      <w:sz w:val="20"/>
                      <w:szCs w:val="20"/>
                      <w:spacing w:val="3"/>
                    </w:rPr>
                    <w:t>呼称高</w:t>
                  </w:r>
                  <w:r>
                    <w:rPr>
                      <w:sz w:val="20"/>
                      <w:szCs w:val="20"/>
                    </w:rPr>
                    <w:t xml:space="preserve"> </w:t>
                  </w:r>
                  <w:r>
                    <w:rPr>
                      <w:sz w:val="20"/>
                      <w:szCs w:val="20"/>
                      <w:spacing w:val="-1"/>
                    </w:rPr>
                    <w:t>（m）</w:t>
                  </w:r>
                </w:p>
              </w:tc>
              <w:tc>
                <w:tcPr>
                  <w:tcW w:w="711" w:type="dxa"/>
                  <w:vAlign w:val="top"/>
                </w:tcPr>
                <w:p>
                  <w:pPr>
                    <w:pStyle w:val="TableText"/>
                    <w:ind w:left="149"/>
                    <w:spacing w:before="98" w:line="271" w:lineRule="exact"/>
                    <w:rPr>
                      <w:sz w:val="20"/>
                      <w:szCs w:val="20"/>
                    </w:rPr>
                  </w:pPr>
                  <w:r>
                    <w:rPr>
                      <w:sz w:val="20"/>
                      <w:szCs w:val="20"/>
                      <w:spacing w:val="4"/>
                      <w:position w:val="4"/>
                    </w:rPr>
                    <w:t>塔基</w:t>
                  </w:r>
                </w:p>
                <w:p>
                  <w:pPr>
                    <w:pStyle w:val="TableText"/>
                    <w:ind w:left="151"/>
                    <w:spacing w:line="227" w:lineRule="auto"/>
                    <w:rPr>
                      <w:sz w:val="20"/>
                      <w:szCs w:val="20"/>
                    </w:rPr>
                  </w:pPr>
                  <w:r>
                    <w:rPr>
                      <w:sz w:val="20"/>
                      <w:szCs w:val="20"/>
                      <w:spacing w:val="3"/>
                    </w:rPr>
                    <w:t>数量</w:t>
                  </w:r>
                </w:p>
              </w:tc>
            </w:tr>
            <w:tr>
              <w:trPr>
                <w:trHeight w:val="498" w:hRule="atLeast"/>
              </w:trPr>
              <w:tc>
                <w:tcPr>
                  <w:tcW w:w="582" w:type="dxa"/>
                  <w:vAlign w:val="top"/>
                </w:tcPr>
                <w:p>
                  <w:pPr>
                    <w:pStyle w:val="TableText"/>
                    <w:ind w:left="258"/>
                    <w:spacing w:before="172" w:line="189" w:lineRule="auto"/>
                    <w:rPr>
                      <w:sz w:val="20"/>
                      <w:szCs w:val="20"/>
                    </w:rPr>
                  </w:pPr>
                  <w:r>
                    <w:rPr>
                      <w:sz w:val="20"/>
                      <w:szCs w:val="20"/>
                    </w:rPr>
                    <w:t>1</w:t>
                  </w:r>
                </w:p>
              </w:tc>
              <w:tc>
                <w:tcPr>
                  <w:tcW w:w="894" w:type="dxa"/>
                  <w:vAlign w:val="top"/>
                  <w:vMerge w:val="restart"/>
                  <w:tcBorders>
                    <w:bottom w:val="nil"/>
                  </w:tcBorders>
                </w:tcPr>
                <w:p>
                  <w:pPr>
                    <w:spacing w:line="276" w:lineRule="auto"/>
                    <w:rPr>
                      <w:rFonts w:ascii="Arial"/>
                      <w:sz w:val="21"/>
                    </w:rPr>
                  </w:pPr>
                  <w:r/>
                </w:p>
                <w:p>
                  <w:pPr>
                    <w:spacing w:line="276" w:lineRule="auto"/>
                    <w:rPr>
                      <w:rFonts w:ascii="Arial"/>
                      <w:sz w:val="21"/>
                    </w:rPr>
                  </w:pPr>
                  <w:r/>
                </w:p>
                <w:p>
                  <w:pPr>
                    <w:spacing w:line="276" w:lineRule="auto"/>
                    <w:rPr>
                      <w:rFonts w:ascii="Arial"/>
                      <w:sz w:val="21"/>
                    </w:rPr>
                  </w:pPr>
                  <w:r/>
                </w:p>
                <w:p>
                  <w:pPr>
                    <w:pStyle w:val="TableText"/>
                    <w:ind w:left="136"/>
                    <w:spacing w:before="65" w:line="230" w:lineRule="auto"/>
                    <w:rPr>
                      <w:sz w:val="20"/>
                      <w:szCs w:val="20"/>
                    </w:rPr>
                  </w:pPr>
                  <w:r>
                    <w:rPr>
                      <w:sz w:val="20"/>
                      <w:szCs w:val="20"/>
                      <w:spacing w:val="6"/>
                    </w:rPr>
                    <w:t>双回塔</w:t>
                  </w:r>
                </w:p>
              </w:tc>
              <w:tc>
                <w:tcPr>
                  <w:tcW w:w="1949" w:type="dxa"/>
                  <w:vAlign w:val="top"/>
                </w:tcPr>
                <w:p>
                  <w:pPr>
                    <w:pStyle w:val="TableText"/>
                    <w:ind w:left="311"/>
                    <w:spacing w:before="171" w:line="190" w:lineRule="auto"/>
                    <w:rPr>
                      <w:sz w:val="20"/>
                      <w:szCs w:val="20"/>
                    </w:rPr>
                  </w:pPr>
                  <w:r>
                    <w:rPr>
                      <w:sz w:val="20"/>
                      <w:szCs w:val="20"/>
                      <w:spacing w:val="4"/>
                    </w:rPr>
                    <w:t>110-</w:t>
                  </w:r>
                  <w:r>
                    <w:rPr>
                      <w:sz w:val="20"/>
                      <w:szCs w:val="20"/>
                    </w:rPr>
                    <w:t>DF</w:t>
                  </w:r>
                  <w:r>
                    <w:rPr>
                      <w:sz w:val="20"/>
                      <w:szCs w:val="20"/>
                      <w:spacing w:val="4"/>
                    </w:rPr>
                    <w:t>11S-</w:t>
                  </w:r>
                  <w:r>
                    <w:rPr>
                      <w:sz w:val="20"/>
                      <w:szCs w:val="20"/>
                    </w:rPr>
                    <w:t>ZC</w:t>
                  </w:r>
                  <w:r>
                    <w:rPr>
                      <w:sz w:val="20"/>
                      <w:szCs w:val="20"/>
                      <w:spacing w:val="4"/>
                    </w:rPr>
                    <w:t>1</w:t>
                  </w:r>
                </w:p>
              </w:tc>
              <w:tc>
                <w:tcPr>
                  <w:tcW w:w="1011" w:type="dxa"/>
                  <w:vAlign w:val="top"/>
                </w:tcPr>
                <w:p>
                  <w:pPr>
                    <w:pStyle w:val="TableText"/>
                    <w:ind w:left="357"/>
                    <w:spacing w:before="173" w:line="189" w:lineRule="auto"/>
                    <w:rPr>
                      <w:sz w:val="20"/>
                      <w:szCs w:val="20"/>
                    </w:rPr>
                  </w:pPr>
                  <w:r>
                    <w:rPr>
                      <w:sz w:val="20"/>
                      <w:szCs w:val="20"/>
                      <w:spacing w:val="1"/>
                    </w:rPr>
                    <w:t>380</w:t>
                  </w:r>
                </w:p>
              </w:tc>
              <w:tc>
                <w:tcPr>
                  <w:tcW w:w="962" w:type="dxa"/>
                  <w:vAlign w:val="top"/>
                </w:tcPr>
                <w:p>
                  <w:pPr>
                    <w:pStyle w:val="TableText"/>
                    <w:ind w:left="332"/>
                    <w:spacing w:before="173" w:line="189" w:lineRule="auto"/>
                    <w:rPr>
                      <w:sz w:val="20"/>
                      <w:szCs w:val="20"/>
                    </w:rPr>
                  </w:pPr>
                  <w:r>
                    <w:rPr>
                      <w:sz w:val="20"/>
                      <w:szCs w:val="20"/>
                      <w:spacing w:val="1"/>
                    </w:rPr>
                    <w:t>550</w:t>
                  </w:r>
                </w:p>
              </w:tc>
              <w:tc>
                <w:tcPr>
                  <w:tcW w:w="1147" w:type="dxa"/>
                  <w:vAlign w:val="top"/>
                </w:tcPr>
                <w:p>
                  <w:pPr>
                    <w:pStyle w:val="TableText"/>
                    <w:ind w:left="530"/>
                    <w:spacing w:before="173" w:line="189" w:lineRule="auto"/>
                    <w:rPr>
                      <w:sz w:val="20"/>
                      <w:szCs w:val="20"/>
                    </w:rPr>
                  </w:pPr>
                  <w:r>
                    <w:rPr>
                      <w:sz w:val="20"/>
                      <w:szCs w:val="20"/>
                    </w:rPr>
                    <w:t>0</w:t>
                  </w:r>
                </w:p>
              </w:tc>
              <w:tc>
                <w:tcPr>
                  <w:tcW w:w="902" w:type="dxa"/>
                  <w:vAlign w:val="top"/>
                </w:tcPr>
                <w:p>
                  <w:pPr>
                    <w:pStyle w:val="TableText"/>
                    <w:ind w:left="355"/>
                    <w:spacing w:before="172" w:line="189" w:lineRule="auto"/>
                    <w:rPr>
                      <w:sz w:val="20"/>
                      <w:szCs w:val="20"/>
                    </w:rPr>
                  </w:pPr>
                  <w:r>
                    <w:rPr>
                      <w:sz w:val="20"/>
                      <w:szCs w:val="20"/>
                      <w:spacing w:val="-1"/>
                    </w:rPr>
                    <w:t>24</w:t>
                  </w:r>
                </w:p>
              </w:tc>
              <w:tc>
                <w:tcPr>
                  <w:tcW w:w="711" w:type="dxa"/>
                  <w:vAlign w:val="top"/>
                </w:tcPr>
                <w:p>
                  <w:pPr>
                    <w:pStyle w:val="TableText"/>
                    <w:ind w:left="310"/>
                    <w:spacing w:before="172" w:line="189" w:lineRule="auto"/>
                    <w:rPr>
                      <w:sz w:val="20"/>
                      <w:szCs w:val="20"/>
                    </w:rPr>
                  </w:pPr>
                  <w:r>
                    <w:rPr>
                      <w:sz w:val="20"/>
                      <w:szCs w:val="20"/>
                    </w:rPr>
                    <w:t>2</w:t>
                  </w:r>
                </w:p>
              </w:tc>
            </w:tr>
            <w:tr>
              <w:trPr>
                <w:trHeight w:val="373" w:hRule="atLeast"/>
              </w:trPr>
              <w:tc>
                <w:tcPr>
                  <w:tcW w:w="582" w:type="dxa"/>
                  <w:vAlign w:val="top"/>
                </w:tcPr>
                <w:p>
                  <w:pPr>
                    <w:pStyle w:val="TableText"/>
                    <w:ind w:left="245"/>
                    <w:spacing w:before="113" w:line="189" w:lineRule="auto"/>
                    <w:rPr>
                      <w:sz w:val="20"/>
                      <w:szCs w:val="20"/>
                    </w:rPr>
                  </w:pPr>
                  <w:r>
                    <w:rPr>
                      <w:sz w:val="20"/>
                      <w:szCs w:val="20"/>
                    </w:rPr>
                    <w:t>2</w:t>
                  </w:r>
                </w:p>
              </w:tc>
              <w:tc>
                <w:tcPr>
                  <w:tcW w:w="894" w:type="dxa"/>
                  <w:vAlign w:val="top"/>
                  <w:vMerge w:val="continue"/>
                  <w:tcBorders>
                    <w:top w:val="nil"/>
                    <w:bottom w:val="nil"/>
                  </w:tcBorders>
                </w:tcPr>
                <w:p>
                  <w:pPr>
                    <w:rPr>
                      <w:rFonts w:ascii="Arial"/>
                      <w:sz w:val="21"/>
                    </w:rPr>
                  </w:pPr>
                  <w:r/>
                </w:p>
              </w:tc>
              <w:tc>
                <w:tcPr>
                  <w:tcW w:w="1949" w:type="dxa"/>
                  <w:vAlign w:val="top"/>
                </w:tcPr>
                <w:p>
                  <w:pPr>
                    <w:pStyle w:val="TableText"/>
                    <w:ind w:left="311"/>
                    <w:spacing w:before="113" w:line="190" w:lineRule="auto"/>
                    <w:rPr>
                      <w:sz w:val="20"/>
                      <w:szCs w:val="20"/>
                    </w:rPr>
                  </w:pPr>
                  <w:r>
                    <w:rPr>
                      <w:sz w:val="20"/>
                      <w:szCs w:val="20"/>
                      <w:spacing w:val="4"/>
                    </w:rPr>
                    <w:t>110-</w:t>
                  </w:r>
                  <w:r>
                    <w:rPr>
                      <w:sz w:val="20"/>
                      <w:szCs w:val="20"/>
                    </w:rPr>
                    <w:t>DF</w:t>
                  </w:r>
                  <w:r>
                    <w:rPr>
                      <w:sz w:val="20"/>
                      <w:szCs w:val="20"/>
                      <w:spacing w:val="4"/>
                    </w:rPr>
                    <w:t>11S-</w:t>
                  </w:r>
                  <w:r>
                    <w:rPr>
                      <w:sz w:val="20"/>
                      <w:szCs w:val="20"/>
                    </w:rPr>
                    <w:t>JC</w:t>
                  </w:r>
                  <w:r>
                    <w:rPr>
                      <w:sz w:val="20"/>
                      <w:szCs w:val="20"/>
                      <w:spacing w:val="4"/>
                    </w:rPr>
                    <w:t>1</w:t>
                  </w:r>
                </w:p>
              </w:tc>
              <w:tc>
                <w:tcPr>
                  <w:tcW w:w="1011" w:type="dxa"/>
                  <w:vAlign w:val="top"/>
                  <w:vMerge w:val="restart"/>
                  <w:tcBorders>
                    <w:bottom w:val="nil"/>
                  </w:tcBorders>
                </w:tcPr>
                <w:p>
                  <w:pPr>
                    <w:spacing w:line="305" w:lineRule="auto"/>
                    <w:rPr>
                      <w:rFonts w:ascii="Arial"/>
                      <w:sz w:val="21"/>
                    </w:rPr>
                  </w:pPr>
                  <w:r/>
                </w:p>
                <w:p>
                  <w:pPr>
                    <w:spacing w:line="306" w:lineRule="auto"/>
                    <w:rPr>
                      <w:rFonts w:ascii="Arial"/>
                      <w:sz w:val="21"/>
                    </w:rPr>
                  </w:pPr>
                  <w:r/>
                </w:p>
                <w:p>
                  <w:pPr>
                    <w:pStyle w:val="TableText"/>
                    <w:ind w:left="352"/>
                    <w:spacing w:before="65" w:line="189" w:lineRule="auto"/>
                    <w:rPr>
                      <w:sz w:val="20"/>
                      <w:szCs w:val="20"/>
                    </w:rPr>
                  </w:pPr>
                  <w:r>
                    <w:rPr>
                      <w:sz w:val="20"/>
                      <w:szCs w:val="20"/>
                      <w:spacing w:val="1"/>
                    </w:rPr>
                    <w:t>450</w:t>
                  </w:r>
                </w:p>
              </w:tc>
              <w:tc>
                <w:tcPr>
                  <w:tcW w:w="962" w:type="dxa"/>
                  <w:vAlign w:val="top"/>
                  <w:vMerge w:val="restart"/>
                  <w:tcBorders>
                    <w:bottom w:val="nil"/>
                  </w:tcBorders>
                </w:tcPr>
                <w:p>
                  <w:pPr>
                    <w:spacing w:line="305" w:lineRule="auto"/>
                    <w:rPr>
                      <w:rFonts w:ascii="Arial"/>
                      <w:sz w:val="21"/>
                    </w:rPr>
                  </w:pPr>
                  <w:r/>
                </w:p>
                <w:p>
                  <w:pPr>
                    <w:spacing w:line="306" w:lineRule="auto"/>
                    <w:rPr>
                      <w:rFonts w:ascii="Arial"/>
                      <w:sz w:val="21"/>
                    </w:rPr>
                  </w:pPr>
                  <w:r/>
                </w:p>
                <w:p>
                  <w:pPr>
                    <w:pStyle w:val="TableText"/>
                    <w:ind w:left="333"/>
                    <w:spacing w:before="65" w:line="189" w:lineRule="auto"/>
                    <w:rPr>
                      <w:sz w:val="20"/>
                      <w:szCs w:val="20"/>
                    </w:rPr>
                  </w:pPr>
                  <w:r>
                    <w:rPr>
                      <w:sz w:val="20"/>
                      <w:szCs w:val="20"/>
                    </w:rPr>
                    <w:t>700</w:t>
                  </w:r>
                </w:p>
              </w:tc>
              <w:tc>
                <w:tcPr>
                  <w:tcW w:w="1147" w:type="dxa"/>
                  <w:vAlign w:val="top"/>
                </w:tcPr>
                <w:p>
                  <w:pPr>
                    <w:pStyle w:val="TableText"/>
                    <w:ind w:left="318"/>
                    <w:spacing w:before="81" w:line="268" w:lineRule="exact"/>
                    <w:rPr>
                      <w:sz w:val="20"/>
                      <w:szCs w:val="20"/>
                    </w:rPr>
                  </w:pPr>
                  <w:r>
                    <w:rPr>
                      <w:sz w:val="20"/>
                      <w:szCs w:val="20"/>
                      <w:spacing w:val="3"/>
                      <w:position w:val="1"/>
                    </w:rPr>
                    <w:t>0～20</w:t>
                  </w:r>
                </w:p>
              </w:tc>
              <w:tc>
                <w:tcPr>
                  <w:tcW w:w="902" w:type="dxa"/>
                  <w:vAlign w:val="top"/>
                </w:tcPr>
                <w:p>
                  <w:pPr>
                    <w:pStyle w:val="TableText"/>
                    <w:ind w:left="355"/>
                    <w:spacing w:before="113" w:line="189" w:lineRule="auto"/>
                    <w:rPr>
                      <w:sz w:val="20"/>
                      <w:szCs w:val="20"/>
                    </w:rPr>
                  </w:pPr>
                  <w:r>
                    <w:rPr>
                      <w:sz w:val="20"/>
                      <w:szCs w:val="20"/>
                      <w:spacing w:val="-1"/>
                    </w:rPr>
                    <w:t>24</w:t>
                  </w:r>
                </w:p>
              </w:tc>
              <w:tc>
                <w:tcPr>
                  <w:tcW w:w="711" w:type="dxa"/>
                  <w:vAlign w:val="top"/>
                </w:tcPr>
                <w:p>
                  <w:pPr>
                    <w:pStyle w:val="TableText"/>
                    <w:ind w:left="323"/>
                    <w:spacing w:before="113" w:line="189" w:lineRule="auto"/>
                    <w:rPr>
                      <w:sz w:val="20"/>
                      <w:szCs w:val="20"/>
                    </w:rPr>
                  </w:pPr>
                  <w:r>
                    <w:rPr>
                      <w:sz w:val="20"/>
                      <w:szCs w:val="20"/>
                    </w:rPr>
                    <w:t>1</w:t>
                  </w:r>
                </w:p>
              </w:tc>
            </w:tr>
            <w:tr>
              <w:trPr>
                <w:trHeight w:val="373" w:hRule="atLeast"/>
              </w:trPr>
              <w:tc>
                <w:tcPr>
                  <w:tcW w:w="582" w:type="dxa"/>
                  <w:vAlign w:val="top"/>
                </w:tcPr>
                <w:p>
                  <w:pPr>
                    <w:pStyle w:val="TableText"/>
                    <w:ind w:left="247"/>
                    <w:spacing w:before="115" w:line="189" w:lineRule="auto"/>
                    <w:rPr>
                      <w:sz w:val="20"/>
                      <w:szCs w:val="20"/>
                    </w:rPr>
                  </w:pPr>
                  <w:r>
                    <w:rPr>
                      <w:sz w:val="20"/>
                      <w:szCs w:val="20"/>
                    </w:rPr>
                    <w:t>3</w:t>
                  </w:r>
                </w:p>
              </w:tc>
              <w:tc>
                <w:tcPr>
                  <w:tcW w:w="894" w:type="dxa"/>
                  <w:vAlign w:val="top"/>
                  <w:vMerge w:val="continue"/>
                  <w:tcBorders>
                    <w:top w:val="nil"/>
                    <w:bottom w:val="nil"/>
                  </w:tcBorders>
                </w:tcPr>
                <w:p>
                  <w:pPr>
                    <w:rPr>
                      <w:rFonts w:ascii="Arial"/>
                      <w:sz w:val="21"/>
                    </w:rPr>
                  </w:pPr>
                  <w:r/>
                </w:p>
              </w:tc>
              <w:tc>
                <w:tcPr>
                  <w:tcW w:w="1949" w:type="dxa"/>
                  <w:vAlign w:val="top"/>
                </w:tcPr>
                <w:p>
                  <w:pPr>
                    <w:pStyle w:val="TableText"/>
                    <w:ind w:left="311"/>
                    <w:spacing w:before="114" w:line="190" w:lineRule="auto"/>
                    <w:rPr>
                      <w:sz w:val="20"/>
                      <w:szCs w:val="20"/>
                    </w:rPr>
                  </w:pPr>
                  <w:r>
                    <w:rPr>
                      <w:sz w:val="20"/>
                      <w:szCs w:val="20"/>
                      <w:spacing w:val="4"/>
                    </w:rPr>
                    <w:t>110-</w:t>
                  </w:r>
                  <w:r>
                    <w:rPr>
                      <w:sz w:val="20"/>
                      <w:szCs w:val="20"/>
                    </w:rPr>
                    <w:t>DF</w:t>
                  </w:r>
                  <w:r>
                    <w:rPr>
                      <w:sz w:val="20"/>
                      <w:szCs w:val="20"/>
                      <w:spacing w:val="4"/>
                    </w:rPr>
                    <w:t>11S-</w:t>
                  </w:r>
                  <w:r>
                    <w:rPr>
                      <w:sz w:val="20"/>
                      <w:szCs w:val="20"/>
                    </w:rPr>
                    <w:t>JC</w:t>
                  </w:r>
                  <w:r>
                    <w:rPr>
                      <w:sz w:val="20"/>
                      <w:szCs w:val="20"/>
                      <w:spacing w:val="4"/>
                    </w:rPr>
                    <w:t>2</w:t>
                  </w:r>
                </w:p>
              </w:tc>
              <w:tc>
                <w:tcPr>
                  <w:tcW w:w="1011" w:type="dxa"/>
                  <w:vAlign w:val="top"/>
                  <w:vMerge w:val="continue"/>
                  <w:tcBorders>
                    <w:top w:val="nil"/>
                    <w:bottom w:val="nil"/>
                  </w:tcBorders>
                </w:tcPr>
                <w:p>
                  <w:pPr>
                    <w:rPr>
                      <w:rFonts w:ascii="Arial"/>
                      <w:sz w:val="21"/>
                    </w:rPr>
                  </w:pPr>
                  <w:r/>
                </w:p>
              </w:tc>
              <w:tc>
                <w:tcPr>
                  <w:tcW w:w="962" w:type="dxa"/>
                  <w:vAlign w:val="top"/>
                  <w:vMerge w:val="continue"/>
                  <w:tcBorders>
                    <w:top w:val="nil"/>
                    <w:bottom w:val="nil"/>
                  </w:tcBorders>
                </w:tcPr>
                <w:p>
                  <w:pPr>
                    <w:rPr>
                      <w:rFonts w:ascii="Arial"/>
                      <w:sz w:val="21"/>
                    </w:rPr>
                  </w:pPr>
                  <w:r/>
                </w:p>
              </w:tc>
              <w:tc>
                <w:tcPr>
                  <w:tcW w:w="1147" w:type="dxa"/>
                  <w:vAlign w:val="top"/>
                </w:tcPr>
                <w:p>
                  <w:pPr>
                    <w:pStyle w:val="TableText"/>
                    <w:ind w:left="269"/>
                    <w:spacing w:before="82" w:line="268" w:lineRule="exact"/>
                    <w:rPr>
                      <w:sz w:val="20"/>
                      <w:szCs w:val="20"/>
                    </w:rPr>
                  </w:pPr>
                  <w:r>
                    <w:rPr>
                      <w:sz w:val="20"/>
                      <w:szCs w:val="20"/>
                      <w:spacing w:val="3"/>
                      <w:position w:val="1"/>
                    </w:rPr>
                    <w:t>20～40</w:t>
                  </w:r>
                </w:p>
              </w:tc>
              <w:tc>
                <w:tcPr>
                  <w:tcW w:w="902" w:type="dxa"/>
                  <w:vAlign w:val="top"/>
                </w:tcPr>
                <w:p>
                  <w:pPr>
                    <w:pStyle w:val="TableText"/>
                    <w:ind w:left="355"/>
                    <w:spacing w:before="115" w:line="189" w:lineRule="auto"/>
                    <w:rPr>
                      <w:sz w:val="20"/>
                      <w:szCs w:val="20"/>
                    </w:rPr>
                  </w:pPr>
                  <w:r>
                    <w:rPr>
                      <w:sz w:val="20"/>
                      <w:szCs w:val="20"/>
                      <w:spacing w:val="-1"/>
                    </w:rPr>
                    <w:t>27</w:t>
                  </w:r>
                </w:p>
              </w:tc>
              <w:tc>
                <w:tcPr>
                  <w:tcW w:w="711" w:type="dxa"/>
                  <w:vAlign w:val="top"/>
                </w:tcPr>
                <w:p>
                  <w:pPr>
                    <w:pStyle w:val="TableText"/>
                    <w:ind w:left="323"/>
                    <w:spacing w:before="115" w:line="189" w:lineRule="auto"/>
                    <w:rPr>
                      <w:sz w:val="20"/>
                      <w:szCs w:val="20"/>
                    </w:rPr>
                  </w:pPr>
                  <w:r>
                    <w:rPr>
                      <w:sz w:val="20"/>
                      <w:szCs w:val="20"/>
                    </w:rPr>
                    <w:t>1</w:t>
                  </w:r>
                </w:p>
              </w:tc>
            </w:tr>
            <w:tr>
              <w:trPr>
                <w:trHeight w:val="373" w:hRule="atLeast"/>
              </w:trPr>
              <w:tc>
                <w:tcPr>
                  <w:tcW w:w="582" w:type="dxa"/>
                  <w:vAlign w:val="top"/>
                </w:tcPr>
                <w:p>
                  <w:pPr>
                    <w:pStyle w:val="TableText"/>
                    <w:ind w:left="242"/>
                    <w:spacing w:before="113" w:line="189" w:lineRule="auto"/>
                    <w:rPr>
                      <w:sz w:val="20"/>
                      <w:szCs w:val="20"/>
                    </w:rPr>
                  </w:pPr>
                  <w:r>
                    <w:rPr>
                      <w:sz w:val="20"/>
                      <w:szCs w:val="20"/>
                    </w:rPr>
                    <w:t>4</w:t>
                  </w:r>
                </w:p>
              </w:tc>
              <w:tc>
                <w:tcPr>
                  <w:tcW w:w="894" w:type="dxa"/>
                  <w:vAlign w:val="top"/>
                  <w:vMerge w:val="continue"/>
                  <w:tcBorders>
                    <w:top w:val="nil"/>
                    <w:bottom w:val="nil"/>
                  </w:tcBorders>
                </w:tcPr>
                <w:p>
                  <w:pPr>
                    <w:rPr>
                      <w:rFonts w:ascii="Arial"/>
                      <w:sz w:val="21"/>
                    </w:rPr>
                  </w:pPr>
                  <w:r/>
                </w:p>
              </w:tc>
              <w:tc>
                <w:tcPr>
                  <w:tcW w:w="1949" w:type="dxa"/>
                  <w:vAlign w:val="top"/>
                </w:tcPr>
                <w:p>
                  <w:pPr>
                    <w:pStyle w:val="TableText"/>
                    <w:ind w:left="311"/>
                    <w:spacing w:before="113" w:line="190" w:lineRule="auto"/>
                    <w:rPr>
                      <w:sz w:val="20"/>
                      <w:szCs w:val="20"/>
                    </w:rPr>
                  </w:pPr>
                  <w:r>
                    <w:rPr>
                      <w:sz w:val="20"/>
                      <w:szCs w:val="20"/>
                      <w:spacing w:val="4"/>
                    </w:rPr>
                    <w:t>110-</w:t>
                  </w:r>
                  <w:r>
                    <w:rPr>
                      <w:sz w:val="20"/>
                      <w:szCs w:val="20"/>
                    </w:rPr>
                    <w:t>DF</w:t>
                  </w:r>
                  <w:r>
                    <w:rPr>
                      <w:sz w:val="20"/>
                      <w:szCs w:val="20"/>
                      <w:spacing w:val="4"/>
                    </w:rPr>
                    <w:t>11S-</w:t>
                  </w:r>
                  <w:r>
                    <w:rPr>
                      <w:sz w:val="20"/>
                      <w:szCs w:val="20"/>
                    </w:rPr>
                    <w:t>JC</w:t>
                  </w:r>
                  <w:r>
                    <w:rPr>
                      <w:sz w:val="20"/>
                      <w:szCs w:val="20"/>
                      <w:spacing w:val="4"/>
                    </w:rPr>
                    <w:t>3</w:t>
                  </w:r>
                </w:p>
              </w:tc>
              <w:tc>
                <w:tcPr>
                  <w:tcW w:w="1011" w:type="dxa"/>
                  <w:vAlign w:val="top"/>
                  <w:vMerge w:val="continue"/>
                  <w:tcBorders>
                    <w:top w:val="nil"/>
                    <w:bottom w:val="nil"/>
                  </w:tcBorders>
                </w:tcPr>
                <w:p>
                  <w:pPr>
                    <w:rPr>
                      <w:rFonts w:ascii="Arial"/>
                      <w:sz w:val="21"/>
                    </w:rPr>
                  </w:pPr>
                  <w:r/>
                </w:p>
              </w:tc>
              <w:tc>
                <w:tcPr>
                  <w:tcW w:w="962" w:type="dxa"/>
                  <w:vAlign w:val="top"/>
                  <w:vMerge w:val="continue"/>
                  <w:tcBorders>
                    <w:top w:val="nil"/>
                    <w:bottom w:val="nil"/>
                  </w:tcBorders>
                </w:tcPr>
                <w:p>
                  <w:pPr>
                    <w:rPr>
                      <w:rFonts w:ascii="Arial"/>
                      <w:sz w:val="21"/>
                    </w:rPr>
                  </w:pPr>
                  <w:r/>
                </w:p>
              </w:tc>
              <w:tc>
                <w:tcPr>
                  <w:tcW w:w="1147" w:type="dxa"/>
                  <w:vAlign w:val="top"/>
                </w:tcPr>
                <w:p>
                  <w:pPr>
                    <w:pStyle w:val="TableText"/>
                    <w:ind w:left="265"/>
                    <w:spacing w:before="81" w:line="268" w:lineRule="exact"/>
                    <w:rPr>
                      <w:sz w:val="20"/>
                      <w:szCs w:val="20"/>
                    </w:rPr>
                  </w:pPr>
                  <w:r>
                    <w:rPr>
                      <w:sz w:val="20"/>
                      <w:szCs w:val="20"/>
                      <w:spacing w:val="4"/>
                      <w:position w:val="1"/>
                    </w:rPr>
                    <w:t>40～60</w:t>
                  </w:r>
                </w:p>
              </w:tc>
              <w:tc>
                <w:tcPr>
                  <w:tcW w:w="902" w:type="dxa"/>
                  <w:vAlign w:val="top"/>
                </w:tcPr>
                <w:p>
                  <w:pPr>
                    <w:pStyle w:val="TableText"/>
                    <w:ind w:left="355"/>
                    <w:spacing w:before="113" w:line="189" w:lineRule="auto"/>
                    <w:rPr>
                      <w:sz w:val="20"/>
                      <w:szCs w:val="20"/>
                    </w:rPr>
                  </w:pPr>
                  <w:r>
                    <w:rPr>
                      <w:sz w:val="20"/>
                      <w:szCs w:val="20"/>
                      <w:spacing w:val="-1"/>
                    </w:rPr>
                    <w:t>24</w:t>
                  </w:r>
                </w:p>
              </w:tc>
              <w:tc>
                <w:tcPr>
                  <w:tcW w:w="711" w:type="dxa"/>
                  <w:vAlign w:val="top"/>
                </w:tcPr>
                <w:p>
                  <w:pPr>
                    <w:pStyle w:val="TableText"/>
                    <w:ind w:left="323"/>
                    <w:spacing w:before="113" w:line="189" w:lineRule="auto"/>
                    <w:rPr>
                      <w:sz w:val="20"/>
                      <w:szCs w:val="20"/>
                    </w:rPr>
                  </w:pPr>
                  <w:r>
                    <w:rPr>
                      <w:sz w:val="20"/>
                      <w:szCs w:val="20"/>
                    </w:rPr>
                    <w:t>1</w:t>
                  </w:r>
                </w:p>
              </w:tc>
            </w:tr>
            <w:tr>
              <w:trPr>
                <w:trHeight w:val="373" w:hRule="atLeast"/>
              </w:trPr>
              <w:tc>
                <w:tcPr>
                  <w:tcW w:w="582" w:type="dxa"/>
                  <w:vAlign w:val="top"/>
                </w:tcPr>
                <w:p>
                  <w:pPr>
                    <w:pStyle w:val="TableText"/>
                    <w:ind w:left="247"/>
                    <w:spacing w:before="117" w:line="187" w:lineRule="auto"/>
                    <w:rPr>
                      <w:sz w:val="20"/>
                      <w:szCs w:val="20"/>
                    </w:rPr>
                  </w:pPr>
                  <w:r>
                    <w:rPr>
                      <w:sz w:val="20"/>
                      <w:szCs w:val="20"/>
                    </w:rPr>
                    <w:t>5</w:t>
                  </w:r>
                </w:p>
              </w:tc>
              <w:tc>
                <w:tcPr>
                  <w:tcW w:w="894" w:type="dxa"/>
                  <w:vAlign w:val="top"/>
                  <w:vMerge w:val="continue"/>
                  <w:tcBorders>
                    <w:top w:val="nil"/>
                  </w:tcBorders>
                </w:tcPr>
                <w:p>
                  <w:pPr>
                    <w:rPr>
                      <w:rFonts w:ascii="Arial"/>
                      <w:sz w:val="21"/>
                    </w:rPr>
                  </w:pPr>
                  <w:r/>
                </w:p>
              </w:tc>
              <w:tc>
                <w:tcPr>
                  <w:tcW w:w="1949" w:type="dxa"/>
                  <w:vAlign w:val="top"/>
                </w:tcPr>
                <w:p>
                  <w:pPr>
                    <w:pStyle w:val="TableText"/>
                    <w:ind w:left="311"/>
                    <w:spacing w:before="114" w:line="190" w:lineRule="auto"/>
                    <w:rPr>
                      <w:sz w:val="20"/>
                      <w:szCs w:val="20"/>
                    </w:rPr>
                  </w:pPr>
                  <w:r>
                    <w:rPr>
                      <w:sz w:val="20"/>
                      <w:szCs w:val="20"/>
                      <w:spacing w:val="5"/>
                    </w:rPr>
                    <w:t>110-</w:t>
                  </w:r>
                  <w:r>
                    <w:rPr>
                      <w:sz w:val="20"/>
                      <w:szCs w:val="20"/>
                    </w:rPr>
                    <w:t>DF</w:t>
                  </w:r>
                  <w:r>
                    <w:rPr>
                      <w:sz w:val="20"/>
                      <w:szCs w:val="20"/>
                      <w:spacing w:val="5"/>
                    </w:rPr>
                    <w:t>11S-</w:t>
                  </w:r>
                  <w:r>
                    <w:rPr>
                      <w:sz w:val="20"/>
                      <w:szCs w:val="20"/>
                    </w:rPr>
                    <w:t>DJC</w:t>
                  </w:r>
                </w:p>
              </w:tc>
              <w:tc>
                <w:tcPr>
                  <w:tcW w:w="1011" w:type="dxa"/>
                  <w:vAlign w:val="top"/>
                  <w:vMerge w:val="continue"/>
                  <w:tcBorders>
                    <w:top w:val="nil"/>
                  </w:tcBorders>
                </w:tcPr>
                <w:p>
                  <w:pPr>
                    <w:rPr>
                      <w:rFonts w:ascii="Arial"/>
                      <w:sz w:val="21"/>
                    </w:rPr>
                  </w:pPr>
                  <w:r/>
                </w:p>
              </w:tc>
              <w:tc>
                <w:tcPr>
                  <w:tcW w:w="962" w:type="dxa"/>
                  <w:vAlign w:val="top"/>
                  <w:vMerge w:val="continue"/>
                  <w:tcBorders>
                    <w:top w:val="nil"/>
                  </w:tcBorders>
                </w:tcPr>
                <w:p>
                  <w:pPr>
                    <w:rPr>
                      <w:rFonts w:ascii="Arial"/>
                      <w:sz w:val="21"/>
                    </w:rPr>
                  </w:pPr>
                  <w:r/>
                </w:p>
              </w:tc>
              <w:tc>
                <w:tcPr>
                  <w:tcW w:w="1147" w:type="dxa"/>
                  <w:vAlign w:val="top"/>
                </w:tcPr>
                <w:p>
                  <w:pPr>
                    <w:pStyle w:val="TableText"/>
                    <w:ind w:left="270"/>
                    <w:spacing w:before="82" w:line="228" w:lineRule="auto"/>
                    <w:rPr>
                      <w:sz w:val="20"/>
                      <w:szCs w:val="20"/>
                    </w:rPr>
                  </w:pPr>
                  <w:r>
                    <w:rPr>
                      <w:sz w:val="20"/>
                      <w:szCs w:val="20"/>
                      <w:spacing w:val="5"/>
                    </w:rPr>
                    <w:t>终端塔</w:t>
                  </w:r>
                </w:p>
              </w:tc>
              <w:tc>
                <w:tcPr>
                  <w:tcW w:w="902" w:type="dxa"/>
                  <w:vAlign w:val="top"/>
                </w:tcPr>
                <w:p>
                  <w:pPr>
                    <w:pStyle w:val="TableText"/>
                    <w:ind w:left="357"/>
                    <w:spacing w:before="115" w:line="189" w:lineRule="auto"/>
                    <w:rPr>
                      <w:sz w:val="20"/>
                      <w:szCs w:val="20"/>
                    </w:rPr>
                  </w:pPr>
                  <w:r>
                    <w:rPr>
                      <w:sz w:val="20"/>
                      <w:szCs w:val="20"/>
                      <w:spacing w:val="-2"/>
                    </w:rPr>
                    <w:t>30</w:t>
                  </w:r>
                </w:p>
              </w:tc>
              <w:tc>
                <w:tcPr>
                  <w:tcW w:w="711" w:type="dxa"/>
                  <w:vAlign w:val="top"/>
                </w:tcPr>
                <w:p>
                  <w:pPr>
                    <w:pStyle w:val="TableText"/>
                    <w:ind w:left="323"/>
                    <w:spacing w:before="115" w:line="189" w:lineRule="auto"/>
                    <w:rPr>
                      <w:sz w:val="20"/>
                      <w:szCs w:val="20"/>
                    </w:rPr>
                  </w:pPr>
                  <w:r>
                    <w:rPr>
                      <w:sz w:val="20"/>
                      <w:szCs w:val="20"/>
                    </w:rPr>
                    <w:t>1</w:t>
                  </w:r>
                </w:p>
              </w:tc>
            </w:tr>
            <w:tr>
              <w:trPr>
                <w:trHeight w:val="373" w:hRule="atLeast"/>
              </w:trPr>
              <w:tc>
                <w:tcPr>
                  <w:tcW w:w="582" w:type="dxa"/>
                  <w:vAlign w:val="top"/>
                  <w:vMerge w:val="restart"/>
                  <w:tcBorders>
                    <w:bottom w:val="nil"/>
                  </w:tcBorders>
                </w:tcPr>
                <w:p>
                  <w:pPr>
                    <w:pStyle w:val="TableText"/>
                    <w:ind w:left="244"/>
                    <w:spacing w:before="303" w:line="189" w:lineRule="auto"/>
                    <w:rPr>
                      <w:sz w:val="20"/>
                      <w:szCs w:val="20"/>
                    </w:rPr>
                  </w:pPr>
                  <w:r>
                    <w:rPr>
                      <w:sz w:val="20"/>
                      <w:szCs w:val="20"/>
                    </w:rPr>
                    <w:t>6</w:t>
                  </w:r>
                </w:p>
              </w:tc>
              <w:tc>
                <w:tcPr>
                  <w:tcW w:w="894" w:type="dxa"/>
                  <w:vAlign w:val="top"/>
                  <w:vMerge w:val="restart"/>
                  <w:tcBorders>
                    <w:bottom w:val="nil"/>
                  </w:tcBorders>
                </w:tcPr>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7" w:lineRule="auto"/>
                    <w:rPr>
                      <w:rFonts w:ascii="Arial"/>
                      <w:sz w:val="21"/>
                    </w:rPr>
                  </w:pPr>
                  <w:r/>
                </w:p>
                <w:p>
                  <w:pPr>
                    <w:pStyle w:val="TableText"/>
                    <w:ind w:left="138"/>
                    <w:spacing w:before="65" w:line="228" w:lineRule="auto"/>
                    <w:rPr>
                      <w:sz w:val="20"/>
                      <w:szCs w:val="20"/>
                    </w:rPr>
                  </w:pPr>
                  <w:r>
                    <w:rPr>
                      <w:sz w:val="20"/>
                      <w:szCs w:val="20"/>
                      <w:spacing w:val="6"/>
                    </w:rPr>
                    <w:t>单回塔</w:t>
                  </w:r>
                </w:p>
              </w:tc>
              <w:tc>
                <w:tcPr>
                  <w:tcW w:w="1949" w:type="dxa"/>
                  <w:vAlign w:val="top"/>
                  <w:vMerge w:val="restart"/>
                  <w:tcBorders>
                    <w:bottom w:val="nil"/>
                  </w:tcBorders>
                </w:tcPr>
                <w:p>
                  <w:pPr>
                    <w:pStyle w:val="TableText"/>
                    <w:ind w:left="258"/>
                    <w:spacing w:before="302" w:line="190" w:lineRule="auto"/>
                    <w:rPr>
                      <w:sz w:val="20"/>
                      <w:szCs w:val="20"/>
                    </w:rPr>
                  </w:pPr>
                  <w:r>
                    <w:rPr>
                      <w:sz w:val="20"/>
                      <w:szCs w:val="20"/>
                      <w:spacing w:val="5"/>
                    </w:rPr>
                    <w:t>110-</w:t>
                  </w:r>
                  <w:r>
                    <w:rPr>
                      <w:sz w:val="20"/>
                      <w:szCs w:val="20"/>
                    </w:rPr>
                    <w:t>DF</w:t>
                  </w:r>
                  <w:r>
                    <w:rPr>
                      <w:sz w:val="20"/>
                      <w:szCs w:val="20"/>
                      <w:spacing w:val="5"/>
                    </w:rPr>
                    <w:t>11D-</w:t>
                  </w:r>
                  <w:r>
                    <w:rPr>
                      <w:sz w:val="20"/>
                      <w:szCs w:val="20"/>
                    </w:rPr>
                    <w:t>ZMC</w:t>
                  </w:r>
                  <w:r>
                    <w:rPr>
                      <w:sz w:val="20"/>
                      <w:szCs w:val="20"/>
                      <w:spacing w:val="5"/>
                    </w:rPr>
                    <w:t>1</w:t>
                  </w:r>
                </w:p>
              </w:tc>
              <w:tc>
                <w:tcPr>
                  <w:tcW w:w="1011" w:type="dxa"/>
                  <w:vAlign w:val="top"/>
                  <w:vMerge w:val="restart"/>
                  <w:tcBorders>
                    <w:bottom w:val="nil"/>
                  </w:tcBorders>
                </w:tcPr>
                <w:p>
                  <w:pPr>
                    <w:pStyle w:val="TableText"/>
                    <w:ind w:left="357"/>
                    <w:spacing w:before="303" w:line="189" w:lineRule="auto"/>
                    <w:rPr>
                      <w:sz w:val="20"/>
                      <w:szCs w:val="20"/>
                    </w:rPr>
                  </w:pPr>
                  <w:r>
                    <w:rPr>
                      <w:sz w:val="20"/>
                      <w:szCs w:val="20"/>
                    </w:rPr>
                    <w:t>380</w:t>
                  </w:r>
                </w:p>
              </w:tc>
              <w:tc>
                <w:tcPr>
                  <w:tcW w:w="962" w:type="dxa"/>
                  <w:vAlign w:val="top"/>
                  <w:vMerge w:val="restart"/>
                  <w:tcBorders>
                    <w:bottom w:val="nil"/>
                  </w:tcBorders>
                </w:tcPr>
                <w:p>
                  <w:pPr>
                    <w:pStyle w:val="TableText"/>
                    <w:ind w:left="332"/>
                    <w:spacing w:before="303" w:line="189" w:lineRule="auto"/>
                    <w:rPr>
                      <w:sz w:val="20"/>
                      <w:szCs w:val="20"/>
                    </w:rPr>
                  </w:pPr>
                  <w:r>
                    <w:rPr>
                      <w:sz w:val="20"/>
                      <w:szCs w:val="20"/>
                      <w:spacing w:val="1"/>
                    </w:rPr>
                    <w:t>550</w:t>
                  </w:r>
                </w:p>
              </w:tc>
              <w:tc>
                <w:tcPr>
                  <w:tcW w:w="1147" w:type="dxa"/>
                  <w:vAlign w:val="top"/>
                  <w:vMerge w:val="restart"/>
                  <w:tcBorders>
                    <w:bottom w:val="nil"/>
                  </w:tcBorders>
                </w:tcPr>
                <w:p>
                  <w:pPr>
                    <w:pStyle w:val="TableText"/>
                    <w:ind w:left="530"/>
                    <w:spacing w:before="303" w:line="189" w:lineRule="auto"/>
                    <w:rPr>
                      <w:sz w:val="20"/>
                      <w:szCs w:val="20"/>
                    </w:rPr>
                  </w:pPr>
                  <w:r>
                    <w:rPr>
                      <w:sz w:val="20"/>
                      <w:szCs w:val="20"/>
                    </w:rPr>
                    <w:t>0</w:t>
                  </w:r>
                </w:p>
              </w:tc>
              <w:tc>
                <w:tcPr>
                  <w:tcW w:w="902" w:type="dxa"/>
                  <w:vAlign w:val="top"/>
                </w:tcPr>
                <w:p>
                  <w:pPr>
                    <w:pStyle w:val="TableText"/>
                    <w:ind w:left="355"/>
                    <w:spacing w:before="113" w:line="189" w:lineRule="auto"/>
                    <w:rPr>
                      <w:sz w:val="20"/>
                      <w:szCs w:val="20"/>
                    </w:rPr>
                  </w:pPr>
                  <w:r>
                    <w:rPr>
                      <w:sz w:val="20"/>
                      <w:szCs w:val="20"/>
                      <w:spacing w:val="-1"/>
                    </w:rPr>
                    <w:t>24</w:t>
                  </w:r>
                </w:p>
              </w:tc>
              <w:tc>
                <w:tcPr>
                  <w:tcW w:w="711" w:type="dxa"/>
                  <w:vAlign w:val="top"/>
                </w:tcPr>
                <w:p>
                  <w:pPr>
                    <w:pStyle w:val="TableText"/>
                    <w:ind w:left="310"/>
                    <w:spacing w:before="113" w:line="189" w:lineRule="auto"/>
                    <w:rPr>
                      <w:sz w:val="20"/>
                      <w:szCs w:val="20"/>
                    </w:rPr>
                  </w:pPr>
                  <w:r>
                    <w:rPr>
                      <w:sz w:val="20"/>
                      <w:szCs w:val="20"/>
                    </w:rPr>
                    <w:t>2</w:t>
                  </w:r>
                </w:p>
              </w:tc>
            </w:tr>
            <w:tr>
              <w:trPr>
                <w:trHeight w:val="373" w:hRule="atLeast"/>
              </w:trPr>
              <w:tc>
                <w:tcPr>
                  <w:tcW w:w="582" w:type="dxa"/>
                  <w:vAlign w:val="top"/>
                  <w:vMerge w:val="continue"/>
                  <w:tcBorders>
                    <w:top w:val="nil"/>
                  </w:tcBorders>
                </w:tcPr>
                <w:p>
                  <w:pPr>
                    <w:rPr>
                      <w:rFonts w:ascii="Arial"/>
                      <w:sz w:val="21"/>
                    </w:rPr>
                  </w:pPr>
                  <w:r/>
                </w:p>
              </w:tc>
              <w:tc>
                <w:tcPr>
                  <w:tcW w:w="894" w:type="dxa"/>
                  <w:vAlign w:val="top"/>
                  <w:vMerge w:val="continue"/>
                  <w:tcBorders>
                    <w:top w:val="nil"/>
                    <w:bottom w:val="nil"/>
                  </w:tcBorders>
                </w:tcPr>
                <w:p>
                  <w:pPr>
                    <w:rPr>
                      <w:rFonts w:ascii="Arial"/>
                      <w:sz w:val="21"/>
                    </w:rPr>
                  </w:pPr>
                  <w:r/>
                </w:p>
              </w:tc>
              <w:tc>
                <w:tcPr>
                  <w:tcW w:w="1949" w:type="dxa"/>
                  <w:vAlign w:val="top"/>
                  <w:vMerge w:val="continue"/>
                  <w:tcBorders>
                    <w:top w:val="nil"/>
                  </w:tcBorders>
                </w:tcPr>
                <w:p>
                  <w:pPr>
                    <w:rPr>
                      <w:rFonts w:ascii="Arial"/>
                      <w:sz w:val="21"/>
                    </w:rPr>
                  </w:pPr>
                  <w:r/>
                </w:p>
              </w:tc>
              <w:tc>
                <w:tcPr>
                  <w:tcW w:w="1011" w:type="dxa"/>
                  <w:vAlign w:val="top"/>
                  <w:vMerge w:val="continue"/>
                  <w:tcBorders>
                    <w:top w:val="nil"/>
                  </w:tcBorders>
                </w:tcPr>
                <w:p>
                  <w:pPr>
                    <w:rPr>
                      <w:rFonts w:ascii="Arial"/>
                      <w:sz w:val="21"/>
                    </w:rPr>
                  </w:pPr>
                  <w:r/>
                </w:p>
              </w:tc>
              <w:tc>
                <w:tcPr>
                  <w:tcW w:w="962" w:type="dxa"/>
                  <w:vAlign w:val="top"/>
                  <w:vMerge w:val="continue"/>
                  <w:tcBorders>
                    <w:top w:val="nil"/>
                  </w:tcBorders>
                </w:tcPr>
                <w:p>
                  <w:pPr>
                    <w:rPr>
                      <w:rFonts w:ascii="Arial"/>
                      <w:sz w:val="21"/>
                    </w:rPr>
                  </w:pPr>
                  <w:r/>
                </w:p>
              </w:tc>
              <w:tc>
                <w:tcPr>
                  <w:tcW w:w="1147" w:type="dxa"/>
                  <w:vAlign w:val="top"/>
                  <w:vMerge w:val="continue"/>
                  <w:tcBorders>
                    <w:top w:val="nil"/>
                  </w:tcBorders>
                </w:tcPr>
                <w:p>
                  <w:pPr>
                    <w:rPr>
                      <w:rFonts w:ascii="Arial"/>
                      <w:sz w:val="21"/>
                    </w:rPr>
                  </w:pPr>
                  <w:r/>
                </w:p>
              </w:tc>
              <w:tc>
                <w:tcPr>
                  <w:tcW w:w="902" w:type="dxa"/>
                  <w:vAlign w:val="top"/>
                </w:tcPr>
                <w:p>
                  <w:pPr>
                    <w:pStyle w:val="TableText"/>
                    <w:ind w:left="355"/>
                    <w:spacing w:before="115" w:line="189" w:lineRule="auto"/>
                    <w:rPr>
                      <w:sz w:val="20"/>
                      <w:szCs w:val="20"/>
                    </w:rPr>
                  </w:pPr>
                  <w:r>
                    <w:rPr>
                      <w:sz w:val="20"/>
                      <w:szCs w:val="20"/>
                      <w:spacing w:val="-1"/>
                    </w:rPr>
                    <w:t>27</w:t>
                  </w:r>
                </w:p>
              </w:tc>
              <w:tc>
                <w:tcPr>
                  <w:tcW w:w="711" w:type="dxa"/>
                  <w:vAlign w:val="top"/>
                </w:tcPr>
                <w:p>
                  <w:pPr>
                    <w:pStyle w:val="TableText"/>
                    <w:ind w:left="323"/>
                    <w:spacing w:before="115" w:line="189" w:lineRule="auto"/>
                    <w:rPr>
                      <w:sz w:val="20"/>
                      <w:szCs w:val="20"/>
                    </w:rPr>
                  </w:pPr>
                  <w:r>
                    <w:rPr>
                      <w:sz w:val="20"/>
                      <w:szCs w:val="20"/>
                    </w:rPr>
                    <w:t>1</w:t>
                  </w:r>
                </w:p>
              </w:tc>
            </w:tr>
            <w:tr>
              <w:trPr>
                <w:trHeight w:val="373" w:hRule="atLeast"/>
              </w:trPr>
              <w:tc>
                <w:tcPr>
                  <w:tcW w:w="582" w:type="dxa"/>
                  <w:vAlign w:val="top"/>
                  <w:vMerge w:val="restart"/>
                  <w:tcBorders>
                    <w:bottom w:val="nil"/>
                  </w:tcBorders>
                </w:tcPr>
                <w:p>
                  <w:pPr>
                    <w:spacing w:line="308" w:lineRule="auto"/>
                    <w:rPr>
                      <w:rFonts w:ascii="Arial"/>
                      <w:sz w:val="21"/>
                    </w:rPr>
                  </w:pPr>
                  <w:r/>
                </w:p>
                <w:p>
                  <w:pPr>
                    <w:spacing w:line="308" w:lineRule="auto"/>
                    <w:rPr>
                      <w:rFonts w:ascii="Arial"/>
                      <w:sz w:val="21"/>
                    </w:rPr>
                  </w:pPr>
                  <w:r/>
                </w:p>
                <w:p>
                  <w:pPr>
                    <w:pStyle w:val="TableText"/>
                    <w:ind w:left="248"/>
                    <w:spacing w:before="65" w:line="187" w:lineRule="auto"/>
                    <w:rPr>
                      <w:sz w:val="20"/>
                      <w:szCs w:val="20"/>
                    </w:rPr>
                  </w:pPr>
                  <w:r>
                    <w:rPr>
                      <w:sz w:val="20"/>
                      <w:szCs w:val="20"/>
                    </w:rPr>
                    <w:t>7</w:t>
                  </w:r>
                </w:p>
              </w:tc>
              <w:tc>
                <w:tcPr>
                  <w:tcW w:w="894" w:type="dxa"/>
                  <w:vAlign w:val="top"/>
                  <w:vMerge w:val="continue"/>
                  <w:tcBorders>
                    <w:top w:val="nil"/>
                    <w:bottom w:val="nil"/>
                  </w:tcBorders>
                </w:tcPr>
                <w:p>
                  <w:pPr>
                    <w:rPr>
                      <w:rFonts w:ascii="Arial"/>
                      <w:sz w:val="21"/>
                    </w:rPr>
                  </w:pPr>
                  <w:r/>
                </w:p>
              </w:tc>
              <w:tc>
                <w:tcPr>
                  <w:tcW w:w="1949" w:type="dxa"/>
                  <w:vAlign w:val="top"/>
                  <w:vMerge w:val="restart"/>
                  <w:tcBorders>
                    <w:bottom w:val="nil"/>
                  </w:tcBorders>
                </w:tcPr>
                <w:p>
                  <w:pPr>
                    <w:spacing w:line="306" w:lineRule="auto"/>
                    <w:rPr>
                      <w:rFonts w:ascii="Arial"/>
                      <w:sz w:val="21"/>
                    </w:rPr>
                  </w:pPr>
                  <w:r/>
                </w:p>
                <w:p>
                  <w:pPr>
                    <w:spacing w:line="306" w:lineRule="auto"/>
                    <w:rPr>
                      <w:rFonts w:ascii="Arial"/>
                      <w:sz w:val="21"/>
                    </w:rPr>
                  </w:pPr>
                  <w:r/>
                </w:p>
                <w:p>
                  <w:pPr>
                    <w:pStyle w:val="TableText"/>
                    <w:ind w:left="258"/>
                    <w:spacing w:before="66" w:line="190" w:lineRule="auto"/>
                    <w:rPr>
                      <w:sz w:val="20"/>
                      <w:szCs w:val="20"/>
                    </w:rPr>
                  </w:pPr>
                  <w:r>
                    <w:rPr>
                      <w:sz w:val="20"/>
                      <w:szCs w:val="20"/>
                      <w:spacing w:val="5"/>
                    </w:rPr>
                    <w:t>110-</w:t>
                  </w:r>
                  <w:r>
                    <w:rPr>
                      <w:sz w:val="20"/>
                      <w:szCs w:val="20"/>
                    </w:rPr>
                    <w:t>DF</w:t>
                  </w:r>
                  <w:r>
                    <w:rPr>
                      <w:sz w:val="20"/>
                      <w:szCs w:val="20"/>
                      <w:spacing w:val="5"/>
                    </w:rPr>
                    <w:t>11D-</w:t>
                  </w:r>
                  <w:r>
                    <w:rPr>
                      <w:sz w:val="20"/>
                      <w:szCs w:val="20"/>
                    </w:rPr>
                    <w:t>ZMC</w:t>
                  </w:r>
                  <w:r>
                    <w:rPr>
                      <w:sz w:val="20"/>
                      <w:szCs w:val="20"/>
                      <w:spacing w:val="5"/>
                    </w:rPr>
                    <w:t>2</w:t>
                  </w:r>
                </w:p>
              </w:tc>
              <w:tc>
                <w:tcPr>
                  <w:tcW w:w="1011" w:type="dxa"/>
                  <w:vAlign w:val="top"/>
                  <w:vMerge w:val="restart"/>
                  <w:tcBorders>
                    <w:bottom w:val="nil"/>
                  </w:tcBorders>
                </w:tcPr>
                <w:p>
                  <w:pPr>
                    <w:spacing w:line="425" w:lineRule="auto"/>
                    <w:rPr>
                      <w:rFonts w:ascii="Arial"/>
                      <w:sz w:val="21"/>
                    </w:rPr>
                  </w:pPr>
                  <w:r/>
                </w:p>
                <w:p>
                  <w:pPr>
                    <w:pStyle w:val="TableText"/>
                    <w:ind w:left="352"/>
                    <w:spacing w:before="65" w:line="189" w:lineRule="auto"/>
                    <w:rPr>
                      <w:sz w:val="20"/>
                      <w:szCs w:val="20"/>
                    </w:rPr>
                  </w:pPr>
                  <w:r>
                    <w:rPr>
                      <w:sz w:val="20"/>
                      <w:szCs w:val="20"/>
                      <w:spacing w:val="2"/>
                    </w:rPr>
                    <w:t>480</w:t>
                  </w:r>
                </w:p>
              </w:tc>
              <w:tc>
                <w:tcPr>
                  <w:tcW w:w="962" w:type="dxa"/>
                  <w:vAlign w:val="top"/>
                  <w:vMerge w:val="restart"/>
                  <w:tcBorders>
                    <w:bottom w:val="nil"/>
                  </w:tcBorders>
                </w:tcPr>
                <w:p>
                  <w:pPr>
                    <w:spacing w:line="307" w:lineRule="auto"/>
                    <w:rPr>
                      <w:rFonts w:ascii="Arial"/>
                      <w:sz w:val="21"/>
                    </w:rPr>
                  </w:pPr>
                  <w:r/>
                </w:p>
                <w:p>
                  <w:pPr>
                    <w:spacing w:line="307" w:lineRule="auto"/>
                    <w:rPr>
                      <w:rFonts w:ascii="Arial"/>
                      <w:sz w:val="21"/>
                    </w:rPr>
                  </w:pPr>
                  <w:r/>
                </w:p>
                <w:p>
                  <w:pPr>
                    <w:pStyle w:val="TableText"/>
                    <w:ind w:left="333"/>
                    <w:spacing w:before="65" w:line="189" w:lineRule="auto"/>
                    <w:rPr>
                      <w:sz w:val="20"/>
                      <w:szCs w:val="20"/>
                    </w:rPr>
                  </w:pPr>
                  <w:r>
                    <w:rPr>
                      <w:sz w:val="20"/>
                      <w:szCs w:val="20"/>
                    </w:rPr>
                    <w:t>700</w:t>
                  </w:r>
                </w:p>
              </w:tc>
              <w:tc>
                <w:tcPr>
                  <w:tcW w:w="1147" w:type="dxa"/>
                  <w:vAlign w:val="top"/>
                  <w:vMerge w:val="restart"/>
                  <w:tcBorders>
                    <w:bottom w:val="nil"/>
                  </w:tcBorders>
                </w:tcPr>
                <w:p>
                  <w:pPr>
                    <w:spacing w:line="307" w:lineRule="auto"/>
                    <w:rPr>
                      <w:rFonts w:ascii="Arial"/>
                      <w:sz w:val="21"/>
                    </w:rPr>
                  </w:pPr>
                  <w:r/>
                </w:p>
                <w:p>
                  <w:pPr>
                    <w:spacing w:line="307" w:lineRule="auto"/>
                    <w:rPr>
                      <w:rFonts w:ascii="Arial"/>
                      <w:sz w:val="21"/>
                    </w:rPr>
                  </w:pPr>
                  <w:r/>
                </w:p>
                <w:p>
                  <w:pPr>
                    <w:pStyle w:val="TableText"/>
                    <w:ind w:left="530"/>
                    <w:spacing w:before="65" w:line="189" w:lineRule="auto"/>
                    <w:rPr>
                      <w:sz w:val="20"/>
                      <w:szCs w:val="20"/>
                    </w:rPr>
                  </w:pPr>
                  <w:r>
                    <w:rPr>
                      <w:sz w:val="20"/>
                      <w:szCs w:val="20"/>
                    </w:rPr>
                    <w:t>0</w:t>
                  </w:r>
                </w:p>
              </w:tc>
              <w:tc>
                <w:tcPr>
                  <w:tcW w:w="902" w:type="dxa"/>
                  <w:vAlign w:val="top"/>
                </w:tcPr>
                <w:p>
                  <w:pPr>
                    <w:pStyle w:val="TableText"/>
                    <w:ind w:left="355"/>
                    <w:spacing w:before="113" w:line="189" w:lineRule="auto"/>
                    <w:rPr>
                      <w:sz w:val="20"/>
                      <w:szCs w:val="20"/>
                    </w:rPr>
                  </w:pPr>
                  <w:r>
                    <w:rPr>
                      <w:sz w:val="20"/>
                      <w:szCs w:val="20"/>
                      <w:spacing w:val="-1"/>
                    </w:rPr>
                    <w:t>24</w:t>
                  </w:r>
                </w:p>
              </w:tc>
              <w:tc>
                <w:tcPr>
                  <w:tcW w:w="711" w:type="dxa"/>
                  <w:vAlign w:val="top"/>
                </w:tcPr>
                <w:p>
                  <w:pPr>
                    <w:pStyle w:val="TableText"/>
                    <w:ind w:left="323"/>
                    <w:spacing w:before="113" w:line="189" w:lineRule="auto"/>
                    <w:rPr>
                      <w:sz w:val="20"/>
                      <w:szCs w:val="20"/>
                    </w:rPr>
                  </w:pPr>
                  <w:r>
                    <w:rPr>
                      <w:sz w:val="20"/>
                      <w:szCs w:val="20"/>
                    </w:rPr>
                    <w:t>1</w:t>
                  </w:r>
                </w:p>
              </w:tc>
            </w:tr>
            <w:tr>
              <w:trPr>
                <w:trHeight w:val="373" w:hRule="atLeast"/>
              </w:trPr>
              <w:tc>
                <w:tcPr>
                  <w:tcW w:w="582" w:type="dxa"/>
                  <w:vAlign w:val="top"/>
                  <w:vMerge w:val="continue"/>
                  <w:tcBorders>
                    <w:top w:val="nil"/>
                    <w:bottom w:val="nil"/>
                  </w:tcBorders>
                </w:tcPr>
                <w:p>
                  <w:pPr>
                    <w:rPr>
                      <w:rFonts w:ascii="Arial"/>
                      <w:sz w:val="21"/>
                    </w:rPr>
                  </w:pPr>
                  <w:r/>
                </w:p>
              </w:tc>
              <w:tc>
                <w:tcPr>
                  <w:tcW w:w="894" w:type="dxa"/>
                  <w:vAlign w:val="top"/>
                  <w:vMerge w:val="continue"/>
                  <w:tcBorders>
                    <w:top w:val="nil"/>
                    <w:bottom w:val="nil"/>
                  </w:tcBorders>
                </w:tcPr>
                <w:p>
                  <w:pPr>
                    <w:rPr>
                      <w:rFonts w:ascii="Arial"/>
                      <w:sz w:val="21"/>
                    </w:rPr>
                  </w:pPr>
                  <w:r/>
                </w:p>
              </w:tc>
              <w:tc>
                <w:tcPr>
                  <w:tcW w:w="1949" w:type="dxa"/>
                  <w:vAlign w:val="top"/>
                  <w:vMerge w:val="continue"/>
                  <w:tcBorders>
                    <w:top w:val="nil"/>
                    <w:bottom w:val="nil"/>
                  </w:tcBorders>
                </w:tcPr>
                <w:p>
                  <w:pPr>
                    <w:rPr>
                      <w:rFonts w:ascii="Arial"/>
                      <w:sz w:val="21"/>
                    </w:rPr>
                  </w:pPr>
                  <w:r/>
                </w:p>
              </w:tc>
              <w:tc>
                <w:tcPr>
                  <w:tcW w:w="1011" w:type="dxa"/>
                  <w:vAlign w:val="top"/>
                  <w:vMerge w:val="continue"/>
                  <w:tcBorders>
                    <w:top w:val="nil"/>
                    <w:bottom w:val="nil"/>
                  </w:tcBorders>
                </w:tcPr>
                <w:p>
                  <w:pPr>
                    <w:rPr>
                      <w:rFonts w:ascii="Arial"/>
                      <w:sz w:val="21"/>
                    </w:rPr>
                  </w:pPr>
                  <w:r/>
                </w:p>
              </w:tc>
              <w:tc>
                <w:tcPr>
                  <w:tcW w:w="962" w:type="dxa"/>
                  <w:vAlign w:val="top"/>
                  <w:vMerge w:val="continue"/>
                  <w:tcBorders>
                    <w:top w:val="nil"/>
                    <w:bottom w:val="nil"/>
                  </w:tcBorders>
                </w:tcPr>
                <w:p>
                  <w:pPr>
                    <w:rPr>
                      <w:rFonts w:ascii="Arial"/>
                      <w:sz w:val="21"/>
                    </w:rPr>
                  </w:pPr>
                  <w:r/>
                </w:p>
              </w:tc>
              <w:tc>
                <w:tcPr>
                  <w:tcW w:w="1147" w:type="dxa"/>
                  <w:vAlign w:val="top"/>
                  <w:vMerge w:val="continue"/>
                  <w:tcBorders>
                    <w:top w:val="nil"/>
                    <w:bottom w:val="nil"/>
                  </w:tcBorders>
                </w:tcPr>
                <w:p>
                  <w:pPr>
                    <w:rPr>
                      <w:rFonts w:ascii="Arial"/>
                      <w:sz w:val="21"/>
                    </w:rPr>
                  </w:pPr>
                  <w:r/>
                </w:p>
              </w:tc>
              <w:tc>
                <w:tcPr>
                  <w:tcW w:w="902" w:type="dxa"/>
                  <w:vAlign w:val="top"/>
                </w:tcPr>
                <w:p>
                  <w:pPr>
                    <w:pStyle w:val="TableText"/>
                    <w:ind w:left="355"/>
                    <w:spacing w:before="115" w:line="189" w:lineRule="auto"/>
                    <w:rPr>
                      <w:sz w:val="20"/>
                      <w:szCs w:val="20"/>
                    </w:rPr>
                  </w:pPr>
                  <w:r>
                    <w:rPr>
                      <w:sz w:val="20"/>
                      <w:szCs w:val="20"/>
                      <w:spacing w:val="-1"/>
                    </w:rPr>
                    <w:t>27</w:t>
                  </w:r>
                </w:p>
              </w:tc>
              <w:tc>
                <w:tcPr>
                  <w:tcW w:w="711" w:type="dxa"/>
                  <w:vAlign w:val="top"/>
                </w:tcPr>
                <w:p>
                  <w:pPr>
                    <w:pStyle w:val="TableText"/>
                    <w:ind w:left="323"/>
                    <w:spacing w:before="115" w:line="189" w:lineRule="auto"/>
                    <w:rPr>
                      <w:sz w:val="20"/>
                      <w:szCs w:val="20"/>
                    </w:rPr>
                  </w:pPr>
                  <w:r>
                    <w:rPr>
                      <w:sz w:val="20"/>
                      <w:szCs w:val="20"/>
                    </w:rPr>
                    <w:t>1</w:t>
                  </w:r>
                </w:p>
              </w:tc>
            </w:tr>
            <w:tr>
              <w:trPr>
                <w:trHeight w:val="373" w:hRule="atLeast"/>
              </w:trPr>
              <w:tc>
                <w:tcPr>
                  <w:tcW w:w="582" w:type="dxa"/>
                  <w:vAlign w:val="top"/>
                  <w:vMerge w:val="continue"/>
                  <w:tcBorders>
                    <w:top w:val="nil"/>
                    <w:bottom w:val="nil"/>
                  </w:tcBorders>
                </w:tcPr>
                <w:p>
                  <w:pPr>
                    <w:rPr>
                      <w:rFonts w:ascii="Arial"/>
                      <w:sz w:val="21"/>
                    </w:rPr>
                  </w:pPr>
                  <w:r/>
                </w:p>
              </w:tc>
              <w:tc>
                <w:tcPr>
                  <w:tcW w:w="894" w:type="dxa"/>
                  <w:vAlign w:val="top"/>
                  <w:vMerge w:val="continue"/>
                  <w:tcBorders>
                    <w:top w:val="nil"/>
                    <w:bottom w:val="nil"/>
                  </w:tcBorders>
                </w:tcPr>
                <w:p>
                  <w:pPr>
                    <w:rPr>
                      <w:rFonts w:ascii="Arial"/>
                      <w:sz w:val="21"/>
                    </w:rPr>
                  </w:pPr>
                  <w:r/>
                </w:p>
              </w:tc>
              <w:tc>
                <w:tcPr>
                  <w:tcW w:w="1949" w:type="dxa"/>
                  <w:vAlign w:val="top"/>
                  <w:vMerge w:val="continue"/>
                  <w:tcBorders>
                    <w:top w:val="nil"/>
                    <w:bottom w:val="nil"/>
                  </w:tcBorders>
                </w:tcPr>
                <w:p>
                  <w:pPr>
                    <w:rPr>
                      <w:rFonts w:ascii="Arial"/>
                      <w:sz w:val="21"/>
                    </w:rPr>
                  </w:pPr>
                  <w:r/>
                </w:p>
              </w:tc>
              <w:tc>
                <w:tcPr>
                  <w:tcW w:w="1011" w:type="dxa"/>
                  <w:vAlign w:val="top"/>
                  <w:vMerge w:val="continue"/>
                  <w:tcBorders>
                    <w:top w:val="nil"/>
                  </w:tcBorders>
                </w:tcPr>
                <w:p>
                  <w:pPr>
                    <w:rPr>
                      <w:rFonts w:ascii="Arial"/>
                      <w:sz w:val="21"/>
                    </w:rPr>
                  </w:pPr>
                  <w:r/>
                </w:p>
              </w:tc>
              <w:tc>
                <w:tcPr>
                  <w:tcW w:w="962" w:type="dxa"/>
                  <w:vAlign w:val="top"/>
                  <w:vMerge w:val="continue"/>
                  <w:tcBorders>
                    <w:top w:val="nil"/>
                    <w:bottom w:val="nil"/>
                  </w:tcBorders>
                </w:tcPr>
                <w:p>
                  <w:pPr>
                    <w:rPr>
                      <w:rFonts w:ascii="Arial"/>
                      <w:sz w:val="21"/>
                    </w:rPr>
                  </w:pPr>
                  <w:r/>
                </w:p>
              </w:tc>
              <w:tc>
                <w:tcPr>
                  <w:tcW w:w="1147" w:type="dxa"/>
                  <w:vAlign w:val="top"/>
                  <w:vMerge w:val="continue"/>
                  <w:tcBorders>
                    <w:top w:val="nil"/>
                    <w:bottom w:val="nil"/>
                  </w:tcBorders>
                </w:tcPr>
                <w:p>
                  <w:pPr>
                    <w:rPr>
                      <w:rFonts w:ascii="Arial"/>
                      <w:sz w:val="21"/>
                    </w:rPr>
                  </w:pPr>
                  <w:r/>
                </w:p>
              </w:tc>
              <w:tc>
                <w:tcPr>
                  <w:tcW w:w="902" w:type="dxa"/>
                  <w:vAlign w:val="top"/>
                </w:tcPr>
                <w:p>
                  <w:pPr>
                    <w:pStyle w:val="TableText"/>
                    <w:ind w:left="357"/>
                    <w:spacing w:before="116" w:line="189" w:lineRule="auto"/>
                    <w:rPr>
                      <w:sz w:val="20"/>
                      <w:szCs w:val="20"/>
                    </w:rPr>
                  </w:pPr>
                  <w:r>
                    <w:rPr>
                      <w:sz w:val="20"/>
                      <w:szCs w:val="20"/>
                      <w:spacing w:val="-2"/>
                    </w:rPr>
                    <w:t>33</w:t>
                  </w:r>
                </w:p>
              </w:tc>
              <w:tc>
                <w:tcPr>
                  <w:tcW w:w="711" w:type="dxa"/>
                  <w:vAlign w:val="top"/>
                </w:tcPr>
                <w:p>
                  <w:pPr>
                    <w:pStyle w:val="TableText"/>
                    <w:ind w:left="323"/>
                    <w:spacing w:before="116" w:line="189" w:lineRule="auto"/>
                    <w:rPr>
                      <w:sz w:val="20"/>
                      <w:szCs w:val="20"/>
                    </w:rPr>
                  </w:pPr>
                  <w:r>
                    <w:rPr>
                      <w:sz w:val="20"/>
                      <w:szCs w:val="20"/>
                    </w:rPr>
                    <w:t>1</w:t>
                  </w:r>
                </w:p>
              </w:tc>
            </w:tr>
            <w:tr>
              <w:trPr>
                <w:trHeight w:val="373" w:hRule="atLeast"/>
              </w:trPr>
              <w:tc>
                <w:tcPr>
                  <w:tcW w:w="582" w:type="dxa"/>
                  <w:vAlign w:val="top"/>
                  <w:vMerge w:val="continue"/>
                  <w:tcBorders>
                    <w:top w:val="nil"/>
                  </w:tcBorders>
                </w:tcPr>
                <w:p>
                  <w:pPr>
                    <w:rPr>
                      <w:rFonts w:ascii="Arial"/>
                      <w:sz w:val="21"/>
                    </w:rPr>
                  </w:pPr>
                  <w:r/>
                </w:p>
              </w:tc>
              <w:tc>
                <w:tcPr>
                  <w:tcW w:w="894" w:type="dxa"/>
                  <w:vAlign w:val="top"/>
                  <w:vMerge w:val="continue"/>
                  <w:tcBorders>
                    <w:top w:val="nil"/>
                    <w:bottom w:val="nil"/>
                  </w:tcBorders>
                </w:tcPr>
                <w:p>
                  <w:pPr>
                    <w:rPr>
                      <w:rFonts w:ascii="Arial"/>
                      <w:sz w:val="21"/>
                    </w:rPr>
                  </w:pPr>
                  <w:r/>
                </w:p>
              </w:tc>
              <w:tc>
                <w:tcPr>
                  <w:tcW w:w="1949" w:type="dxa"/>
                  <w:vAlign w:val="top"/>
                  <w:vMerge w:val="continue"/>
                  <w:tcBorders>
                    <w:top w:val="nil"/>
                  </w:tcBorders>
                </w:tcPr>
                <w:p>
                  <w:pPr>
                    <w:rPr>
                      <w:rFonts w:ascii="Arial"/>
                      <w:sz w:val="21"/>
                    </w:rPr>
                  </w:pPr>
                  <w:r/>
                </w:p>
              </w:tc>
              <w:tc>
                <w:tcPr>
                  <w:tcW w:w="1011" w:type="dxa"/>
                  <w:vAlign w:val="top"/>
                </w:tcPr>
                <w:p>
                  <w:pPr>
                    <w:pStyle w:val="TableText"/>
                    <w:ind w:left="352"/>
                    <w:spacing w:before="115" w:line="189" w:lineRule="auto"/>
                    <w:rPr>
                      <w:sz w:val="20"/>
                      <w:szCs w:val="20"/>
                    </w:rPr>
                  </w:pPr>
                  <w:r>
                    <w:rPr>
                      <w:sz w:val="20"/>
                      <w:szCs w:val="20"/>
                      <w:spacing w:val="2"/>
                    </w:rPr>
                    <w:t>450</w:t>
                  </w:r>
                </w:p>
              </w:tc>
              <w:tc>
                <w:tcPr>
                  <w:tcW w:w="962" w:type="dxa"/>
                  <w:vAlign w:val="top"/>
                  <w:vMerge w:val="continue"/>
                  <w:tcBorders>
                    <w:top w:val="nil"/>
                  </w:tcBorders>
                </w:tcPr>
                <w:p>
                  <w:pPr>
                    <w:rPr>
                      <w:rFonts w:ascii="Arial"/>
                      <w:sz w:val="21"/>
                    </w:rPr>
                  </w:pPr>
                  <w:r/>
                </w:p>
              </w:tc>
              <w:tc>
                <w:tcPr>
                  <w:tcW w:w="1147" w:type="dxa"/>
                  <w:vAlign w:val="top"/>
                  <w:vMerge w:val="continue"/>
                  <w:tcBorders>
                    <w:top w:val="nil"/>
                  </w:tcBorders>
                </w:tcPr>
                <w:p>
                  <w:pPr>
                    <w:rPr>
                      <w:rFonts w:ascii="Arial"/>
                      <w:sz w:val="21"/>
                    </w:rPr>
                  </w:pPr>
                  <w:r/>
                </w:p>
              </w:tc>
              <w:tc>
                <w:tcPr>
                  <w:tcW w:w="902" w:type="dxa"/>
                  <w:vAlign w:val="top"/>
                </w:tcPr>
                <w:p>
                  <w:pPr>
                    <w:pStyle w:val="TableText"/>
                    <w:ind w:left="357"/>
                    <w:spacing w:before="115" w:line="189" w:lineRule="auto"/>
                    <w:rPr>
                      <w:sz w:val="20"/>
                      <w:szCs w:val="20"/>
                    </w:rPr>
                  </w:pPr>
                  <w:r>
                    <w:rPr>
                      <w:sz w:val="20"/>
                      <w:szCs w:val="20"/>
                      <w:spacing w:val="-2"/>
                    </w:rPr>
                    <w:t>36</w:t>
                  </w:r>
                </w:p>
              </w:tc>
              <w:tc>
                <w:tcPr>
                  <w:tcW w:w="711" w:type="dxa"/>
                  <w:vAlign w:val="top"/>
                </w:tcPr>
                <w:p>
                  <w:pPr>
                    <w:pStyle w:val="TableText"/>
                    <w:ind w:left="323"/>
                    <w:spacing w:before="115" w:line="189" w:lineRule="auto"/>
                    <w:rPr>
                      <w:sz w:val="20"/>
                      <w:szCs w:val="20"/>
                    </w:rPr>
                  </w:pPr>
                  <w:r>
                    <w:rPr>
                      <w:sz w:val="20"/>
                      <w:szCs w:val="20"/>
                    </w:rPr>
                    <w:t>1</w:t>
                  </w:r>
                </w:p>
              </w:tc>
            </w:tr>
            <w:tr>
              <w:trPr>
                <w:trHeight w:val="374" w:hRule="atLeast"/>
              </w:trPr>
              <w:tc>
                <w:tcPr>
                  <w:tcW w:w="582" w:type="dxa"/>
                  <w:vAlign w:val="top"/>
                  <w:vMerge w:val="restart"/>
                  <w:tcBorders>
                    <w:bottom w:val="nil"/>
                  </w:tcBorders>
                </w:tcPr>
                <w:p>
                  <w:pPr>
                    <w:spacing w:line="428" w:lineRule="auto"/>
                    <w:rPr>
                      <w:rFonts w:ascii="Arial"/>
                      <w:sz w:val="21"/>
                    </w:rPr>
                  </w:pPr>
                  <w:r/>
                </w:p>
                <w:p>
                  <w:pPr>
                    <w:pStyle w:val="TableText"/>
                    <w:ind w:left="243"/>
                    <w:spacing w:before="65" w:line="189" w:lineRule="auto"/>
                    <w:rPr>
                      <w:sz w:val="20"/>
                      <w:szCs w:val="20"/>
                    </w:rPr>
                  </w:pPr>
                  <w:r>
                    <w:rPr>
                      <w:sz w:val="20"/>
                      <w:szCs w:val="20"/>
                    </w:rPr>
                    <w:t>8</w:t>
                  </w:r>
                </w:p>
              </w:tc>
              <w:tc>
                <w:tcPr>
                  <w:tcW w:w="894" w:type="dxa"/>
                  <w:vAlign w:val="top"/>
                  <w:vMerge w:val="continue"/>
                  <w:tcBorders>
                    <w:top w:val="nil"/>
                    <w:bottom w:val="nil"/>
                  </w:tcBorders>
                </w:tcPr>
                <w:p>
                  <w:pPr>
                    <w:rPr>
                      <w:rFonts w:ascii="Arial"/>
                      <w:sz w:val="21"/>
                    </w:rPr>
                  </w:pPr>
                  <w:r/>
                </w:p>
              </w:tc>
              <w:tc>
                <w:tcPr>
                  <w:tcW w:w="1949" w:type="dxa"/>
                  <w:vAlign w:val="top"/>
                  <w:vMerge w:val="restart"/>
                  <w:tcBorders>
                    <w:bottom w:val="nil"/>
                  </w:tcBorders>
                </w:tcPr>
                <w:p>
                  <w:pPr>
                    <w:spacing w:line="426" w:lineRule="auto"/>
                    <w:rPr>
                      <w:rFonts w:ascii="Arial"/>
                      <w:sz w:val="21"/>
                    </w:rPr>
                  </w:pPr>
                  <w:r/>
                </w:p>
                <w:p>
                  <w:pPr>
                    <w:pStyle w:val="TableText"/>
                    <w:ind w:left="258"/>
                    <w:spacing w:before="65" w:line="190" w:lineRule="auto"/>
                    <w:rPr>
                      <w:sz w:val="20"/>
                      <w:szCs w:val="20"/>
                    </w:rPr>
                  </w:pPr>
                  <w:r>
                    <w:rPr>
                      <w:sz w:val="20"/>
                      <w:szCs w:val="20"/>
                      <w:spacing w:val="5"/>
                    </w:rPr>
                    <w:t>110-</w:t>
                  </w:r>
                  <w:r>
                    <w:rPr>
                      <w:sz w:val="20"/>
                      <w:szCs w:val="20"/>
                    </w:rPr>
                    <w:t>DF</w:t>
                  </w:r>
                  <w:r>
                    <w:rPr>
                      <w:sz w:val="20"/>
                      <w:szCs w:val="20"/>
                      <w:spacing w:val="5"/>
                    </w:rPr>
                    <w:t>11D-</w:t>
                  </w:r>
                  <w:r>
                    <w:rPr>
                      <w:sz w:val="20"/>
                      <w:szCs w:val="20"/>
                    </w:rPr>
                    <w:t>ZMC</w:t>
                  </w:r>
                  <w:r>
                    <w:rPr>
                      <w:sz w:val="20"/>
                      <w:szCs w:val="20"/>
                      <w:spacing w:val="5"/>
                    </w:rPr>
                    <w:t>3</w:t>
                  </w:r>
                </w:p>
              </w:tc>
              <w:tc>
                <w:tcPr>
                  <w:tcW w:w="1011" w:type="dxa"/>
                  <w:vAlign w:val="top"/>
                  <w:vMerge w:val="restart"/>
                  <w:tcBorders>
                    <w:bottom w:val="nil"/>
                  </w:tcBorders>
                </w:tcPr>
                <w:p>
                  <w:pPr>
                    <w:pStyle w:val="TableText"/>
                    <w:ind w:left="355"/>
                    <w:spacing w:before="306" w:line="189" w:lineRule="auto"/>
                    <w:rPr>
                      <w:sz w:val="20"/>
                      <w:szCs w:val="20"/>
                    </w:rPr>
                  </w:pPr>
                  <w:r>
                    <w:rPr>
                      <w:sz w:val="20"/>
                      <w:szCs w:val="20"/>
                      <w:spacing w:val="1"/>
                    </w:rPr>
                    <w:t>680</w:t>
                  </w:r>
                </w:p>
              </w:tc>
              <w:tc>
                <w:tcPr>
                  <w:tcW w:w="962" w:type="dxa"/>
                  <w:vAlign w:val="top"/>
                  <w:vMerge w:val="restart"/>
                  <w:tcBorders>
                    <w:bottom w:val="nil"/>
                  </w:tcBorders>
                </w:tcPr>
                <w:p>
                  <w:pPr>
                    <w:spacing w:line="426" w:lineRule="auto"/>
                    <w:rPr>
                      <w:rFonts w:ascii="Arial"/>
                      <w:sz w:val="21"/>
                    </w:rPr>
                  </w:pPr>
                  <w:r/>
                </w:p>
                <w:p>
                  <w:pPr>
                    <w:pStyle w:val="TableText"/>
                    <w:ind w:left="291"/>
                    <w:spacing w:before="65" w:line="190" w:lineRule="auto"/>
                    <w:rPr>
                      <w:sz w:val="20"/>
                      <w:szCs w:val="20"/>
                    </w:rPr>
                  </w:pPr>
                  <w:r>
                    <w:rPr>
                      <w:sz w:val="20"/>
                      <w:szCs w:val="20"/>
                      <w:spacing w:val="-1"/>
                    </w:rPr>
                    <w:t>1000</w:t>
                  </w:r>
                </w:p>
              </w:tc>
              <w:tc>
                <w:tcPr>
                  <w:tcW w:w="1147" w:type="dxa"/>
                  <w:vAlign w:val="top"/>
                  <w:vMerge w:val="restart"/>
                  <w:tcBorders>
                    <w:bottom w:val="nil"/>
                  </w:tcBorders>
                </w:tcPr>
                <w:p>
                  <w:pPr>
                    <w:spacing w:line="428" w:lineRule="auto"/>
                    <w:rPr>
                      <w:rFonts w:ascii="Arial"/>
                      <w:sz w:val="21"/>
                    </w:rPr>
                  </w:pPr>
                  <w:r/>
                </w:p>
                <w:p>
                  <w:pPr>
                    <w:pStyle w:val="TableText"/>
                    <w:ind w:left="530"/>
                    <w:spacing w:before="65" w:line="189" w:lineRule="auto"/>
                    <w:rPr>
                      <w:sz w:val="20"/>
                      <w:szCs w:val="20"/>
                    </w:rPr>
                  </w:pPr>
                  <w:r>
                    <w:rPr>
                      <w:sz w:val="20"/>
                      <w:szCs w:val="20"/>
                    </w:rPr>
                    <w:t>0</w:t>
                  </w:r>
                </w:p>
              </w:tc>
              <w:tc>
                <w:tcPr>
                  <w:tcW w:w="902" w:type="dxa"/>
                  <w:vAlign w:val="top"/>
                </w:tcPr>
                <w:p>
                  <w:pPr>
                    <w:pStyle w:val="TableText"/>
                    <w:ind w:left="355"/>
                    <w:spacing w:before="116" w:line="189" w:lineRule="auto"/>
                    <w:rPr>
                      <w:sz w:val="20"/>
                      <w:szCs w:val="20"/>
                    </w:rPr>
                  </w:pPr>
                  <w:r>
                    <w:rPr>
                      <w:sz w:val="20"/>
                      <w:szCs w:val="20"/>
                      <w:spacing w:val="-1"/>
                    </w:rPr>
                    <w:t>27</w:t>
                  </w:r>
                </w:p>
              </w:tc>
              <w:tc>
                <w:tcPr>
                  <w:tcW w:w="711" w:type="dxa"/>
                  <w:vAlign w:val="top"/>
                </w:tcPr>
                <w:p>
                  <w:pPr>
                    <w:pStyle w:val="TableText"/>
                    <w:ind w:left="310"/>
                    <w:spacing w:before="116" w:line="189" w:lineRule="auto"/>
                    <w:rPr>
                      <w:sz w:val="20"/>
                      <w:szCs w:val="20"/>
                    </w:rPr>
                  </w:pPr>
                  <w:r>
                    <w:rPr>
                      <w:sz w:val="20"/>
                      <w:szCs w:val="20"/>
                    </w:rPr>
                    <w:t>2</w:t>
                  </w:r>
                </w:p>
              </w:tc>
            </w:tr>
            <w:tr>
              <w:trPr>
                <w:trHeight w:val="373" w:hRule="atLeast"/>
              </w:trPr>
              <w:tc>
                <w:tcPr>
                  <w:tcW w:w="582" w:type="dxa"/>
                  <w:vAlign w:val="top"/>
                  <w:vMerge w:val="continue"/>
                  <w:tcBorders>
                    <w:top w:val="nil"/>
                    <w:bottom w:val="nil"/>
                  </w:tcBorders>
                </w:tcPr>
                <w:p>
                  <w:pPr>
                    <w:rPr>
                      <w:rFonts w:ascii="Arial"/>
                      <w:sz w:val="21"/>
                    </w:rPr>
                  </w:pPr>
                  <w:r/>
                </w:p>
              </w:tc>
              <w:tc>
                <w:tcPr>
                  <w:tcW w:w="894" w:type="dxa"/>
                  <w:vAlign w:val="top"/>
                  <w:vMerge w:val="continue"/>
                  <w:tcBorders>
                    <w:top w:val="nil"/>
                    <w:bottom w:val="nil"/>
                  </w:tcBorders>
                </w:tcPr>
                <w:p>
                  <w:pPr>
                    <w:rPr>
                      <w:rFonts w:ascii="Arial"/>
                      <w:sz w:val="21"/>
                    </w:rPr>
                  </w:pPr>
                  <w:r/>
                </w:p>
              </w:tc>
              <w:tc>
                <w:tcPr>
                  <w:tcW w:w="1949" w:type="dxa"/>
                  <w:vAlign w:val="top"/>
                  <w:vMerge w:val="continue"/>
                  <w:tcBorders>
                    <w:top w:val="nil"/>
                    <w:bottom w:val="nil"/>
                  </w:tcBorders>
                </w:tcPr>
                <w:p>
                  <w:pPr>
                    <w:rPr>
                      <w:rFonts w:ascii="Arial"/>
                      <w:sz w:val="21"/>
                    </w:rPr>
                  </w:pPr>
                  <w:r/>
                </w:p>
              </w:tc>
              <w:tc>
                <w:tcPr>
                  <w:tcW w:w="1011" w:type="dxa"/>
                  <w:vAlign w:val="top"/>
                  <w:vMerge w:val="continue"/>
                  <w:tcBorders>
                    <w:top w:val="nil"/>
                  </w:tcBorders>
                </w:tcPr>
                <w:p>
                  <w:pPr>
                    <w:rPr>
                      <w:rFonts w:ascii="Arial"/>
                      <w:sz w:val="21"/>
                    </w:rPr>
                  </w:pPr>
                  <w:r/>
                </w:p>
              </w:tc>
              <w:tc>
                <w:tcPr>
                  <w:tcW w:w="962" w:type="dxa"/>
                  <w:vAlign w:val="top"/>
                  <w:vMerge w:val="continue"/>
                  <w:tcBorders>
                    <w:top w:val="nil"/>
                    <w:bottom w:val="nil"/>
                  </w:tcBorders>
                </w:tcPr>
                <w:p>
                  <w:pPr>
                    <w:rPr>
                      <w:rFonts w:ascii="Arial"/>
                      <w:sz w:val="21"/>
                    </w:rPr>
                  </w:pPr>
                  <w:r/>
                </w:p>
              </w:tc>
              <w:tc>
                <w:tcPr>
                  <w:tcW w:w="1147" w:type="dxa"/>
                  <w:vAlign w:val="top"/>
                  <w:vMerge w:val="continue"/>
                  <w:tcBorders>
                    <w:top w:val="nil"/>
                    <w:bottom w:val="nil"/>
                  </w:tcBorders>
                </w:tcPr>
                <w:p>
                  <w:pPr>
                    <w:rPr>
                      <w:rFonts w:ascii="Arial"/>
                      <w:sz w:val="21"/>
                    </w:rPr>
                  </w:pPr>
                  <w:r/>
                </w:p>
              </w:tc>
              <w:tc>
                <w:tcPr>
                  <w:tcW w:w="902" w:type="dxa"/>
                  <w:vAlign w:val="top"/>
                </w:tcPr>
                <w:p>
                  <w:pPr>
                    <w:pStyle w:val="TableText"/>
                    <w:ind w:left="357"/>
                    <w:spacing w:before="116" w:line="189" w:lineRule="auto"/>
                    <w:rPr>
                      <w:sz w:val="20"/>
                      <w:szCs w:val="20"/>
                    </w:rPr>
                  </w:pPr>
                  <w:r>
                    <w:rPr>
                      <w:sz w:val="20"/>
                      <w:szCs w:val="20"/>
                      <w:spacing w:val="-2"/>
                    </w:rPr>
                    <w:t>30</w:t>
                  </w:r>
                </w:p>
              </w:tc>
              <w:tc>
                <w:tcPr>
                  <w:tcW w:w="711" w:type="dxa"/>
                  <w:vAlign w:val="top"/>
                </w:tcPr>
                <w:p>
                  <w:pPr>
                    <w:pStyle w:val="TableText"/>
                    <w:ind w:left="323"/>
                    <w:spacing w:before="116" w:line="189" w:lineRule="auto"/>
                    <w:rPr>
                      <w:sz w:val="20"/>
                      <w:szCs w:val="20"/>
                    </w:rPr>
                  </w:pPr>
                  <w:r>
                    <w:rPr>
                      <w:sz w:val="20"/>
                      <w:szCs w:val="20"/>
                    </w:rPr>
                    <w:t>1</w:t>
                  </w:r>
                </w:p>
              </w:tc>
            </w:tr>
            <w:tr>
              <w:trPr>
                <w:trHeight w:val="373" w:hRule="atLeast"/>
              </w:trPr>
              <w:tc>
                <w:tcPr>
                  <w:tcW w:w="582" w:type="dxa"/>
                  <w:vAlign w:val="top"/>
                  <w:vMerge w:val="continue"/>
                  <w:tcBorders>
                    <w:top w:val="nil"/>
                  </w:tcBorders>
                </w:tcPr>
                <w:p>
                  <w:pPr>
                    <w:rPr>
                      <w:rFonts w:ascii="Arial"/>
                      <w:sz w:val="21"/>
                    </w:rPr>
                  </w:pPr>
                  <w:r/>
                </w:p>
              </w:tc>
              <w:tc>
                <w:tcPr>
                  <w:tcW w:w="894" w:type="dxa"/>
                  <w:vAlign w:val="top"/>
                  <w:vMerge w:val="continue"/>
                  <w:tcBorders>
                    <w:top w:val="nil"/>
                    <w:bottom w:val="nil"/>
                  </w:tcBorders>
                </w:tcPr>
                <w:p>
                  <w:pPr>
                    <w:rPr>
                      <w:rFonts w:ascii="Arial"/>
                      <w:sz w:val="21"/>
                    </w:rPr>
                  </w:pPr>
                  <w:r/>
                </w:p>
              </w:tc>
              <w:tc>
                <w:tcPr>
                  <w:tcW w:w="1949" w:type="dxa"/>
                  <w:vAlign w:val="top"/>
                  <w:vMerge w:val="continue"/>
                  <w:tcBorders>
                    <w:top w:val="nil"/>
                  </w:tcBorders>
                </w:tcPr>
                <w:p>
                  <w:pPr>
                    <w:rPr>
                      <w:rFonts w:ascii="Arial"/>
                      <w:sz w:val="21"/>
                    </w:rPr>
                  </w:pPr>
                  <w:r/>
                </w:p>
              </w:tc>
              <w:tc>
                <w:tcPr>
                  <w:tcW w:w="1011" w:type="dxa"/>
                  <w:vAlign w:val="top"/>
                </w:tcPr>
                <w:p>
                  <w:pPr>
                    <w:pStyle w:val="TableText"/>
                    <w:ind w:left="355"/>
                    <w:spacing w:before="117" w:line="189" w:lineRule="auto"/>
                    <w:rPr>
                      <w:sz w:val="20"/>
                      <w:szCs w:val="20"/>
                    </w:rPr>
                  </w:pPr>
                  <w:r>
                    <w:rPr>
                      <w:sz w:val="20"/>
                      <w:szCs w:val="20"/>
                      <w:spacing w:val="1"/>
                    </w:rPr>
                    <w:t>635</w:t>
                  </w:r>
                </w:p>
              </w:tc>
              <w:tc>
                <w:tcPr>
                  <w:tcW w:w="962" w:type="dxa"/>
                  <w:vAlign w:val="top"/>
                  <w:vMerge w:val="continue"/>
                  <w:tcBorders>
                    <w:top w:val="nil"/>
                  </w:tcBorders>
                </w:tcPr>
                <w:p>
                  <w:pPr>
                    <w:rPr>
                      <w:rFonts w:ascii="Arial"/>
                      <w:sz w:val="21"/>
                    </w:rPr>
                  </w:pPr>
                  <w:r/>
                </w:p>
              </w:tc>
              <w:tc>
                <w:tcPr>
                  <w:tcW w:w="1147" w:type="dxa"/>
                  <w:vAlign w:val="top"/>
                  <w:vMerge w:val="continue"/>
                  <w:tcBorders>
                    <w:top w:val="nil"/>
                  </w:tcBorders>
                </w:tcPr>
                <w:p>
                  <w:pPr>
                    <w:rPr>
                      <w:rFonts w:ascii="Arial"/>
                      <w:sz w:val="21"/>
                    </w:rPr>
                  </w:pPr>
                  <w:r/>
                </w:p>
              </w:tc>
              <w:tc>
                <w:tcPr>
                  <w:tcW w:w="902" w:type="dxa"/>
                  <w:vAlign w:val="top"/>
                </w:tcPr>
                <w:p>
                  <w:pPr>
                    <w:pStyle w:val="TableText"/>
                    <w:ind w:left="357"/>
                    <w:spacing w:before="117" w:line="189" w:lineRule="auto"/>
                    <w:rPr>
                      <w:sz w:val="20"/>
                      <w:szCs w:val="20"/>
                    </w:rPr>
                  </w:pPr>
                  <w:r>
                    <w:rPr>
                      <w:sz w:val="20"/>
                      <w:szCs w:val="20"/>
                      <w:spacing w:val="-2"/>
                    </w:rPr>
                    <w:t>36</w:t>
                  </w:r>
                </w:p>
              </w:tc>
              <w:tc>
                <w:tcPr>
                  <w:tcW w:w="711" w:type="dxa"/>
                  <w:vAlign w:val="top"/>
                </w:tcPr>
                <w:p>
                  <w:pPr>
                    <w:pStyle w:val="TableText"/>
                    <w:ind w:left="307"/>
                    <w:spacing w:before="117" w:line="189" w:lineRule="auto"/>
                    <w:rPr>
                      <w:sz w:val="20"/>
                      <w:szCs w:val="20"/>
                    </w:rPr>
                  </w:pPr>
                  <w:r>
                    <w:rPr>
                      <w:sz w:val="20"/>
                      <w:szCs w:val="20"/>
                    </w:rPr>
                    <w:t>4</w:t>
                  </w:r>
                </w:p>
              </w:tc>
            </w:tr>
            <w:tr>
              <w:trPr>
                <w:trHeight w:val="374" w:hRule="atLeast"/>
              </w:trPr>
              <w:tc>
                <w:tcPr>
                  <w:tcW w:w="582" w:type="dxa"/>
                  <w:vAlign w:val="top"/>
                  <w:vMerge w:val="restart"/>
                  <w:tcBorders>
                    <w:bottom w:val="nil"/>
                  </w:tcBorders>
                </w:tcPr>
                <w:p>
                  <w:pPr>
                    <w:spacing w:line="428" w:lineRule="auto"/>
                    <w:rPr>
                      <w:rFonts w:ascii="Arial"/>
                      <w:sz w:val="21"/>
                    </w:rPr>
                  </w:pPr>
                  <w:r/>
                </w:p>
                <w:p>
                  <w:pPr>
                    <w:pStyle w:val="TableText"/>
                    <w:ind w:left="243"/>
                    <w:spacing w:before="65" w:line="189" w:lineRule="auto"/>
                    <w:rPr>
                      <w:sz w:val="20"/>
                      <w:szCs w:val="20"/>
                    </w:rPr>
                  </w:pPr>
                  <w:r>
                    <w:rPr>
                      <w:sz w:val="20"/>
                      <w:szCs w:val="20"/>
                    </w:rPr>
                    <w:t>9</w:t>
                  </w:r>
                </w:p>
              </w:tc>
              <w:tc>
                <w:tcPr>
                  <w:tcW w:w="894" w:type="dxa"/>
                  <w:vAlign w:val="top"/>
                  <w:vMerge w:val="continue"/>
                  <w:tcBorders>
                    <w:top w:val="nil"/>
                    <w:bottom w:val="nil"/>
                  </w:tcBorders>
                </w:tcPr>
                <w:p>
                  <w:pPr>
                    <w:rPr>
                      <w:rFonts w:ascii="Arial"/>
                      <w:sz w:val="21"/>
                    </w:rPr>
                  </w:pPr>
                  <w:r/>
                </w:p>
              </w:tc>
              <w:tc>
                <w:tcPr>
                  <w:tcW w:w="1949" w:type="dxa"/>
                  <w:vAlign w:val="top"/>
                  <w:vMerge w:val="restart"/>
                  <w:tcBorders>
                    <w:bottom w:val="nil"/>
                  </w:tcBorders>
                </w:tcPr>
                <w:p>
                  <w:pPr>
                    <w:spacing w:line="427" w:lineRule="auto"/>
                    <w:rPr>
                      <w:rFonts w:ascii="Arial"/>
                      <w:sz w:val="21"/>
                    </w:rPr>
                  </w:pPr>
                  <w:r/>
                </w:p>
                <w:p>
                  <w:pPr>
                    <w:pStyle w:val="TableText"/>
                    <w:ind w:left="311"/>
                    <w:spacing w:before="65" w:line="190" w:lineRule="auto"/>
                    <w:rPr>
                      <w:sz w:val="20"/>
                      <w:szCs w:val="20"/>
                    </w:rPr>
                  </w:pPr>
                  <w:r>
                    <w:rPr>
                      <w:sz w:val="20"/>
                      <w:szCs w:val="20"/>
                      <w:spacing w:val="4"/>
                    </w:rPr>
                    <w:t>110-</w:t>
                  </w:r>
                  <w:r>
                    <w:rPr>
                      <w:sz w:val="20"/>
                      <w:szCs w:val="20"/>
                    </w:rPr>
                    <w:t>DF</w:t>
                  </w:r>
                  <w:r>
                    <w:rPr>
                      <w:sz w:val="20"/>
                      <w:szCs w:val="20"/>
                      <w:spacing w:val="4"/>
                    </w:rPr>
                    <w:t>11D-</w:t>
                  </w:r>
                  <w:r>
                    <w:rPr>
                      <w:sz w:val="20"/>
                      <w:szCs w:val="20"/>
                    </w:rPr>
                    <w:t>JC</w:t>
                  </w:r>
                  <w:r>
                    <w:rPr>
                      <w:sz w:val="20"/>
                      <w:szCs w:val="20"/>
                      <w:spacing w:val="4"/>
                    </w:rPr>
                    <w:t>1</w:t>
                  </w:r>
                </w:p>
              </w:tc>
              <w:tc>
                <w:tcPr>
                  <w:tcW w:w="1011" w:type="dxa"/>
                  <w:vAlign w:val="top"/>
                  <w:vMerge w:val="restart"/>
                  <w:tcBorders>
                    <w:bottom w:val="nil"/>
                  </w:tcBorders>
                </w:tcPr>
                <w:p>
                  <w:pPr>
                    <w:spacing w:line="428" w:lineRule="auto"/>
                    <w:rPr>
                      <w:rFonts w:ascii="Arial"/>
                      <w:sz w:val="21"/>
                    </w:rPr>
                  </w:pPr>
                  <w:r/>
                </w:p>
                <w:p>
                  <w:pPr>
                    <w:pStyle w:val="TableText"/>
                    <w:ind w:left="352"/>
                    <w:spacing w:before="65" w:line="189" w:lineRule="auto"/>
                    <w:rPr>
                      <w:sz w:val="20"/>
                      <w:szCs w:val="20"/>
                    </w:rPr>
                  </w:pPr>
                  <w:r>
                    <w:rPr>
                      <w:sz w:val="20"/>
                      <w:szCs w:val="20"/>
                      <w:spacing w:val="2"/>
                    </w:rPr>
                    <w:t>450</w:t>
                  </w:r>
                </w:p>
              </w:tc>
              <w:tc>
                <w:tcPr>
                  <w:tcW w:w="962" w:type="dxa"/>
                  <w:vAlign w:val="top"/>
                  <w:vMerge w:val="restart"/>
                  <w:tcBorders>
                    <w:bottom w:val="nil"/>
                  </w:tcBorders>
                </w:tcPr>
                <w:p>
                  <w:pPr>
                    <w:spacing w:line="428" w:lineRule="auto"/>
                    <w:rPr>
                      <w:rFonts w:ascii="Arial"/>
                      <w:sz w:val="21"/>
                    </w:rPr>
                  </w:pPr>
                  <w:r/>
                </w:p>
                <w:p>
                  <w:pPr>
                    <w:pStyle w:val="TableText"/>
                    <w:ind w:left="333"/>
                    <w:spacing w:before="65" w:line="189" w:lineRule="auto"/>
                    <w:rPr>
                      <w:sz w:val="20"/>
                      <w:szCs w:val="20"/>
                    </w:rPr>
                  </w:pPr>
                  <w:r>
                    <w:rPr>
                      <w:sz w:val="20"/>
                      <w:szCs w:val="20"/>
                    </w:rPr>
                    <w:t>700</w:t>
                  </w:r>
                </w:p>
              </w:tc>
              <w:tc>
                <w:tcPr>
                  <w:tcW w:w="1147" w:type="dxa"/>
                  <w:vAlign w:val="top"/>
                  <w:vMerge w:val="restart"/>
                  <w:tcBorders>
                    <w:bottom w:val="nil"/>
                  </w:tcBorders>
                </w:tcPr>
                <w:p>
                  <w:pPr>
                    <w:spacing w:line="395" w:lineRule="auto"/>
                    <w:rPr>
                      <w:rFonts w:ascii="Arial"/>
                      <w:sz w:val="21"/>
                    </w:rPr>
                  </w:pPr>
                  <w:r/>
                </w:p>
                <w:p>
                  <w:pPr>
                    <w:pStyle w:val="TableText"/>
                    <w:ind w:left="318"/>
                    <w:spacing w:before="65" w:line="269" w:lineRule="exact"/>
                    <w:rPr>
                      <w:sz w:val="20"/>
                      <w:szCs w:val="20"/>
                    </w:rPr>
                  </w:pPr>
                  <w:r>
                    <w:rPr>
                      <w:sz w:val="20"/>
                      <w:szCs w:val="20"/>
                      <w:spacing w:val="3"/>
                      <w:position w:val="1"/>
                    </w:rPr>
                    <w:t>0～20</w:t>
                  </w:r>
                </w:p>
              </w:tc>
              <w:tc>
                <w:tcPr>
                  <w:tcW w:w="902" w:type="dxa"/>
                  <w:vAlign w:val="top"/>
                </w:tcPr>
                <w:p>
                  <w:pPr>
                    <w:pStyle w:val="TableText"/>
                    <w:ind w:left="355"/>
                    <w:spacing w:before="116" w:line="189" w:lineRule="auto"/>
                    <w:rPr>
                      <w:sz w:val="20"/>
                      <w:szCs w:val="20"/>
                    </w:rPr>
                  </w:pPr>
                  <w:r>
                    <w:rPr>
                      <w:sz w:val="20"/>
                      <w:szCs w:val="20"/>
                      <w:spacing w:val="-1"/>
                    </w:rPr>
                    <w:t>21</w:t>
                  </w:r>
                </w:p>
              </w:tc>
              <w:tc>
                <w:tcPr>
                  <w:tcW w:w="711" w:type="dxa"/>
                  <w:vAlign w:val="top"/>
                </w:tcPr>
                <w:p>
                  <w:pPr>
                    <w:pStyle w:val="TableText"/>
                    <w:ind w:left="323"/>
                    <w:spacing w:before="116" w:line="189" w:lineRule="auto"/>
                    <w:rPr>
                      <w:sz w:val="20"/>
                      <w:szCs w:val="20"/>
                    </w:rPr>
                  </w:pPr>
                  <w:r>
                    <w:rPr>
                      <w:sz w:val="20"/>
                      <w:szCs w:val="20"/>
                    </w:rPr>
                    <w:t>1</w:t>
                  </w:r>
                </w:p>
              </w:tc>
            </w:tr>
            <w:tr>
              <w:trPr>
                <w:trHeight w:val="373" w:hRule="atLeast"/>
              </w:trPr>
              <w:tc>
                <w:tcPr>
                  <w:tcW w:w="582" w:type="dxa"/>
                  <w:vAlign w:val="top"/>
                  <w:vMerge w:val="continue"/>
                  <w:tcBorders>
                    <w:top w:val="nil"/>
                    <w:bottom w:val="nil"/>
                  </w:tcBorders>
                </w:tcPr>
                <w:p>
                  <w:pPr>
                    <w:rPr>
                      <w:rFonts w:ascii="Arial"/>
                      <w:sz w:val="21"/>
                    </w:rPr>
                  </w:pPr>
                  <w:r/>
                </w:p>
              </w:tc>
              <w:tc>
                <w:tcPr>
                  <w:tcW w:w="894" w:type="dxa"/>
                  <w:vAlign w:val="top"/>
                  <w:vMerge w:val="continue"/>
                  <w:tcBorders>
                    <w:top w:val="nil"/>
                    <w:bottom w:val="nil"/>
                  </w:tcBorders>
                </w:tcPr>
                <w:p>
                  <w:pPr>
                    <w:rPr>
                      <w:rFonts w:ascii="Arial"/>
                      <w:sz w:val="21"/>
                    </w:rPr>
                  </w:pPr>
                  <w:r/>
                </w:p>
              </w:tc>
              <w:tc>
                <w:tcPr>
                  <w:tcW w:w="1949" w:type="dxa"/>
                  <w:vAlign w:val="top"/>
                  <w:vMerge w:val="continue"/>
                  <w:tcBorders>
                    <w:top w:val="nil"/>
                    <w:bottom w:val="nil"/>
                  </w:tcBorders>
                </w:tcPr>
                <w:p>
                  <w:pPr>
                    <w:rPr>
                      <w:rFonts w:ascii="Arial"/>
                      <w:sz w:val="21"/>
                    </w:rPr>
                  </w:pPr>
                  <w:r/>
                </w:p>
              </w:tc>
              <w:tc>
                <w:tcPr>
                  <w:tcW w:w="1011" w:type="dxa"/>
                  <w:vAlign w:val="top"/>
                  <w:vMerge w:val="continue"/>
                  <w:tcBorders>
                    <w:top w:val="nil"/>
                    <w:bottom w:val="nil"/>
                  </w:tcBorders>
                </w:tcPr>
                <w:p>
                  <w:pPr>
                    <w:rPr>
                      <w:rFonts w:ascii="Arial"/>
                      <w:sz w:val="21"/>
                    </w:rPr>
                  </w:pPr>
                  <w:r/>
                </w:p>
              </w:tc>
              <w:tc>
                <w:tcPr>
                  <w:tcW w:w="962" w:type="dxa"/>
                  <w:vAlign w:val="top"/>
                  <w:vMerge w:val="continue"/>
                  <w:tcBorders>
                    <w:top w:val="nil"/>
                    <w:bottom w:val="nil"/>
                  </w:tcBorders>
                </w:tcPr>
                <w:p>
                  <w:pPr>
                    <w:rPr>
                      <w:rFonts w:ascii="Arial"/>
                      <w:sz w:val="21"/>
                    </w:rPr>
                  </w:pPr>
                  <w:r/>
                </w:p>
              </w:tc>
              <w:tc>
                <w:tcPr>
                  <w:tcW w:w="1147" w:type="dxa"/>
                  <w:vAlign w:val="top"/>
                  <w:vMerge w:val="continue"/>
                  <w:tcBorders>
                    <w:top w:val="nil"/>
                    <w:bottom w:val="nil"/>
                  </w:tcBorders>
                </w:tcPr>
                <w:p>
                  <w:pPr>
                    <w:rPr>
                      <w:rFonts w:ascii="Arial"/>
                      <w:sz w:val="21"/>
                    </w:rPr>
                  </w:pPr>
                  <w:r/>
                </w:p>
              </w:tc>
              <w:tc>
                <w:tcPr>
                  <w:tcW w:w="902" w:type="dxa"/>
                  <w:vAlign w:val="top"/>
                </w:tcPr>
                <w:p>
                  <w:pPr>
                    <w:pStyle w:val="TableText"/>
                    <w:ind w:left="355"/>
                    <w:spacing w:before="116" w:line="189" w:lineRule="auto"/>
                    <w:rPr>
                      <w:sz w:val="20"/>
                      <w:szCs w:val="20"/>
                    </w:rPr>
                  </w:pPr>
                  <w:r>
                    <w:rPr>
                      <w:sz w:val="20"/>
                      <w:szCs w:val="20"/>
                      <w:spacing w:val="-1"/>
                    </w:rPr>
                    <w:t>24</w:t>
                  </w:r>
                </w:p>
              </w:tc>
              <w:tc>
                <w:tcPr>
                  <w:tcW w:w="711" w:type="dxa"/>
                  <w:vAlign w:val="top"/>
                </w:tcPr>
                <w:p>
                  <w:pPr>
                    <w:pStyle w:val="TableText"/>
                    <w:ind w:left="310"/>
                    <w:spacing w:before="116" w:line="189" w:lineRule="auto"/>
                    <w:rPr>
                      <w:sz w:val="20"/>
                      <w:szCs w:val="20"/>
                    </w:rPr>
                  </w:pPr>
                  <w:r>
                    <w:rPr>
                      <w:sz w:val="20"/>
                      <w:szCs w:val="20"/>
                    </w:rPr>
                    <w:t>2</w:t>
                  </w:r>
                </w:p>
              </w:tc>
            </w:tr>
            <w:tr>
              <w:trPr>
                <w:trHeight w:val="373" w:hRule="atLeast"/>
              </w:trPr>
              <w:tc>
                <w:tcPr>
                  <w:tcW w:w="582" w:type="dxa"/>
                  <w:vAlign w:val="top"/>
                  <w:vMerge w:val="continue"/>
                  <w:tcBorders>
                    <w:top w:val="nil"/>
                  </w:tcBorders>
                </w:tcPr>
                <w:p>
                  <w:pPr>
                    <w:rPr>
                      <w:rFonts w:ascii="Arial"/>
                      <w:sz w:val="21"/>
                    </w:rPr>
                  </w:pPr>
                  <w:r/>
                </w:p>
              </w:tc>
              <w:tc>
                <w:tcPr>
                  <w:tcW w:w="894" w:type="dxa"/>
                  <w:vAlign w:val="top"/>
                  <w:vMerge w:val="continue"/>
                  <w:tcBorders>
                    <w:top w:val="nil"/>
                    <w:bottom w:val="nil"/>
                  </w:tcBorders>
                </w:tcPr>
                <w:p>
                  <w:pPr>
                    <w:rPr>
                      <w:rFonts w:ascii="Arial"/>
                      <w:sz w:val="21"/>
                    </w:rPr>
                  </w:pPr>
                  <w:r/>
                </w:p>
              </w:tc>
              <w:tc>
                <w:tcPr>
                  <w:tcW w:w="1949" w:type="dxa"/>
                  <w:vAlign w:val="top"/>
                  <w:vMerge w:val="continue"/>
                  <w:tcBorders>
                    <w:top w:val="nil"/>
                  </w:tcBorders>
                </w:tcPr>
                <w:p>
                  <w:pPr>
                    <w:rPr>
                      <w:rFonts w:ascii="Arial"/>
                      <w:sz w:val="21"/>
                    </w:rPr>
                  </w:pPr>
                  <w:r/>
                </w:p>
              </w:tc>
              <w:tc>
                <w:tcPr>
                  <w:tcW w:w="1011" w:type="dxa"/>
                  <w:vAlign w:val="top"/>
                  <w:vMerge w:val="continue"/>
                  <w:tcBorders>
                    <w:top w:val="nil"/>
                  </w:tcBorders>
                </w:tcPr>
                <w:p>
                  <w:pPr>
                    <w:rPr>
                      <w:rFonts w:ascii="Arial"/>
                      <w:sz w:val="21"/>
                    </w:rPr>
                  </w:pPr>
                  <w:r/>
                </w:p>
              </w:tc>
              <w:tc>
                <w:tcPr>
                  <w:tcW w:w="962" w:type="dxa"/>
                  <w:vAlign w:val="top"/>
                  <w:vMerge w:val="continue"/>
                  <w:tcBorders>
                    <w:top w:val="nil"/>
                  </w:tcBorders>
                </w:tcPr>
                <w:p>
                  <w:pPr>
                    <w:rPr>
                      <w:rFonts w:ascii="Arial"/>
                      <w:sz w:val="21"/>
                    </w:rPr>
                  </w:pPr>
                  <w:r/>
                </w:p>
              </w:tc>
              <w:tc>
                <w:tcPr>
                  <w:tcW w:w="1147" w:type="dxa"/>
                  <w:vAlign w:val="top"/>
                  <w:vMerge w:val="continue"/>
                  <w:tcBorders>
                    <w:top w:val="nil"/>
                  </w:tcBorders>
                </w:tcPr>
                <w:p>
                  <w:pPr>
                    <w:rPr>
                      <w:rFonts w:ascii="Arial"/>
                      <w:sz w:val="21"/>
                    </w:rPr>
                  </w:pPr>
                  <w:r/>
                </w:p>
              </w:tc>
              <w:tc>
                <w:tcPr>
                  <w:tcW w:w="902" w:type="dxa"/>
                  <w:vAlign w:val="top"/>
                </w:tcPr>
                <w:p>
                  <w:pPr>
                    <w:pStyle w:val="TableText"/>
                    <w:ind w:left="357"/>
                    <w:spacing w:before="118" w:line="189" w:lineRule="auto"/>
                    <w:rPr>
                      <w:sz w:val="20"/>
                      <w:szCs w:val="20"/>
                    </w:rPr>
                  </w:pPr>
                  <w:r>
                    <w:rPr>
                      <w:sz w:val="20"/>
                      <w:szCs w:val="20"/>
                      <w:spacing w:val="-2"/>
                    </w:rPr>
                    <w:t>30</w:t>
                  </w:r>
                </w:p>
              </w:tc>
              <w:tc>
                <w:tcPr>
                  <w:tcW w:w="711" w:type="dxa"/>
                  <w:vAlign w:val="top"/>
                </w:tcPr>
                <w:p>
                  <w:pPr>
                    <w:pStyle w:val="TableText"/>
                    <w:ind w:left="312"/>
                    <w:spacing w:before="118" w:line="189" w:lineRule="auto"/>
                    <w:rPr>
                      <w:sz w:val="20"/>
                      <w:szCs w:val="20"/>
                    </w:rPr>
                  </w:pPr>
                  <w:r>
                    <w:rPr>
                      <w:sz w:val="20"/>
                      <w:szCs w:val="20"/>
                    </w:rPr>
                    <w:t>3</w:t>
                  </w:r>
                </w:p>
              </w:tc>
            </w:tr>
            <w:tr>
              <w:trPr>
                <w:trHeight w:val="374" w:hRule="atLeast"/>
              </w:trPr>
              <w:tc>
                <w:tcPr>
                  <w:tcW w:w="582" w:type="dxa"/>
                  <w:vAlign w:val="top"/>
                </w:tcPr>
                <w:p>
                  <w:pPr>
                    <w:pStyle w:val="TableText"/>
                    <w:ind w:left="208"/>
                    <w:spacing w:before="115" w:line="190" w:lineRule="auto"/>
                    <w:rPr>
                      <w:sz w:val="20"/>
                      <w:szCs w:val="20"/>
                    </w:rPr>
                  </w:pPr>
                  <w:r>
                    <w:rPr>
                      <w:sz w:val="20"/>
                      <w:szCs w:val="20"/>
                      <w:spacing w:val="-7"/>
                    </w:rPr>
                    <w:t>10</w:t>
                  </w:r>
                </w:p>
              </w:tc>
              <w:tc>
                <w:tcPr>
                  <w:tcW w:w="894" w:type="dxa"/>
                  <w:vAlign w:val="top"/>
                  <w:vMerge w:val="continue"/>
                  <w:tcBorders>
                    <w:top w:val="nil"/>
                    <w:bottom w:val="nil"/>
                  </w:tcBorders>
                </w:tcPr>
                <w:p>
                  <w:pPr>
                    <w:rPr>
                      <w:rFonts w:ascii="Arial"/>
                      <w:sz w:val="21"/>
                    </w:rPr>
                  </w:pPr>
                  <w:r/>
                </w:p>
              </w:tc>
              <w:tc>
                <w:tcPr>
                  <w:tcW w:w="1949" w:type="dxa"/>
                  <w:vAlign w:val="top"/>
                </w:tcPr>
                <w:p>
                  <w:pPr>
                    <w:pStyle w:val="TableText"/>
                    <w:ind w:left="311"/>
                    <w:spacing w:before="116" w:line="190" w:lineRule="auto"/>
                    <w:rPr>
                      <w:sz w:val="20"/>
                      <w:szCs w:val="20"/>
                    </w:rPr>
                  </w:pPr>
                  <w:r>
                    <w:rPr>
                      <w:sz w:val="20"/>
                      <w:szCs w:val="20"/>
                      <w:spacing w:val="4"/>
                    </w:rPr>
                    <w:t>110-</w:t>
                  </w:r>
                  <w:r>
                    <w:rPr>
                      <w:sz w:val="20"/>
                      <w:szCs w:val="20"/>
                    </w:rPr>
                    <w:t>DF</w:t>
                  </w:r>
                  <w:r>
                    <w:rPr>
                      <w:sz w:val="20"/>
                      <w:szCs w:val="20"/>
                      <w:spacing w:val="4"/>
                    </w:rPr>
                    <w:t>11D-</w:t>
                  </w:r>
                  <w:r>
                    <w:rPr>
                      <w:sz w:val="20"/>
                      <w:szCs w:val="20"/>
                    </w:rPr>
                    <w:t>JC</w:t>
                  </w:r>
                  <w:r>
                    <w:rPr>
                      <w:sz w:val="20"/>
                      <w:szCs w:val="20"/>
                      <w:spacing w:val="4"/>
                    </w:rPr>
                    <w:t>2</w:t>
                  </w:r>
                </w:p>
              </w:tc>
              <w:tc>
                <w:tcPr>
                  <w:tcW w:w="1011" w:type="dxa"/>
                  <w:vAlign w:val="top"/>
                </w:tcPr>
                <w:p>
                  <w:pPr>
                    <w:pStyle w:val="TableText"/>
                    <w:ind w:left="352"/>
                    <w:spacing w:before="116" w:line="189" w:lineRule="auto"/>
                    <w:rPr>
                      <w:sz w:val="20"/>
                      <w:szCs w:val="20"/>
                    </w:rPr>
                  </w:pPr>
                  <w:r>
                    <w:rPr>
                      <w:sz w:val="20"/>
                      <w:szCs w:val="20"/>
                      <w:spacing w:val="2"/>
                    </w:rPr>
                    <w:t>450</w:t>
                  </w:r>
                </w:p>
              </w:tc>
              <w:tc>
                <w:tcPr>
                  <w:tcW w:w="962" w:type="dxa"/>
                  <w:vAlign w:val="top"/>
                </w:tcPr>
                <w:p>
                  <w:pPr>
                    <w:pStyle w:val="TableText"/>
                    <w:ind w:left="333"/>
                    <w:spacing w:before="116" w:line="189" w:lineRule="auto"/>
                    <w:rPr>
                      <w:sz w:val="20"/>
                      <w:szCs w:val="20"/>
                    </w:rPr>
                  </w:pPr>
                  <w:r>
                    <w:rPr>
                      <w:sz w:val="20"/>
                      <w:szCs w:val="20"/>
                    </w:rPr>
                    <w:t>700</w:t>
                  </w:r>
                </w:p>
              </w:tc>
              <w:tc>
                <w:tcPr>
                  <w:tcW w:w="1147" w:type="dxa"/>
                  <w:vAlign w:val="top"/>
                </w:tcPr>
                <w:p>
                  <w:pPr>
                    <w:pStyle w:val="TableText"/>
                    <w:ind w:left="269"/>
                    <w:spacing w:before="84" w:line="268" w:lineRule="exact"/>
                    <w:rPr>
                      <w:sz w:val="20"/>
                      <w:szCs w:val="20"/>
                    </w:rPr>
                  </w:pPr>
                  <w:r>
                    <w:rPr>
                      <w:sz w:val="20"/>
                      <w:szCs w:val="20"/>
                      <w:spacing w:val="3"/>
                      <w:position w:val="1"/>
                    </w:rPr>
                    <w:t>20～40</w:t>
                  </w:r>
                </w:p>
              </w:tc>
              <w:tc>
                <w:tcPr>
                  <w:tcW w:w="902" w:type="dxa"/>
                  <w:vAlign w:val="top"/>
                </w:tcPr>
                <w:p>
                  <w:pPr>
                    <w:pStyle w:val="TableText"/>
                    <w:ind w:left="355"/>
                    <w:spacing w:before="116" w:line="189" w:lineRule="auto"/>
                    <w:rPr>
                      <w:sz w:val="20"/>
                      <w:szCs w:val="20"/>
                    </w:rPr>
                  </w:pPr>
                  <w:r>
                    <w:rPr>
                      <w:sz w:val="20"/>
                      <w:szCs w:val="20"/>
                      <w:spacing w:val="-1"/>
                    </w:rPr>
                    <w:t>27</w:t>
                  </w:r>
                </w:p>
              </w:tc>
              <w:tc>
                <w:tcPr>
                  <w:tcW w:w="711" w:type="dxa"/>
                  <w:vAlign w:val="top"/>
                </w:tcPr>
                <w:p>
                  <w:pPr>
                    <w:pStyle w:val="TableText"/>
                    <w:ind w:left="323"/>
                    <w:spacing w:before="116" w:line="189" w:lineRule="auto"/>
                    <w:rPr>
                      <w:sz w:val="20"/>
                      <w:szCs w:val="20"/>
                    </w:rPr>
                  </w:pPr>
                  <w:r>
                    <w:rPr>
                      <w:sz w:val="20"/>
                      <w:szCs w:val="20"/>
                    </w:rPr>
                    <w:t>1</w:t>
                  </w:r>
                </w:p>
              </w:tc>
            </w:tr>
            <w:tr>
              <w:trPr>
                <w:trHeight w:val="377" w:hRule="atLeast"/>
              </w:trPr>
              <w:tc>
                <w:tcPr>
                  <w:tcW w:w="582" w:type="dxa"/>
                  <w:vAlign w:val="top"/>
                </w:tcPr>
                <w:p>
                  <w:pPr>
                    <w:pStyle w:val="TableText"/>
                    <w:ind w:left="208"/>
                    <w:spacing w:before="116" w:line="189" w:lineRule="auto"/>
                    <w:rPr>
                      <w:sz w:val="20"/>
                      <w:szCs w:val="20"/>
                    </w:rPr>
                  </w:pPr>
                  <w:r>
                    <w:rPr>
                      <w:sz w:val="20"/>
                      <w:szCs w:val="20"/>
                      <w:spacing w:val="-7"/>
                    </w:rPr>
                    <w:t>11</w:t>
                  </w:r>
                </w:p>
              </w:tc>
              <w:tc>
                <w:tcPr>
                  <w:tcW w:w="894" w:type="dxa"/>
                  <w:vAlign w:val="top"/>
                  <w:vMerge w:val="continue"/>
                  <w:tcBorders>
                    <w:top w:val="nil"/>
                  </w:tcBorders>
                </w:tcPr>
                <w:p>
                  <w:pPr>
                    <w:rPr>
                      <w:rFonts w:ascii="Arial"/>
                      <w:sz w:val="21"/>
                    </w:rPr>
                  </w:pPr>
                  <w:r/>
                </w:p>
              </w:tc>
              <w:tc>
                <w:tcPr>
                  <w:tcW w:w="1949" w:type="dxa"/>
                  <w:vAlign w:val="top"/>
                </w:tcPr>
                <w:p>
                  <w:pPr>
                    <w:pStyle w:val="TableText"/>
                    <w:ind w:left="311"/>
                    <w:spacing w:before="116" w:line="190" w:lineRule="auto"/>
                    <w:rPr>
                      <w:sz w:val="20"/>
                      <w:szCs w:val="20"/>
                    </w:rPr>
                  </w:pPr>
                  <w:r>
                    <w:rPr>
                      <w:sz w:val="20"/>
                      <w:szCs w:val="20"/>
                      <w:spacing w:val="5"/>
                    </w:rPr>
                    <w:t>110-</w:t>
                  </w:r>
                  <w:r>
                    <w:rPr>
                      <w:sz w:val="20"/>
                      <w:szCs w:val="20"/>
                    </w:rPr>
                    <w:t>DF</w:t>
                  </w:r>
                  <w:r>
                    <w:rPr>
                      <w:sz w:val="20"/>
                      <w:szCs w:val="20"/>
                      <w:spacing w:val="5"/>
                    </w:rPr>
                    <w:t>11D-</w:t>
                  </w:r>
                  <w:r>
                    <w:rPr>
                      <w:sz w:val="20"/>
                      <w:szCs w:val="20"/>
                    </w:rPr>
                    <w:t>DJC</w:t>
                  </w:r>
                </w:p>
              </w:tc>
              <w:tc>
                <w:tcPr>
                  <w:tcW w:w="1011" w:type="dxa"/>
                  <w:vAlign w:val="top"/>
                </w:tcPr>
                <w:p>
                  <w:pPr>
                    <w:pStyle w:val="TableText"/>
                    <w:ind w:left="352"/>
                    <w:spacing w:before="117" w:line="189" w:lineRule="auto"/>
                    <w:rPr>
                      <w:sz w:val="20"/>
                      <w:szCs w:val="20"/>
                    </w:rPr>
                  </w:pPr>
                  <w:r>
                    <w:rPr>
                      <w:sz w:val="20"/>
                      <w:szCs w:val="20"/>
                      <w:spacing w:val="2"/>
                    </w:rPr>
                    <w:t>450</w:t>
                  </w:r>
                </w:p>
              </w:tc>
              <w:tc>
                <w:tcPr>
                  <w:tcW w:w="962" w:type="dxa"/>
                  <w:vAlign w:val="top"/>
                </w:tcPr>
                <w:p>
                  <w:pPr>
                    <w:pStyle w:val="TableText"/>
                    <w:ind w:left="333"/>
                    <w:spacing w:before="117" w:line="189" w:lineRule="auto"/>
                    <w:rPr>
                      <w:sz w:val="20"/>
                      <w:szCs w:val="20"/>
                    </w:rPr>
                  </w:pPr>
                  <w:r>
                    <w:rPr>
                      <w:sz w:val="20"/>
                      <w:szCs w:val="20"/>
                    </w:rPr>
                    <w:t>700</w:t>
                  </w:r>
                </w:p>
              </w:tc>
              <w:tc>
                <w:tcPr>
                  <w:tcW w:w="1147" w:type="dxa"/>
                  <w:vAlign w:val="top"/>
                </w:tcPr>
                <w:p>
                  <w:pPr>
                    <w:pStyle w:val="TableText"/>
                    <w:ind w:left="270"/>
                    <w:spacing w:before="83" w:line="228" w:lineRule="auto"/>
                    <w:rPr>
                      <w:sz w:val="20"/>
                      <w:szCs w:val="20"/>
                    </w:rPr>
                  </w:pPr>
                  <w:r>
                    <w:rPr>
                      <w:sz w:val="20"/>
                      <w:szCs w:val="20"/>
                      <w:spacing w:val="5"/>
                    </w:rPr>
                    <w:t>终端塔</w:t>
                  </w:r>
                </w:p>
              </w:tc>
              <w:tc>
                <w:tcPr>
                  <w:tcW w:w="902" w:type="dxa"/>
                  <w:vAlign w:val="top"/>
                </w:tcPr>
                <w:p>
                  <w:pPr>
                    <w:pStyle w:val="TableText"/>
                    <w:ind w:left="355"/>
                    <w:spacing w:before="116" w:line="189" w:lineRule="auto"/>
                    <w:rPr>
                      <w:sz w:val="20"/>
                      <w:szCs w:val="20"/>
                    </w:rPr>
                  </w:pPr>
                  <w:r>
                    <w:rPr>
                      <w:sz w:val="20"/>
                      <w:szCs w:val="20"/>
                      <w:spacing w:val="-1"/>
                    </w:rPr>
                    <w:t>24</w:t>
                  </w:r>
                </w:p>
              </w:tc>
              <w:tc>
                <w:tcPr>
                  <w:tcW w:w="711" w:type="dxa"/>
                  <w:vAlign w:val="top"/>
                </w:tcPr>
                <w:p>
                  <w:pPr>
                    <w:pStyle w:val="TableText"/>
                    <w:ind w:left="323"/>
                    <w:spacing w:before="116" w:line="189" w:lineRule="auto"/>
                    <w:rPr>
                      <w:sz w:val="20"/>
                      <w:szCs w:val="20"/>
                    </w:rPr>
                  </w:pPr>
                  <w:r>
                    <w:rPr>
                      <w:sz w:val="20"/>
                      <w:szCs w:val="20"/>
                    </w:rPr>
                    <w:t>1</w:t>
                  </w:r>
                </w:p>
              </w:tc>
            </w:tr>
          </w:tbl>
          <w:p>
            <w:pPr>
              <w:pStyle w:val="TableText"/>
              <w:ind w:left="563"/>
              <w:spacing w:before="154" w:line="221" w:lineRule="auto"/>
              <w:rPr/>
            </w:pPr>
            <w:r>
              <w:rPr>
                <w14:textOutline w14:w="4358" w14:cap="sq" w14:cmpd="sng">
                  <w14:solidFill>
                    <w14:srgbClr w14:val="000000"/>
                  </w14:solidFill>
                  <w14:prstDash w14:val="solid"/>
                  <w14:bevel/>
                </w14:textOutline>
                <w:spacing w:val="-2"/>
              </w:rPr>
              <w:t>2.5</w:t>
            </w:r>
            <w:r>
              <w:rPr>
                <w:spacing w:val="-49"/>
              </w:rPr>
              <w:t xml:space="preserve"> </w:t>
            </w:r>
            <w:r>
              <w:rPr>
                <w14:textOutline w14:w="4358" w14:cap="sq" w14:cmpd="sng">
                  <w14:solidFill>
                    <w14:srgbClr w14:val="000000"/>
                  </w14:solidFill>
                  <w14:prstDash w14:val="solid"/>
                  <w14:bevel/>
                </w14:textOutline>
                <w:spacing w:val="-2"/>
              </w:rPr>
              <w:t>主要交叉跨越</w:t>
            </w:r>
          </w:p>
          <w:p>
            <w:pPr>
              <w:pStyle w:val="TableText"/>
              <w:ind w:left="1041"/>
              <w:spacing w:before="180" w:line="466" w:lineRule="exact"/>
              <w:rPr/>
            </w:pPr>
            <w:r>
              <w:rPr>
                <w:spacing w:val="-2"/>
                <w:position w:val="17"/>
              </w:rPr>
              <w:t>本工程导线对地及交叉跨越距离应满足《110kV～7</w:t>
            </w:r>
            <w:r>
              <w:rPr>
                <w:spacing w:val="-3"/>
                <w:position w:val="17"/>
              </w:rPr>
              <w:t>50kV</w:t>
            </w:r>
            <w:r>
              <w:rPr>
                <w:spacing w:val="-50"/>
                <w:position w:val="17"/>
              </w:rPr>
              <w:t xml:space="preserve"> </w:t>
            </w:r>
            <w:r>
              <w:rPr>
                <w:spacing w:val="-3"/>
                <w:position w:val="17"/>
              </w:rPr>
              <w:t>架空输电线路设计规</w:t>
            </w:r>
          </w:p>
          <w:p>
            <w:pPr>
              <w:pStyle w:val="TableText"/>
              <w:ind w:left="566"/>
              <w:spacing w:line="219" w:lineRule="auto"/>
              <w:rPr/>
            </w:pPr>
            <w:r>
              <w:rPr>
                <w:spacing w:val="-1"/>
              </w:rPr>
              <w:t>范》（GB 50545—2010）要求，详见表</w:t>
            </w:r>
            <w:r>
              <w:rPr>
                <w:spacing w:val="-48"/>
              </w:rPr>
              <w:t xml:space="preserve"> </w:t>
            </w:r>
            <w:r>
              <w:rPr>
                <w:spacing w:val="-1"/>
              </w:rPr>
              <w:t>2-</w:t>
            </w:r>
            <w:r>
              <w:rPr>
                <w:spacing w:val="-2"/>
              </w:rPr>
              <w:t>4。</w:t>
            </w:r>
          </w:p>
          <w:p>
            <w:pPr>
              <w:ind w:left="2810"/>
              <w:spacing w:before="183" w:line="216" w:lineRule="auto"/>
              <w:rPr>
                <w:rFonts w:ascii="SimHei" w:hAnsi="SimHei" w:eastAsia="SimHei" w:cs="SimHei"/>
                <w:sz w:val="24"/>
                <w:szCs w:val="24"/>
              </w:rPr>
            </w:pPr>
            <w:r>
              <w:rPr>
                <w:rFonts w:ascii="SimHei" w:hAnsi="SimHei" w:eastAsia="SimHei" w:cs="SimHei"/>
                <w:sz w:val="24"/>
                <w:szCs w:val="24"/>
                <w:spacing w:val="-2"/>
              </w:rPr>
              <w:t>表</w:t>
            </w:r>
            <w:r>
              <w:rPr>
                <w:rFonts w:ascii="SimHei" w:hAnsi="SimHei" w:eastAsia="SimHei" w:cs="SimHei"/>
                <w:sz w:val="24"/>
                <w:szCs w:val="24"/>
                <w:spacing w:val="-38"/>
              </w:rPr>
              <w:t xml:space="preserve"> </w:t>
            </w:r>
            <w:r>
              <w:rPr>
                <w:rFonts w:ascii="SimHei" w:hAnsi="SimHei" w:eastAsia="SimHei" w:cs="SimHei"/>
                <w:sz w:val="24"/>
                <w:szCs w:val="24"/>
                <w:spacing w:val="-2"/>
              </w:rPr>
              <w:t>2-4</w:t>
            </w:r>
            <w:r>
              <w:rPr>
                <w:rFonts w:ascii="SimHei" w:hAnsi="SimHei" w:eastAsia="SimHei" w:cs="SimHei"/>
                <w:sz w:val="24"/>
                <w:szCs w:val="24"/>
                <w:spacing w:val="-2"/>
              </w:rPr>
              <w:t xml:space="preserve"> </w:t>
            </w:r>
            <w:r>
              <w:rPr>
                <w:rFonts w:ascii="SimHei" w:hAnsi="SimHei" w:eastAsia="SimHei" w:cs="SimHei"/>
                <w:sz w:val="24"/>
                <w:szCs w:val="24"/>
                <w:spacing w:val="-2"/>
              </w:rPr>
              <w:t>导线对地及交叉跨越距离要求</w:t>
            </w:r>
          </w:p>
          <w:p>
            <w:pPr>
              <w:spacing w:line="151" w:lineRule="exact"/>
              <w:rPr/>
            </w:pPr>
            <w:r/>
          </w:p>
          <w:tbl>
            <w:tblPr>
              <w:tblStyle w:val="TableNormal"/>
              <w:tblW w:w="8384" w:type="dxa"/>
              <w:tblInd w:w="555"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611"/>
              <w:gridCol w:w="3518"/>
              <w:gridCol w:w="1952"/>
              <w:gridCol w:w="2303"/>
            </w:tblGrid>
            <w:tr>
              <w:trPr>
                <w:trHeight w:val="553" w:hRule="atLeast"/>
              </w:trPr>
              <w:tc>
                <w:tcPr>
                  <w:tcW w:w="611" w:type="dxa"/>
                  <w:vAlign w:val="top"/>
                  <w:textDirection w:val="tbRlV"/>
                </w:tcPr>
                <w:p>
                  <w:pPr>
                    <w:pStyle w:val="TableText"/>
                    <w:ind w:left="36"/>
                    <w:spacing w:before="198" w:line="218" w:lineRule="auto"/>
                    <w:rPr>
                      <w:sz w:val="20"/>
                      <w:szCs w:val="20"/>
                    </w:rPr>
                  </w:pPr>
                  <w:r>
                    <w:rPr>
                      <w:sz w:val="20"/>
                      <w:szCs w:val="20"/>
                      <w:spacing w:val="8"/>
                    </w:rPr>
                    <w:t>序</w:t>
                  </w:r>
                  <w:r>
                    <w:rPr>
                      <w:sz w:val="20"/>
                      <w:szCs w:val="20"/>
                      <w:spacing w:val="-38"/>
                    </w:rPr>
                    <w:t xml:space="preserve"> </w:t>
                  </w:r>
                  <w:r>
                    <w:rPr>
                      <w:sz w:val="20"/>
                      <w:szCs w:val="20"/>
                      <w:spacing w:val="8"/>
                    </w:rPr>
                    <w:t>号</w:t>
                  </w:r>
                </w:p>
              </w:tc>
              <w:tc>
                <w:tcPr>
                  <w:tcW w:w="3518" w:type="dxa"/>
                  <w:vAlign w:val="top"/>
                </w:tcPr>
                <w:p>
                  <w:pPr>
                    <w:pStyle w:val="TableText"/>
                    <w:ind w:left="1031"/>
                    <w:spacing w:before="170" w:line="229" w:lineRule="auto"/>
                    <w:rPr>
                      <w:sz w:val="20"/>
                      <w:szCs w:val="20"/>
                    </w:rPr>
                  </w:pPr>
                  <w:r>
                    <w:rPr>
                      <w:sz w:val="20"/>
                      <w:szCs w:val="20"/>
                      <w:spacing w:val="8"/>
                    </w:rPr>
                    <w:t>交叉跨越物名称</w:t>
                  </w:r>
                </w:p>
              </w:tc>
              <w:tc>
                <w:tcPr>
                  <w:tcW w:w="1952" w:type="dxa"/>
                  <w:vAlign w:val="top"/>
                </w:tcPr>
                <w:p>
                  <w:pPr>
                    <w:pStyle w:val="TableText"/>
                    <w:ind w:left="116" w:right="76" w:firstLine="25"/>
                    <w:spacing w:before="35" w:line="234" w:lineRule="auto"/>
                    <w:rPr>
                      <w:sz w:val="20"/>
                      <w:szCs w:val="20"/>
                    </w:rPr>
                  </w:pPr>
                  <w:r>
                    <w:rPr>
                      <w:sz w:val="20"/>
                      <w:szCs w:val="20"/>
                      <w:spacing w:val="8"/>
                    </w:rPr>
                    <w:t>对地和交叉跨越物</w:t>
                  </w:r>
                  <w:r>
                    <w:rPr>
                      <w:sz w:val="20"/>
                      <w:szCs w:val="20"/>
                      <w:spacing w:val="5"/>
                    </w:rPr>
                    <w:t xml:space="preserve"> </w:t>
                  </w:r>
                  <w:r>
                    <w:rPr>
                      <w:sz w:val="20"/>
                      <w:szCs w:val="20"/>
                      <w:spacing w:val="6"/>
                    </w:rPr>
                    <w:t>最小垂直距离（m）</w:t>
                  </w:r>
                </w:p>
              </w:tc>
              <w:tc>
                <w:tcPr>
                  <w:tcW w:w="2303" w:type="dxa"/>
                  <w:vAlign w:val="top"/>
                </w:tcPr>
                <w:p>
                  <w:pPr>
                    <w:pStyle w:val="TableText"/>
                    <w:ind w:left="948"/>
                    <w:spacing w:before="170" w:line="229" w:lineRule="auto"/>
                    <w:rPr>
                      <w:sz w:val="20"/>
                      <w:szCs w:val="20"/>
                    </w:rPr>
                  </w:pPr>
                  <w:r>
                    <w:rPr>
                      <w:sz w:val="20"/>
                      <w:szCs w:val="20"/>
                      <w:spacing w:val="3"/>
                    </w:rPr>
                    <w:t>备注</w:t>
                  </w:r>
                </w:p>
              </w:tc>
            </w:tr>
            <w:tr>
              <w:trPr>
                <w:trHeight w:val="395" w:hRule="atLeast"/>
              </w:trPr>
              <w:tc>
                <w:tcPr>
                  <w:tcW w:w="611" w:type="dxa"/>
                  <w:vAlign w:val="top"/>
                </w:tcPr>
                <w:p>
                  <w:pPr>
                    <w:pStyle w:val="TableText"/>
                    <w:ind w:left="274"/>
                    <w:spacing w:before="122" w:line="189" w:lineRule="auto"/>
                    <w:rPr>
                      <w:sz w:val="20"/>
                      <w:szCs w:val="20"/>
                    </w:rPr>
                  </w:pPr>
                  <w:r>
                    <w:rPr>
                      <w:sz w:val="20"/>
                      <w:szCs w:val="20"/>
                    </w:rPr>
                    <w:t>1</w:t>
                  </w:r>
                </w:p>
              </w:tc>
              <w:tc>
                <w:tcPr>
                  <w:tcW w:w="3518" w:type="dxa"/>
                  <w:vAlign w:val="top"/>
                </w:tcPr>
                <w:p>
                  <w:pPr>
                    <w:pStyle w:val="TableText"/>
                    <w:ind w:left="1449"/>
                    <w:spacing w:before="90" w:line="228" w:lineRule="auto"/>
                    <w:rPr>
                      <w:sz w:val="20"/>
                      <w:szCs w:val="20"/>
                    </w:rPr>
                  </w:pPr>
                  <w:r>
                    <w:rPr>
                      <w:sz w:val="20"/>
                      <w:szCs w:val="20"/>
                      <w:spacing w:val="6"/>
                    </w:rPr>
                    <w:t>居民区</w:t>
                  </w:r>
                </w:p>
              </w:tc>
              <w:tc>
                <w:tcPr>
                  <w:tcW w:w="1952" w:type="dxa"/>
                  <w:vAlign w:val="top"/>
                </w:tcPr>
                <w:p>
                  <w:pPr>
                    <w:pStyle w:val="TableText"/>
                    <w:ind w:left="829"/>
                    <w:spacing w:before="123" w:line="189" w:lineRule="auto"/>
                    <w:rPr>
                      <w:sz w:val="20"/>
                      <w:szCs w:val="20"/>
                    </w:rPr>
                  </w:pPr>
                  <w:r>
                    <w:rPr>
                      <w:sz w:val="20"/>
                      <w:szCs w:val="20"/>
                    </w:rPr>
                    <w:t>7.0</w:t>
                  </w:r>
                </w:p>
              </w:tc>
              <w:tc>
                <w:tcPr>
                  <w:tcW w:w="2303" w:type="dxa"/>
                  <w:vAlign w:val="top"/>
                </w:tcPr>
                <w:p>
                  <w:pPr>
                    <w:pStyle w:val="TableText"/>
                    <w:ind w:left="1103"/>
                    <w:spacing w:before="89" w:line="233" w:lineRule="auto"/>
                    <w:rPr>
                      <w:sz w:val="20"/>
                      <w:szCs w:val="20"/>
                    </w:rPr>
                  </w:pPr>
                  <w:r>
                    <w:rPr>
                      <w:sz w:val="20"/>
                      <w:szCs w:val="20"/>
                    </w:rPr>
                    <w:t>/</w:t>
                  </w:r>
                </w:p>
              </w:tc>
            </w:tr>
            <w:tr>
              <w:trPr>
                <w:trHeight w:val="374" w:hRule="atLeast"/>
              </w:trPr>
              <w:tc>
                <w:tcPr>
                  <w:tcW w:w="611" w:type="dxa"/>
                  <w:vAlign w:val="top"/>
                </w:tcPr>
                <w:p>
                  <w:pPr>
                    <w:pStyle w:val="TableText"/>
                    <w:ind w:left="261"/>
                    <w:spacing w:before="114" w:line="189" w:lineRule="auto"/>
                    <w:rPr>
                      <w:sz w:val="20"/>
                      <w:szCs w:val="20"/>
                    </w:rPr>
                  </w:pPr>
                  <w:r>
                    <w:rPr>
                      <w:sz w:val="20"/>
                      <w:szCs w:val="20"/>
                    </w:rPr>
                    <w:t>2</w:t>
                  </w:r>
                </w:p>
              </w:tc>
              <w:tc>
                <w:tcPr>
                  <w:tcW w:w="3518" w:type="dxa"/>
                  <w:vAlign w:val="top"/>
                </w:tcPr>
                <w:p>
                  <w:pPr>
                    <w:pStyle w:val="TableText"/>
                    <w:ind w:left="1347"/>
                    <w:spacing w:before="81" w:line="228" w:lineRule="auto"/>
                    <w:rPr>
                      <w:sz w:val="20"/>
                      <w:szCs w:val="20"/>
                    </w:rPr>
                  </w:pPr>
                  <w:r>
                    <w:rPr>
                      <w:sz w:val="20"/>
                      <w:szCs w:val="20"/>
                      <w:spacing w:val="6"/>
                    </w:rPr>
                    <w:t>非居民区</w:t>
                  </w:r>
                </w:p>
              </w:tc>
              <w:tc>
                <w:tcPr>
                  <w:tcW w:w="1952" w:type="dxa"/>
                  <w:vAlign w:val="top"/>
                </w:tcPr>
                <w:p>
                  <w:pPr>
                    <w:pStyle w:val="TableText"/>
                    <w:ind w:left="825"/>
                    <w:spacing w:before="114" w:line="189" w:lineRule="auto"/>
                    <w:rPr>
                      <w:sz w:val="20"/>
                      <w:szCs w:val="20"/>
                    </w:rPr>
                  </w:pPr>
                  <w:r>
                    <w:rPr>
                      <w:sz w:val="20"/>
                      <w:szCs w:val="20"/>
                      <w:spacing w:val="1"/>
                    </w:rPr>
                    <w:t>6.0</w:t>
                  </w:r>
                </w:p>
              </w:tc>
              <w:tc>
                <w:tcPr>
                  <w:tcW w:w="2303" w:type="dxa"/>
                  <w:vAlign w:val="top"/>
                </w:tcPr>
                <w:p>
                  <w:pPr>
                    <w:pStyle w:val="TableText"/>
                    <w:ind w:left="1103"/>
                    <w:spacing w:before="81" w:line="233" w:lineRule="auto"/>
                    <w:rPr>
                      <w:sz w:val="20"/>
                      <w:szCs w:val="20"/>
                    </w:rPr>
                  </w:pPr>
                  <w:r>
                    <w:rPr>
                      <w:sz w:val="20"/>
                      <w:szCs w:val="20"/>
                    </w:rPr>
                    <w:t>/</w:t>
                  </w:r>
                </w:p>
              </w:tc>
            </w:tr>
            <w:tr>
              <w:trPr>
                <w:trHeight w:val="549" w:hRule="atLeast"/>
              </w:trPr>
              <w:tc>
                <w:tcPr>
                  <w:tcW w:w="611" w:type="dxa"/>
                  <w:vAlign w:val="top"/>
                </w:tcPr>
                <w:p>
                  <w:pPr>
                    <w:pStyle w:val="TableText"/>
                    <w:ind w:left="262"/>
                    <w:spacing w:before="200" w:line="189" w:lineRule="auto"/>
                    <w:rPr>
                      <w:sz w:val="20"/>
                      <w:szCs w:val="20"/>
                    </w:rPr>
                  </w:pPr>
                  <w:r>
                    <w:rPr>
                      <w:sz w:val="20"/>
                      <w:szCs w:val="20"/>
                    </w:rPr>
                    <w:t>3</w:t>
                  </w:r>
                </w:p>
              </w:tc>
              <w:tc>
                <w:tcPr>
                  <w:tcW w:w="3518" w:type="dxa"/>
                  <w:vAlign w:val="top"/>
                </w:tcPr>
                <w:p>
                  <w:pPr>
                    <w:pStyle w:val="TableText"/>
                    <w:ind w:left="1237" w:right="107" w:hanging="1122"/>
                    <w:spacing w:before="34" w:line="233" w:lineRule="auto"/>
                    <w:rPr>
                      <w:sz w:val="20"/>
                      <w:szCs w:val="20"/>
                    </w:rPr>
                  </w:pPr>
                  <w:r>
                    <w:rPr>
                      <w:sz w:val="20"/>
                      <w:szCs w:val="20"/>
                      <w:spacing w:val="5"/>
                    </w:rPr>
                    <w:t>交通困难地区（车辆、农业机械不能</w:t>
                  </w:r>
                  <w:r>
                    <w:rPr>
                      <w:sz w:val="20"/>
                      <w:szCs w:val="20"/>
                      <w:spacing w:val="9"/>
                    </w:rPr>
                    <w:t xml:space="preserve"> </w:t>
                  </w:r>
                  <w:r>
                    <w:rPr>
                      <w:sz w:val="20"/>
                      <w:szCs w:val="20"/>
                      <w:spacing w:val="6"/>
                    </w:rPr>
                    <w:t>达到地区）</w:t>
                  </w:r>
                </w:p>
              </w:tc>
              <w:tc>
                <w:tcPr>
                  <w:tcW w:w="1952" w:type="dxa"/>
                  <w:vAlign w:val="top"/>
                </w:tcPr>
                <w:p>
                  <w:pPr>
                    <w:pStyle w:val="TableText"/>
                    <w:ind w:left="828"/>
                    <w:spacing w:before="200" w:line="189" w:lineRule="auto"/>
                    <w:rPr>
                      <w:sz w:val="20"/>
                      <w:szCs w:val="20"/>
                    </w:rPr>
                  </w:pPr>
                  <w:r>
                    <w:rPr>
                      <w:sz w:val="20"/>
                      <w:szCs w:val="20"/>
                      <w:spacing w:val="1"/>
                    </w:rPr>
                    <w:t>5.0</w:t>
                  </w:r>
                </w:p>
              </w:tc>
              <w:tc>
                <w:tcPr>
                  <w:tcW w:w="2303" w:type="dxa"/>
                  <w:vAlign w:val="top"/>
                </w:tcPr>
                <w:p>
                  <w:pPr>
                    <w:pStyle w:val="TableText"/>
                    <w:ind w:left="1103"/>
                    <w:spacing w:before="167" w:line="233" w:lineRule="auto"/>
                    <w:rPr>
                      <w:sz w:val="20"/>
                      <w:szCs w:val="20"/>
                    </w:rPr>
                  </w:pPr>
                  <w:r>
                    <w:rPr>
                      <w:sz w:val="20"/>
                      <w:szCs w:val="20"/>
                    </w:rPr>
                    <w:t>/</w:t>
                  </w:r>
                </w:p>
              </w:tc>
            </w:tr>
            <w:tr>
              <w:trPr>
                <w:trHeight w:val="392" w:hRule="atLeast"/>
              </w:trPr>
              <w:tc>
                <w:tcPr>
                  <w:tcW w:w="611" w:type="dxa"/>
                  <w:vAlign w:val="top"/>
                </w:tcPr>
                <w:p>
                  <w:pPr>
                    <w:pStyle w:val="TableText"/>
                    <w:ind w:left="257"/>
                    <w:spacing w:before="121" w:line="189" w:lineRule="auto"/>
                    <w:rPr>
                      <w:sz w:val="20"/>
                      <w:szCs w:val="20"/>
                    </w:rPr>
                  </w:pPr>
                  <w:r>
                    <w:rPr>
                      <w:sz w:val="20"/>
                      <w:szCs w:val="20"/>
                    </w:rPr>
                    <w:t>4</w:t>
                  </w:r>
                </w:p>
              </w:tc>
              <w:tc>
                <w:tcPr>
                  <w:tcW w:w="3518" w:type="dxa"/>
                  <w:vAlign w:val="top"/>
                </w:tcPr>
                <w:p>
                  <w:pPr>
                    <w:pStyle w:val="TableText"/>
                    <w:ind w:left="243"/>
                    <w:spacing w:before="88" w:line="228" w:lineRule="auto"/>
                    <w:rPr>
                      <w:sz w:val="20"/>
                      <w:szCs w:val="20"/>
                    </w:rPr>
                  </w:pPr>
                  <w:r>
                    <w:rPr>
                      <w:sz w:val="20"/>
                      <w:szCs w:val="20"/>
                      <w:spacing w:val="8"/>
                    </w:rPr>
                    <w:t>建筑物（垂直/最大风偏后净空）</w:t>
                  </w:r>
                </w:p>
              </w:tc>
              <w:tc>
                <w:tcPr>
                  <w:tcW w:w="1952" w:type="dxa"/>
                  <w:vAlign w:val="top"/>
                </w:tcPr>
                <w:p>
                  <w:pPr>
                    <w:pStyle w:val="TableText"/>
                    <w:ind w:left="619"/>
                    <w:spacing w:before="88" w:line="233" w:lineRule="auto"/>
                    <w:rPr>
                      <w:sz w:val="20"/>
                      <w:szCs w:val="20"/>
                    </w:rPr>
                  </w:pPr>
                  <w:r>
                    <w:rPr>
                      <w:sz w:val="20"/>
                      <w:szCs w:val="20"/>
                      <w:spacing w:val="3"/>
                    </w:rPr>
                    <w:t>5.0/4.0</w:t>
                  </w:r>
                </w:p>
              </w:tc>
              <w:tc>
                <w:tcPr>
                  <w:tcW w:w="2303" w:type="dxa"/>
                  <w:vAlign w:val="top"/>
                </w:tcPr>
                <w:p>
                  <w:pPr>
                    <w:pStyle w:val="TableText"/>
                    <w:ind w:left="1103"/>
                    <w:spacing w:before="88" w:line="233" w:lineRule="auto"/>
                    <w:rPr>
                      <w:sz w:val="20"/>
                      <w:szCs w:val="20"/>
                    </w:rPr>
                  </w:pPr>
                  <w:r>
                    <w:rPr>
                      <w:sz w:val="20"/>
                      <w:szCs w:val="20"/>
                    </w:rPr>
                    <w:t>/</w:t>
                  </w:r>
                </w:p>
              </w:tc>
            </w:tr>
            <w:tr>
              <w:trPr>
                <w:trHeight w:val="543" w:hRule="atLeast"/>
              </w:trPr>
              <w:tc>
                <w:tcPr>
                  <w:tcW w:w="611" w:type="dxa"/>
                  <w:vAlign w:val="top"/>
                  <w:tcBorders>
                    <w:bottom w:val="nil"/>
                  </w:tcBorders>
                </w:tcPr>
                <w:p>
                  <w:pPr>
                    <w:pStyle w:val="TableText"/>
                    <w:ind w:left="262"/>
                    <w:spacing w:before="202" w:line="187" w:lineRule="auto"/>
                    <w:rPr>
                      <w:sz w:val="20"/>
                      <w:szCs w:val="20"/>
                    </w:rPr>
                  </w:pPr>
                  <w:r>
                    <w:rPr>
                      <w:sz w:val="20"/>
                      <w:szCs w:val="20"/>
                    </w:rPr>
                    <w:t>5</w:t>
                  </w:r>
                </w:p>
              </w:tc>
              <w:tc>
                <w:tcPr>
                  <w:tcW w:w="3518" w:type="dxa"/>
                  <w:vAlign w:val="top"/>
                  <w:tcBorders>
                    <w:bottom w:val="nil"/>
                  </w:tcBorders>
                </w:tcPr>
                <w:p>
                  <w:pPr>
                    <w:pStyle w:val="TableText"/>
                    <w:ind w:left="113"/>
                    <w:spacing w:before="32" w:line="228" w:lineRule="auto"/>
                    <w:rPr>
                      <w:sz w:val="20"/>
                      <w:szCs w:val="20"/>
                    </w:rPr>
                  </w:pPr>
                  <w:r>
                    <w:rPr>
                      <w:sz w:val="20"/>
                      <w:szCs w:val="20"/>
                      <w:spacing w:val="5"/>
                    </w:rPr>
                    <w:t>建筑物（无风时边导线与建筑物之间</w:t>
                  </w:r>
                </w:p>
                <w:p>
                  <w:pPr>
                    <w:pStyle w:val="TableText"/>
                    <w:ind w:left="1150"/>
                    <w:spacing w:before="24" w:line="211" w:lineRule="auto"/>
                    <w:rPr>
                      <w:sz w:val="20"/>
                      <w:szCs w:val="20"/>
                    </w:rPr>
                  </w:pPr>
                  <w:r>
                    <w:rPr>
                      <w:sz w:val="20"/>
                      <w:szCs w:val="20"/>
                      <w:spacing w:val="3"/>
                    </w:rPr>
                    <w:t>的水平距离）</w:t>
                  </w:r>
                </w:p>
              </w:tc>
              <w:tc>
                <w:tcPr>
                  <w:tcW w:w="1952" w:type="dxa"/>
                  <w:vAlign w:val="top"/>
                  <w:tcBorders>
                    <w:bottom w:val="nil"/>
                  </w:tcBorders>
                </w:tcPr>
                <w:p>
                  <w:pPr>
                    <w:pStyle w:val="TableText"/>
                    <w:ind w:left="826"/>
                    <w:spacing w:before="200" w:line="189" w:lineRule="auto"/>
                    <w:rPr>
                      <w:sz w:val="20"/>
                      <w:szCs w:val="20"/>
                    </w:rPr>
                  </w:pPr>
                  <w:r>
                    <w:rPr>
                      <w:sz w:val="20"/>
                      <w:szCs w:val="20"/>
                      <w:spacing w:val="1"/>
                    </w:rPr>
                    <w:t>2.0</w:t>
                  </w:r>
                </w:p>
              </w:tc>
              <w:tc>
                <w:tcPr>
                  <w:tcW w:w="2303" w:type="dxa"/>
                  <w:vAlign w:val="top"/>
                  <w:tcBorders>
                    <w:bottom w:val="nil"/>
                  </w:tcBorders>
                </w:tcPr>
                <w:p>
                  <w:pPr>
                    <w:pStyle w:val="TableText"/>
                    <w:ind w:left="1103"/>
                    <w:spacing w:before="167" w:line="233" w:lineRule="auto"/>
                    <w:rPr>
                      <w:sz w:val="20"/>
                      <w:szCs w:val="20"/>
                    </w:rPr>
                  </w:pPr>
                  <w:r>
                    <w:rPr>
                      <w:sz w:val="20"/>
                      <w:szCs w:val="20"/>
                    </w:rPr>
                    <w:t>/</w:t>
                  </w:r>
                </w:p>
              </w:tc>
            </w:tr>
          </w:tbl>
          <w:p>
            <w:pPr>
              <w:spacing w:line="14" w:lineRule="auto"/>
              <w:rPr>
                <w:rFonts w:ascii="Arial"/>
                <w:sz w:val="2"/>
              </w:rPr>
            </w:pPr>
            <w:r/>
          </w:p>
        </w:tc>
      </w:tr>
    </w:tbl>
    <w:p>
      <w:pPr>
        <w:pStyle w:val="BodyText"/>
        <w:rPr/>
      </w:pPr>
      <w:r/>
    </w:p>
    <w:p>
      <w:pPr>
        <w:sectPr>
          <w:footerReference w:type="default" r:id="rId26"/>
          <w:pgSz w:w="11905" w:h="16839"/>
          <w:pgMar w:top="1191" w:right="1413" w:bottom="1438" w:left="1413" w:header="886" w:footer="1086" w:gutter="0"/>
        </w:sectPr>
        <w:rPr/>
      </w:pPr>
    </w:p>
    <w:p>
      <w:pPr>
        <w:spacing w:before="13"/>
        <w:rPr/>
      </w:pPr>
      <w:r>
        <w:pict>
          <v:rect id="_x0000_s88" style="position:absolute;margin-left:518.06pt;margin-top:86.05pt;mso-position-vertical-relative:page;mso-position-horizontal-relative:page;width:0.5pt;height:111pt;z-index:251683840;" o:allowincell="f" fillcolor="#000000" filled="true" stroked="false"/>
        </w:pict>
      </w:r>
      <w:r/>
    </w:p>
    <w:p>
      <w:pPr>
        <w:spacing w:before="13"/>
        <w:rPr/>
      </w:pPr>
      <w:r/>
    </w:p>
    <w:tbl>
      <w:tblPr>
        <w:tblStyle w:val="TableNormal"/>
        <w:tblW w:w="9063" w:type="dxa"/>
        <w:tblInd w:w="7"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465"/>
        <w:gridCol w:w="614"/>
        <w:gridCol w:w="3558"/>
        <w:gridCol w:w="1974"/>
        <w:gridCol w:w="2452"/>
      </w:tblGrid>
      <w:tr>
        <w:trPr>
          <w:trHeight w:val="564" w:hRule="atLeast"/>
        </w:trPr>
        <w:tc>
          <w:tcPr>
            <w:tcW w:w="465" w:type="dxa"/>
            <w:vAlign w:val="top"/>
            <w:vMerge w:val="restart"/>
            <w:tcBorders>
              <w:left w:val="single" w:color="000000" w:sz="6" w:space="0"/>
              <w:bottom w:val="nil"/>
              <w:top w:val="single" w:color="000000" w:sz="6" w:space="0"/>
            </w:tcBorders>
          </w:tcPr>
          <w:p>
            <w:pPr>
              <w:rPr>
                <w:rFonts w:ascii="Arial"/>
                <w:sz w:val="21"/>
              </w:rPr>
            </w:pPr>
            <w:r/>
          </w:p>
        </w:tc>
        <w:tc>
          <w:tcPr>
            <w:tcW w:w="614" w:type="dxa"/>
            <w:vAlign w:val="top"/>
          </w:tcPr>
          <w:p>
            <w:pPr>
              <w:pStyle w:val="TableText"/>
              <w:ind w:left="358"/>
              <w:spacing w:before="214" w:line="189" w:lineRule="auto"/>
              <w:rPr>
                <w:sz w:val="20"/>
                <w:szCs w:val="20"/>
              </w:rPr>
            </w:pPr>
            <w:r>
              <w:rPr>
                <w:sz w:val="20"/>
                <w:szCs w:val="20"/>
              </w:rPr>
              <w:t>6</w:t>
            </w:r>
          </w:p>
        </w:tc>
        <w:tc>
          <w:tcPr>
            <w:tcW w:w="3558" w:type="dxa"/>
            <w:vAlign w:val="top"/>
          </w:tcPr>
          <w:p>
            <w:pPr>
              <w:pStyle w:val="TableText"/>
              <w:ind w:left="1440" w:right="76" w:hanging="1212"/>
              <w:spacing w:before="47" w:line="234" w:lineRule="auto"/>
              <w:rPr>
                <w:sz w:val="20"/>
                <w:szCs w:val="20"/>
              </w:rPr>
            </w:pPr>
            <w:r>
              <w:rPr>
                <w:sz w:val="20"/>
                <w:szCs w:val="20"/>
                <w:spacing w:val="9"/>
              </w:rPr>
              <w:t>对树木自然生长高（垂直/最大风偏</w:t>
            </w:r>
            <w:r>
              <w:rPr>
                <w:sz w:val="20"/>
                <w:szCs w:val="20"/>
                <w:spacing w:val="2"/>
              </w:rPr>
              <w:t xml:space="preserve"> </w:t>
            </w:r>
            <w:r>
              <w:rPr>
                <w:sz w:val="20"/>
                <w:szCs w:val="20"/>
                <w:spacing w:val="4"/>
              </w:rPr>
              <w:t>后净空）</w:t>
            </w:r>
          </w:p>
        </w:tc>
        <w:tc>
          <w:tcPr>
            <w:tcW w:w="1974" w:type="dxa"/>
            <w:vAlign w:val="top"/>
          </w:tcPr>
          <w:p>
            <w:pPr>
              <w:pStyle w:val="TableText"/>
              <w:ind w:left="669"/>
              <w:spacing w:before="181" w:line="233" w:lineRule="auto"/>
              <w:rPr>
                <w:sz w:val="20"/>
                <w:szCs w:val="20"/>
              </w:rPr>
            </w:pPr>
            <w:r>
              <w:rPr>
                <w:sz w:val="20"/>
                <w:szCs w:val="20"/>
                <w:spacing w:val="4"/>
              </w:rPr>
              <w:t>4.0/3.5</w:t>
            </w:r>
          </w:p>
        </w:tc>
        <w:tc>
          <w:tcPr>
            <w:tcW w:w="2452" w:type="dxa"/>
            <w:vAlign w:val="top"/>
            <w:tcBorders>
              <w:right w:val="single" w:color="000000" w:sz="6" w:space="0"/>
              <w:top w:val="single" w:color="000000" w:sz="6" w:space="0"/>
            </w:tcBorders>
          </w:tcPr>
          <w:p>
            <w:pPr>
              <w:pStyle w:val="TableText"/>
              <w:ind w:left="1136"/>
              <w:spacing w:before="181" w:line="233" w:lineRule="auto"/>
              <w:rPr>
                <w:sz w:val="20"/>
                <w:szCs w:val="20"/>
              </w:rPr>
            </w:pPr>
            <w:r>
              <w:rPr>
                <w:sz w:val="20"/>
                <w:szCs w:val="20"/>
              </w:rPr>
              <w:t>/</w:t>
            </w:r>
          </w:p>
        </w:tc>
      </w:tr>
      <w:tr>
        <w:trPr>
          <w:trHeight w:val="549" w:hRule="atLeast"/>
        </w:trPr>
        <w:tc>
          <w:tcPr>
            <w:tcW w:w="465" w:type="dxa"/>
            <w:vAlign w:val="top"/>
            <w:vMerge w:val="continue"/>
            <w:tcBorders>
              <w:left w:val="single" w:color="000000" w:sz="6" w:space="0"/>
              <w:bottom w:val="nil"/>
              <w:top w:val="nil"/>
            </w:tcBorders>
          </w:tcPr>
          <w:p>
            <w:pPr>
              <w:rPr>
                <w:rFonts w:ascii="Arial"/>
                <w:sz w:val="21"/>
              </w:rPr>
            </w:pPr>
            <w:r/>
          </w:p>
        </w:tc>
        <w:tc>
          <w:tcPr>
            <w:tcW w:w="614" w:type="dxa"/>
            <w:vAlign w:val="top"/>
          </w:tcPr>
          <w:p>
            <w:pPr>
              <w:pStyle w:val="TableText"/>
              <w:ind w:left="361"/>
              <w:spacing w:before="201" w:line="187" w:lineRule="auto"/>
              <w:rPr>
                <w:sz w:val="20"/>
                <w:szCs w:val="20"/>
              </w:rPr>
            </w:pPr>
            <w:r>
              <w:rPr>
                <w:sz w:val="20"/>
                <w:szCs w:val="20"/>
              </w:rPr>
              <w:t>7</w:t>
            </w:r>
          </w:p>
        </w:tc>
        <w:tc>
          <w:tcPr>
            <w:tcW w:w="3558" w:type="dxa"/>
            <w:vAlign w:val="top"/>
          </w:tcPr>
          <w:p>
            <w:pPr>
              <w:pStyle w:val="TableText"/>
              <w:ind w:left="388" w:right="50" w:hanging="177"/>
              <w:spacing w:before="32" w:line="234" w:lineRule="auto"/>
              <w:rPr>
                <w:sz w:val="20"/>
                <w:szCs w:val="20"/>
              </w:rPr>
            </w:pPr>
            <w:r>
              <w:rPr>
                <w:sz w:val="20"/>
                <w:szCs w:val="20"/>
                <w:spacing w:val="5"/>
              </w:rPr>
              <w:t>导线对果树、经济作物、城市绿化灌</w:t>
            </w:r>
            <w:r>
              <w:rPr>
                <w:sz w:val="20"/>
                <w:szCs w:val="20"/>
                <w:spacing w:val="10"/>
              </w:rPr>
              <w:t xml:space="preserve"> </w:t>
            </w:r>
            <w:r>
              <w:rPr>
                <w:sz w:val="20"/>
                <w:szCs w:val="20"/>
                <w:spacing w:val="9"/>
              </w:rPr>
              <w:t>木及街道树之间的最小垂直距离</w:t>
            </w:r>
          </w:p>
        </w:tc>
        <w:tc>
          <w:tcPr>
            <w:tcW w:w="1974" w:type="dxa"/>
            <w:vAlign w:val="top"/>
          </w:tcPr>
          <w:p>
            <w:pPr>
              <w:pStyle w:val="TableText"/>
              <w:ind w:left="883"/>
              <w:spacing w:before="199" w:line="189" w:lineRule="auto"/>
              <w:rPr>
                <w:sz w:val="20"/>
                <w:szCs w:val="20"/>
              </w:rPr>
            </w:pPr>
            <w:r>
              <w:rPr>
                <w:sz w:val="20"/>
                <w:szCs w:val="20"/>
                <w:spacing w:val="1"/>
              </w:rPr>
              <w:t>3.0</w:t>
            </w:r>
          </w:p>
        </w:tc>
        <w:tc>
          <w:tcPr>
            <w:tcW w:w="2452" w:type="dxa"/>
            <w:vAlign w:val="top"/>
            <w:tcBorders>
              <w:right w:val="single" w:color="000000" w:sz="6" w:space="0"/>
            </w:tcBorders>
          </w:tcPr>
          <w:p>
            <w:pPr>
              <w:pStyle w:val="TableText"/>
              <w:ind w:left="1136"/>
              <w:spacing w:before="166" w:line="233" w:lineRule="auto"/>
              <w:rPr>
                <w:sz w:val="20"/>
                <w:szCs w:val="20"/>
              </w:rPr>
            </w:pPr>
            <w:r>
              <w:rPr>
                <w:sz w:val="20"/>
                <w:szCs w:val="20"/>
              </w:rPr>
              <w:t>/</w:t>
            </w:r>
          </w:p>
        </w:tc>
      </w:tr>
      <w:tr>
        <w:trPr>
          <w:trHeight w:val="549" w:hRule="atLeast"/>
        </w:trPr>
        <w:tc>
          <w:tcPr>
            <w:tcW w:w="465" w:type="dxa"/>
            <w:vAlign w:val="top"/>
            <w:vMerge w:val="continue"/>
            <w:tcBorders>
              <w:left w:val="single" w:color="000000" w:sz="6" w:space="0"/>
              <w:bottom w:val="nil"/>
              <w:top w:val="nil"/>
            </w:tcBorders>
          </w:tcPr>
          <w:p>
            <w:pPr>
              <w:rPr>
                <w:rFonts w:ascii="Arial"/>
                <w:sz w:val="21"/>
              </w:rPr>
            </w:pPr>
            <w:r/>
          </w:p>
        </w:tc>
        <w:tc>
          <w:tcPr>
            <w:tcW w:w="614" w:type="dxa"/>
            <w:vAlign w:val="top"/>
          </w:tcPr>
          <w:p>
            <w:pPr>
              <w:pStyle w:val="TableText"/>
              <w:ind w:left="357"/>
              <w:spacing w:before="200" w:line="189" w:lineRule="auto"/>
              <w:rPr>
                <w:sz w:val="20"/>
                <w:szCs w:val="20"/>
              </w:rPr>
            </w:pPr>
            <w:r>
              <w:rPr>
                <w:sz w:val="20"/>
                <w:szCs w:val="20"/>
              </w:rPr>
              <w:t>8</w:t>
            </w:r>
          </w:p>
        </w:tc>
        <w:tc>
          <w:tcPr>
            <w:tcW w:w="3558" w:type="dxa"/>
            <w:vAlign w:val="top"/>
          </w:tcPr>
          <w:p>
            <w:pPr>
              <w:pStyle w:val="TableText"/>
              <w:ind w:left="1654"/>
              <w:spacing w:before="166" w:line="228" w:lineRule="auto"/>
              <w:rPr>
                <w:sz w:val="20"/>
                <w:szCs w:val="20"/>
              </w:rPr>
            </w:pPr>
            <w:r>
              <w:rPr>
                <w:sz w:val="20"/>
                <w:szCs w:val="20"/>
                <w:spacing w:val="1"/>
              </w:rPr>
              <w:t>公路</w:t>
            </w:r>
          </w:p>
        </w:tc>
        <w:tc>
          <w:tcPr>
            <w:tcW w:w="1974" w:type="dxa"/>
            <w:vAlign w:val="top"/>
          </w:tcPr>
          <w:p>
            <w:pPr>
              <w:pStyle w:val="TableText"/>
              <w:ind w:left="883"/>
              <w:spacing w:before="200" w:line="189" w:lineRule="auto"/>
              <w:rPr>
                <w:sz w:val="20"/>
                <w:szCs w:val="20"/>
              </w:rPr>
            </w:pPr>
            <w:r>
              <w:rPr>
                <w:sz w:val="20"/>
                <w:szCs w:val="20"/>
              </w:rPr>
              <w:t>7.0</w:t>
            </w:r>
          </w:p>
        </w:tc>
        <w:tc>
          <w:tcPr>
            <w:tcW w:w="2452" w:type="dxa"/>
            <w:vAlign w:val="top"/>
            <w:tcBorders>
              <w:right w:val="single" w:color="000000" w:sz="6" w:space="0"/>
            </w:tcBorders>
          </w:tcPr>
          <w:p>
            <w:pPr>
              <w:pStyle w:val="TableText"/>
              <w:ind w:left="244" w:right="218" w:hanging="91"/>
              <w:spacing w:before="32" w:line="234" w:lineRule="auto"/>
              <w:rPr>
                <w:sz w:val="20"/>
                <w:szCs w:val="20"/>
              </w:rPr>
            </w:pPr>
            <w:r>
              <w:rPr>
                <w:sz w:val="20"/>
                <w:szCs w:val="20"/>
                <w:spacing w:val="6"/>
              </w:rPr>
              <w:t>高速公路、一级公路不</w:t>
            </w:r>
            <w:r>
              <w:rPr>
                <w:sz w:val="20"/>
                <w:szCs w:val="20"/>
                <w:spacing w:val="8"/>
              </w:rPr>
              <w:t xml:space="preserve"> </w:t>
            </w:r>
            <w:r>
              <w:rPr>
                <w:sz w:val="20"/>
                <w:szCs w:val="20"/>
                <w:spacing w:val="8"/>
              </w:rPr>
              <w:t>得接头，其他不限制</w:t>
            </w:r>
          </w:p>
        </w:tc>
      </w:tr>
      <w:tr>
        <w:trPr>
          <w:trHeight w:val="549" w:hRule="atLeast"/>
        </w:trPr>
        <w:tc>
          <w:tcPr>
            <w:tcW w:w="465" w:type="dxa"/>
            <w:vAlign w:val="top"/>
            <w:vMerge w:val="continue"/>
            <w:tcBorders>
              <w:left w:val="single" w:color="000000" w:sz="6" w:space="0"/>
              <w:bottom w:val="nil"/>
              <w:top w:val="nil"/>
            </w:tcBorders>
          </w:tcPr>
          <w:p>
            <w:pPr>
              <w:rPr>
                <w:rFonts w:ascii="Arial"/>
                <w:sz w:val="21"/>
              </w:rPr>
            </w:pPr>
            <w:r/>
          </w:p>
        </w:tc>
        <w:tc>
          <w:tcPr>
            <w:tcW w:w="614" w:type="dxa"/>
            <w:vAlign w:val="top"/>
          </w:tcPr>
          <w:p>
            <w:pPr>
              <w:pStyle w:val="TableText"/>
              <w:ind w:left="357"/>
              <w:spacing w:before="200" w:line="189" w:lineRule="auto"/>
              <w:rPr>
                <w:sz w:val="20"/>
                <w:szCs w:val="20"/>
              </w:rPr>
            </w:pPr>
            <w:r>
              <w:rPr>
                <w:sz w:val="20"/>
                <w:szCs w:val="20"/>
              </w:rPr>
              <w:t>9</w:t>
            </w:r>
          </w:p>
        </w:tc>
        <w:tc>
          <w:tcPr>
            <w:tcW w:w="3558" w:type="dxa"/>
            <w:vAlign w:val="top"/>
          </w:tcPr>
          <w:p>
            <w:pPr>
              <w:pStyle w:val="TableText"/>
              <w:ind w:left="1463"/>
              <w:spacing w:before="167" w:line="228" w:lineRule="auto"/>
              <w:rPr>
                <w:sz w:val="20"/>
                <w:szCs w:val="20"/>
              </w:rPr>
            </w:pPr>
            <w:r>
              <w:rPr>
                <w:sz w:val="20"/>
                <w:szCs w:val="20"/>
                <w:spacing w:val="1"/>
              </w:rPr>
              <w:t>电力线路</w:t>
            </w:r>
          </w:p>
        </w:tc>
        <w:tc>
          <w:tcPr>
            <w:tcW w:w="1974" w:type="dxa"/>
            <w:vAlign w:val="top"/>
          </w:tcPr>
          <w:p>
            <w:pPr>
              <w:pStyle w:val="TableText"/>
              <w:ind w:left="883"/>
              <w:spacing w:before="200" w:line="189" w:lineRule="auto"/>
              <w:rPr>
                <w:sz w:val="20"/>
                <w:szCs w:val="20"/>
              </w:rPr>
            </w:pPr>
            <w:r>
              <w:rPr>
                <w:sz w:val="20"/>
                <w:szCs w:val="20"/>
                <w:spacing w:val="1"/>
              </w:rPr>
              <w:t>3.0</w:t>
            </w:r>
          </w:p>
        </w:tc>
        <w:tc>
          <w:tcPr>
            <w:tcW w:w="2452" w:type="dxa"/>
            <w:vAlign w:val="top"/>
            <w:tcBorders>
              <w:right w:val="single" w:color="000000" w:sz="6" w:space="0"/>
            </w:tcBorders>
          </w:tcPr>
          <w:p>
            <w:pPr>
              <w:pStyle w:val="TableText"/>
              <w:ind w:left="194" w:right="264" w:firstLine="117"/>
              <w:spacing w:before="34" w:line="233" w:lineRule="auto"/>
              <w:rPr>
                <w:sz w:val="20"/>
                <w:szCs w:val="20"/>
              </w:rPr>
            </w:pPr>
            <w:r>
              <w:rPr>
                <w:sz w:val="20"/>
                <w:szCs w:val="20"/>
                <w:spacing w:val="6"/>
              </w:rPr>
              <w:t>110</w:t>
            </w:r>
            <w:r>
              <w:rPr>
                <w:sz w:val="20"/>
                <w:szCs w:val="20"/>
              </w:rPr>
              <w:t>kV</w:t>
            </w:r>
            <w:r>
              <w:rPr>
                <w:sz w:val="20"/>
                <w:szCs w:val="20"/>
                <w:spacing w:val="6"/>
              </w:rPr>
              <w:t>及以上不得接</w:t>
            </w:r>
            <w:r>
              <w:rPr>
                <w:sz w:val="20"/>
                <w:szCs w:val="20"/>
                <w:spacing w:val="2"/>
              </w:rPr>
              <w:t xml:space="preserve">  </w:t>
            </w:r>
            <w:r>
              <w:rPr>
                <w:sz w:val="20"/>
                <w:szCs w:val="20"/>
                <w:spacing w:val="8"/>
              </w:rPr>
              <w:t>头，110</w:t>
            </w:r>
            <w:r>
              <w:rPr>
                <w:sz w:val="20"/>
                <w:szCs w:val="20"/>
              </w:rPr>
              <w:t>kV</w:t>
            </w:r>
            <w:r>
              <w:rPr>
                <w:sz w:val="20"/>
                <w:szCs w:val="20"/>
                <w:spacing w:val="8"/>
              </w:rPr>
              <w:t>以下不限制</w:t>
            </w:r>
          </w:p>
        </w:tc>
      </w:tr>
      <w:tr>
        <w:trPr>
          <w:trHeight w:val="10867" w:hRule="atLeast"/>
        </w:trPr>
        <w:tc>
          <w:tcPr>
            <w:tcW w:w="465" w:type="dxa"/>
            <w:vAlign w:val="top"/>
            <w:vMerge w:val="continue"/>
            <w:tcBorders>
              <w:left w:val="single" w:color="000000" w:sz="6" w:space="0"/>
              <w:bottom w:val="single" w:color="000000" w:sz="6" w:space="0"/>
              <w:top w:val="nil"/>
            </w:tcBorders>
          </w:tcPr>
          <w:p>
            <w:pPr>
              <w:rPr>
                <w:rFonts w:ascii="Arial"/>
                <w:sz w:val="21"/>
              </w:rPr>
            </w:pPr>
            <w:r/>
          </w:p>
        </w:tc>
        <w:tc>
          <w:tcPr>
            <w:tcW w:w="8598" w:type="dxa"/>
            <w:vAlign w:val="top"/>
            <w:gridSpan w:val="4"/>
            <w:tcBorders>
              <w:bottom w:val="single" w:color="000000" w:sz="6" w:space="0"/>
              <w:right w:val="single" w:color="000000" w:sz="6" w:space="0"/>
            </w:tcBorders>
          </w:tcPr>
          <w:p>
            <w:pPr>
              <w:pStyle w:val="TableText"/>
              <w:ind w:left="103"/>
              <w:spacing w:before="158" w:line="220" w:lineRule="auto"/>
              <w:rPr/>
            </w:pPr>
            <w:r>
              <w:rPr>
                <w14:textOutline w14:w="4358" w14:cap="sq" w14:cmpd="sng">
                  <w14:solidFill>
                    <w14:srgbClr w14:val="000000"/>
                  </w14:solidFill>
                  <w14:prstDash w14:val="solid"/>
                  <w14:bevel/>
                </w14:textOutline>
                <w:spacing w:val="-3"/>
              </w:rPr>
              <w:t>2.6</w:t>
            </w:r>
            <w:r>
              <w:rPr>
                <w:spacing w:val="-48"/>
              </w:rPr>
              <w:t xml:space="preserve"> </w:t>
            </w:r>
            <w:r>
              <w:rPr>
                <w14:textOutline w14:w="4358" w14:cap="sq" w14:cmpd="sng">
                  <w14:solidFill>
                    <w14:srgbClr w14:val="000000"/>
                  </w14:solidFill>
                  <w14:prstDash w14:val="solid"/>
                  <w14:bevel/>
                </w14:textOutline>
                <w:spacing w:val="-3"/>
              </w:rPr>
              <w:t>工程占地</w:t>
            </w:r>
          </w:p>
          <w:p>
            <w:pPr>
              <w:pStyle w:val="TableText"/>
              <w:ind w:left="581"/>
              <w:spacing w:before="179" w:line="468" w:lineRule="exact"/>
              <w:rPr/>
            </w:pPr>
            <w:r>
              <w:rPr>
                <w:spacing w:val="-1"/>
                <w:position w:val="17"/>
              </w:rPr>
              <w:t>本工程建设用地包括新建线路塔基永久占地及施工临时占地。</w:t>
            </w:r>
          </w:p>
          <w:p>
            <w:pPr>
              <w:pStyle w:val="TableText"/>
              <w:ind w:left="592"/>
              <w:spacing w:before="1" w:line="220" w:lineRule="auto"/>
              <w:rPr/>
            </w:pPr>
            <w:r>
              <w:rPr>
                <w:spacing w:val="-3"/>
              </w:rPr>
              <w:t>（1）永久占地</w:t>
            </w:r>
          </w:p>
          <w:p>
            <w:pPr>
              <w:pStyle w:val="TableText"/>
              <w:ind w:left="580"/>
              <w:spacing w:before="180" w:line="219" w:lineRule="auto"/>
              <w:rPr/>
            </w:pPr>
            <w:r>
              <w:rPr>
                <w:spacing w:val="-1"/>
              </w:rPr>
              <w:t>根据设计单位提供资料，本工程新建铁塔</w:t>
            </w:r>
            <w:r>
              <w:rPr>
                <w:spacing w:val="-48"/>
              </w:rPr>
              <w:t xml:space="preserve"> </w:t>
            </w:r>
            <w:r>
              <w:rPr>
                <w:spacing w:val="-1"/>
              </w:rPr>
              <w:t>28</w:t>
            </w:r>
            <w:r>
              <w:rPr>
                <w:spacing w:val="-51"/>
              </w:rPr>
              <w:t xml:space="preserve"> </w:t>
            </w:r>
            <w:r>
              <w:rPr>
                <w:spacing w:val="-1"/>
              </w:rPr>
              <w:t>基，塔基永久占地面积约</w:t>
            </w:r>
          </w:p>
          <w:p>
            <w:pPr>
              <w:pStyle w:val="TableText"/>
              <w:ind w:left="102"/>
              <w:spacing w:before="181" w:line="468" w:lineRule="exact"/>
              <w:rPr/>
            </w:pPr>
            <w:r>
              <w:rPr>
                <w:spacing w:val="-1"/>
                <w:position w:val="17"/>
              </w:rPr>
              <w:t>0.285hm</w:t>
            </w:r>
            <w:r>
              <w:rPr>
                <w:sz w:val="12"/>
                <w:szCs w:val="12"/>
                <w:spacing w:val="-1"/>
                <w:position w:val="28"/>
              </w:rPr>
              <w:t>2</w:t>
            </w:r>
            <w:r>
              <w:rPr>
                <w:sz w:val="12"/>
                <w:szCs w:val="12"/>
                <w:spacing w:val="-27"/>
                <w:position w:val="28"/>
              </w:rPr>
              <w:t xml:space="preserve"> </w:t>
            </w:r>
            <w:r>
              <w:rPr>
                <w:spacing w:val="-1"/>
                <w:position w:val="17"/>
              </w:rPr>
              <w:t>。线路塔基主要占用林地、园地及其他土地等，未占用</w:t>
            </w:r>
            <w:r>
              <w:rPr>
                <w:spacing w:val="-2"/>
                <w:position w:val="17"/>
              </w:rPr>
              <w:t>永久基本农田保</w:t>
            </w:r>
          </w:p>
          <w:p>
            <w:pPr>
              <w:pStyle w:val="TableText"/>
              <w:ind w:left="101"/>
              <w:spacing w:line="220" w:lineRule="auto"/>
              <w:rPr/>
            </w:pPr>
            <w:r>
              <w:rPr>
                <w:spacing w:val="-4"/>
              </w:rPr>
              <w:t>护区。</w:t>
            </w:r>
          </w:p>
          <w:p>
            <w:pPr>
              <w:pStyle w:val="TableText"/>
              <w:ind w:left="592"/>
              <w:spacing w:before="179" w:line="219" w:lineRule="auto"/>
              <w:rPr/>
            </w:pPr>
            <w:r>
              <w:rPr>
                <w:spacing w:val="-3"/>
              </w:rPr>
              <w:t>（2）临时占地</w:t>
            </w:r>
          </w:p>
          <w:p>
            <w:pPr>
              <w:pStyle w:val="TableText"/>
              <w:ind w:left="581"/>
              <w:spacing w:before="181" w:line="468" w:lineRule="exact"/>
              <w:rPr/>
            </w:pPr>
            <w:r>
              <w:rPr>
                <w:spacing w:val="-1"/>
                <w:position w:val="17"/>
              </w:rPr>
              <w:t>本工程线路施工现场不设施工生活营地，施工人员租用当地民房。施工临时</w:t>
            </w:r>
          </w:p>
          <w:p>
            <w:pPr>
              <w:pStyle w:val="TableText"/>
              <w:ind w:left="140"/>
              <w:spacing w:before="1" w:line="218" w:lineRule="auto"/>
              <w:rPr/>
            </w:pPr>
            <w:r>
              <w:rPr>
                <w:spacing w:val="-2"/>
              </w:rPr>
              <w:t>占地主要是塔基施工区、牵张场、跨越场及施工临时道路等。</w:t>
            </w:r>
          </w:p>
          <w:p>
            <w:pPr>
              <w:pStyle w:val="TableText"/>
              <w:ind w:left="140" w:right="103" w:firstLine="440"/>
              <w:spacing w:before="182" w:line="359" w:lineRule="auto"/>
              <w:rPr/>
            </w:pPr>
            <w:r>
              <w:rPr>
                <w:spacing w:val="-3"/>
              </w:rPr>
              <w:t>根据设计单位提供资料，本工程线路长</w:t>
            </w:r>
            <w:r>
              <w:rPr>
                <w:spacing w:val="-33"/>
              </w:rPr>
              <w:t xml:space="preserve"> </w:t>
            </w:r>
            <w:r>
              <w:rPr>
                <w:spacing w:val="-3"/>
              </w:rPr>
              <w:t>11.3</w:t>
            </w:r>
            <w:r>
              <w:rPr>
                <w:spacing w:val="-4"/>
              </w:rPr>
              <w:t>3km，新建铁塔</w:t>
            </w:r>
            <w:r>
              <w:rPr>
                <w:spacing w:val="-47"/>
              </w:rPr>
              <w:t xml:space="preserve"> </w:t>
            </w:r>
            <w:r>
              <w:rPr>
                <w:spacing w:val="-4"/>
              </w:rPr>
              <w:t>28</w:t>
            </w:r>
            <w:r>
              <w:rPr>
                <w:spacing w:val="-51"/>
              </w:rPr>
              <w:t xml:space="preserve"> </w:t>
            </w:r>
            <w:r>
              <w:rPr>
                <w:spacing w:val="-4"/>
              </w:rPr>
              <w:t>基，塔基永久</w:t>
            </w:r>
            <w:r>
              <w:rPr/>
              <w:t xml:space="preserve"> </w:t>
            </w:r>
            <w:r>
              <w:rPr>
                <w:spacing w:val="-4"/>
              </w:rPr>
              <w:t>占地面积</w:t>
            </w:r>
            <w:r>
              <w:rPr>
                <w:spacing w:val="-49"/>
              </w:rPr>
              <w:t xml:space="preserve"> </w:t>
            </w:r>
            <w:r>
              <w:rPr>
                <w:spacing w:val="-4"/>
              </w:rPr>
              <w:t>0.285hm</w:t>
            </w:r>
            <w:r>
              <w:rPr>
                <w:sz w:val="12"/>
                <w:szCs w:val="12"/>
                <w:spacing w:val="-4"/>
                <w:position w:val="11"/>
              </w:rPr>
              <w:t>2</w:t>
            </w:r>
            <w:r>
              <w:rPr>
                <w:sz w:val="12"/>
                <w:szCs w:val="12"/>
                <w:spacing w:val="-27"/>
                <w:position w:val="11"/>
              </w:rPr>
              <w:t xml:space="preserve"> </w:t>
            </w:r>
            <w:r>
              <w:rPr>
                <w:spacing w:val="-4"/>
              </w:rPr>
              <w:t>。施工临时占地面积约</w:t>
            </w:r>
            <w:r>
              <w:rPr>
                <w:spacing w:val="-33"/>
              </w:rPr>
              <w:t xml:space="preserve"> </w:t>
            </w:r>
            <w:r>
              <w:rPr>
                <w:spacing w:val="-4"/>
              </w:rPr>
              <w:t>1.706hm</w:t>
            </w:r>
            <w:r>
              <w:rPr>
                <w:sz w:val="12"/>
                <w:szCs w:val="12"/>
                <w:spacing w:val="-4"/>
                <w:position w:val="11"/>
              </w:rPr>
              <w:t>2</w:t>
            </w:r>
            <w:r>
              <w:rPr>
                <w:sz w:val="12"/>
                <w:szCs w:val="12"/>
                <w:spacing w:val="-31"/>
                <w:position w:val="11"/>
              </w:rPr>
              <w:t xml:space="preserve"> </w:t>
            </w:r>
            <w:r>
              <w:rPr>
                <w:spacing w:val="-4"/>
              </w:rPr>
              <w:t>，其中设置</w:t>
            </w:r>
            <w:r>
              <w:rPr>
                <w:spacing w:val="-52"/>
              </w:rPr>
              <w:t xml:space="preserve"> </w:t>
            </w:r>
            <w:r>
              <w:rPr>
                <w:spacing w:val="-5"/>
              </w:rPr>
              <w:t>4</w:t>
            </w:r>
            <w:r>
              <w:rPr>
                <w:spacing w:val="-45"/>
              </w:rPr>
              <w:t xml:space="preserve"> </w:t>
            </w:r>
            <w:r>
              <w:rPr>
                <w:spacing w:val="-5"/>
              </w:rPr>
              <w:t>处牵张场，临时</w:t>
            </w:r>
            <w:r>
              <w:rPr/>
              <w:t xml:space="preserve"> </w:t>
            </w:r>
            <w:r>
              <w:rPr>
                <w:spacing w:val="-4"/>
              </w:rPr>
              <w:t>占地面积约</w:t>
            </w:r>
            <w:r>
              <w:rPr>
                <w:spacing w:val="-49"/>
              </w:rPr>
              <w:t xml:space="preserve"> </w:t>
            </w:r>
            <w:r>
              <w:rPr>
                <w:spacing w:val="-4"/>
              </w:rPr>
              <w:t>0.120hm</w:t>
            </w:r>
            <w:r>
              <w:rPr>
                <w:sz w:val="12"/>
                <w:szCs w:val="12"/>
                <w:spacing w:val="-4"/>
                <w:position w:val="12"/>
              </w:rPr>
              <w:t>2</w:t>
            </w:r>
            <w:r>
              <w:rPr>
                <w:sz w:val="12"/>
                <w:szCs w:val="12"/>
                <w:spacing w:val="-31"/>
                <w:position w:val="12"/>
              </w:rPr>
              <w:t xml:space="preserve"> </w:t>
            </w:r>
            <w:r>
              <w:rPr>
                <w:spacing w:val="-4"/>
              </w:rPr>
              <w:t>，跨越场</w:t>
            </w:r>
            <w:r>
              <w:rPr>
                <w:spacing w:val="-33"/>
              </w:rPr>
              <w:t xml:space="preserve"> </w:t>
            </w:r>
            <w:r>
              <w:rPr>
                <w:spacing w:val="-4"/>
              </w:rPr>
              <w:t>16</w:t>
            </w:r>
            <w:r>
              <w:rPr>
                <w:spacing w:val="-46"/>
              </w:rPr>
              <w:t xml:space="preserve"> </w:t>
            </w:r>
            <w:r>
              <w:rPr>
                <w:spacing w:val="-4"/>
              </w:rPr>
              <w:t>处，临时占地面积约</w:t>
            </w:r>
            <w:r>
              <w:rPr>
                <w:spacing w:val="-48"/>
              </w:rPr>
              <w:t xml:space="preserve"> </w:t>
            </w:r>
            <w:r>
              <w:rPr>
                <w:spacing w:val="-4"/>
              </w:rPr>
              <w:t>0.192hm</w:t>
            </w:r>
            <w:r>
              <w:rPr>
                <w:sz w:val="12"/>
                <w:szCs w:val="12"/>
                <w:spacing w:val="-4"/>
                <w:position w:val="12"/>
              </w:rPr>
              <w:t>2</w:t>
            </w:r>
            <w:r>
              <w:rPr>
                <w:sz w:val="12"/>
                <w:szCs w:val="12"/>
                <w:spacing w:val="-31"/>
                <w:position w:val="12"/>
              </w:rPr>
              <w:t xml:space="preserve"> </w:t>
            </w:r>
            <w:r>
              <w:rPr>
                <w:spacing w:val="-4"/>
              </w:rPr>
              <w:t>，塔基区施工临</w:t>
            </w:r>
          </w:p>
          <w:p>
            <w:pPr>
              <w:pStyle w:val="TableText"/>
              <w:ind w:left="112"/>
              <w:spacing w:before="1" w:line="219" w:lineRule="auto"/>
              <w:rPr/>
            </w:pPr>
            <w:r>
              <w:rPr>
                <w:spacing w:val="-3"/>
              </w:rPr>
              <w:t>时占地面积约</w:t>
            </w:r>
            <w:r>
              <w:rPr>
                <w:spacing w:val="-46"/>
              </w:rPr>
              <w:t xml:space="preserve"> </w:t>
            </w:r>
            <w:r>
              <w:rPr>
                <w:spacing w:val="-3"/>
              </w:rPr>
              <w:t>0.297hm</w:t>
            </w:r>
            <w:r>
              <w:rPr>
                <w:sz w:val="12"/>
                <w:szCs w:val="12"/>
                <w:spacing w:val="-3"/>
                <w:position w:val="11"/>
              </w:rPr>
              <w:t>2</w:t>
            </w:r>
            <w:r>
              <w:rPr>
                <w:sz w:val="12"/>
                <w:szCs w:val="12"/>
                <w:spacing w:val="-30"/>
                <w:position w:val="11"/>
              </w:rPr>
              <w:t xml:space="preserve"> </w:t>
            </w:r>
            <w:r>
              <w:rPr>
                <w:spacing w:val="-3"/>
              </w:rPr>
              <w:t>，施工临时道路占地面积约</w:t>
            </w:r>
            <w:r>
              <w:rPr>
                <w:spacing w:val="-33"/>
              </w:rPr>
              <w:t xml:space="preserve"> </w:t>
            </w:r>
            <w:r>
              <w:rPr>
                <w:spacing w:val="-3"/>
              </w:rPr>
              <w:t>1.097hm</w:t>
            </w:r>
            <w:r>
              <w:rPr>
                <w:sz w:val="12"/>
                <w:szCs w:val="12"/>
                <w:spacing w:val="-3"/>
                <w:position w:val="11"/>
              </w:rPr>
              <w:t>2</w:t>
            </w:r>
            <w:r>
              <w:rPr>
                <w:sz w:val="12"/>
                <w:szCs w:val="12"/>
                <w:spacing w:val="-31"/>
                <w:position w:val="11"/>
              </w:rPr>
              <w:t xml:space="preserve"> </w:t>
            </w:r>
            <w:r>
              <w:rPr>
                <w:spacing w:val="-3"/>
              </w:rPr>
              <w:t>，因此施工临时总占</w:t>
            </w:r>
          </w:p>
          <w:sdt>
            <w:sdtPr>
              <w:rPr>
                <w:rFonts w:ascii="SimSun" w:hAnsi="SimSun" w:eastAsia="SimSun" w:cs="SimSun"/>
                <w:sz w:val="24"/>
                <w:szCs w:val="24"/>
              </w:rPr>
              <w:docPartObj>
                <w:docPartGallery w:val="Table of Contents"/>
                <w:docPartUnique/>
              </w:docPartObj>
            </w:sdtPr>
            <w:sdtEndPr>
              <w:rPr>
                <w:rFonts w:ascii="SimHei" w:hAnsi="SimHei" w:eastAsia="SimHei" w:cs="SimHei"/>
                <w:sz w:val="12"/>
                <w:szCs w:val="12"/>
              </w:rPr>
            </w:sdtEndPr>
            <w:sdtContent>
              <w:p>
                <w:pPr>
                  <w:pStyle w:val="TableText"/>
                  <w:ind w:left="100"/>
                  <w:spacing w:before="183" w:line="219" w:lineRule="auto"/>
                  <w:rPr/>
                </w:pPr>
                <w:r>
                  <w:rPr>
                    <w:spacing w:val="-3"/>
                  </w:rPr>
                  <w:t>地面积共计约</w:t>
                </w:r>
                <w:r>
                  <w:rPr>
                    <w:spacing w:val="-33"/>
                  </w:rPr>
                  <w:t xml:space="preserve"> </w:t>
                </w:r>
                <w:r>
                  <w:rPr>
                    <w:spacing w:val="-3"/>
                  </w:rPr>
                  <w:t>1.706hm</w:t>
                </w:r>
                <w:r>
                  <w:rPr>
                    <w:sz w:val="12"/>
                    <w:szCs w:val="12"/>
                    <w:spacing w:val="-3"/>
                    <w:position w:val="11"/>
                  </w:rPr>
                  <w:t>2</w:t>
                </w:r>
                <w:r>
                  <w:rPr>
                    <w:sz w:val="12"/>
                    <w:szCs w:val="12"/>
                    <w:spacing w:val="-27"/>
                    <w:position w:val="11"/>
                  </w:rPr>
                  <w:t xml:space="preserve"> </w:t>
                </w:r>
                <w:r>
                  <w:rPr>
                    <w:spacing w:val="-3"/>
                  </w:rPr>
                  <w:t>。具体占地情况见表</w:t>
                </w:r>
                <w:r>
                  <w:rPr>
                    <w:spacing w:val="-48"/>
                  </w:rPr>
                  <w:t xml:space="preserve"> </w:t>
                </w:r>
                <w:r>
                  <w:rPr>
                    <w:spacing w:val="-3"/>
                  </w:rPr>
                  <w:t>2-</w:t>
                </w:r>
                <w:r>
                  <w:rPr>
                    <w:spacing w:val="-4"/>
                  </w:rPr>
                  <w:t>5。</w:t>
                </w:r>
              </w:p>
              <w:p>
                <w:pPr>
                  <w:ind w:left="2141"/>
                  <w:spacing w:before="183" w:line="219" w:lineRule="auto"/>
                  <w:rPr>
                    <w:rFonts w:ascii="SimHei" w:hAnsi="SimHei" w:eastAsia="SimHei" w:cs="SimHei"/>
                    <w:sz w:val="12"/>
                    <w:szCs w:val="12"/>
                  </w:rPr>
                </w:pPr>
                <w:r>
                  <w:rPr>
                    <w:rFonts w:ascii="SimHei" w:hAnsi="SimHei" w:eastAsia="SimHei" w:cs="SimHei"/>
                    <w:sz w:val="24"/>
                    <w:szCs w:val="24"/>
                    <w:spacing w:val="-1"/>
                  </w:rPr>
                  <w:t>表</w:t>
                </w:r>
                <w:r>
                  <w:rPr>
                    <w:rFonts w:ascii="SimHei" w:hAnsi="SimHei" w:eastAsia="SimHei" w:cs="SimHei"/>
                    <w:sz w:val="24"/>
                    <w:szCs w:val="24"/>
                    <w:spacing w:val="-49"/>
                  </w:rPr>
                  <w:t xml:space="preserve"> </w:t>
                </w:r>
                <w:r>
                  <w:rPr>
                    <w:rFonts w:ascii="SimHei" w:hAnsi="SimHei" w:eastAsia="SimHei" w:cs="SimHei"/>
                    <w:sz w:val="24"/>
                    <w:szCs w:val="24"/>
                    <w:spacing w:val="-1"/>
                  </w:rPr>
                  <w:t>2-5</w:t>
                </w:r>
                <w:r>
                  <w:rPr>
                    <w:rFonts w:ascii="SimHei" w:hAnsi="SimHei" w:eastAsia="SimHei" w:cs="SimHei"/>
                    <w:sz w:val="24"/>
                    <w:szCs w:val="24"/>
                    <w:spacing w:val="-1"/>
                  </w:rPr>
                  <w:t xml:space="preserve">  </w:t>
                </w:r>
                <w:r>
                  <w:rPr>
                    <w:rFonts w:ascii="SimHei" w:hAnsi="SimHei" w:eastAsia="SimHei" w:cs="SimHei"/>
                    <w:sz w:val="24"/>
                    <w:szCs w:val="24"/>
                    <w:spacing w:val="-1"/>
                  </w:rPr>
                  <w:t>工程占地面积一览表</w:t>
                </w:r>
                <w:r>
                  <w:rPr>
                    <w:rFonts w:ascii="SimHei" w:hAnsi="SimHei" w:eastAsia="SimHei" w:cs="SimHei"/>
                    <w:sz w:val="24"/>
                    <w:szCs w:val="24"/>
                    <w:spacing w:val="-1"/>
                  </w:rPr>
                  <w:t xml:space="preserve">  </w:t>
                </w:r>
                <w:r>
                  <w:rPr>
                    <w:rFonts w:ascii="SimHei" w:hAnsi="SimHei" w:eastAsia="SimHei" w:cs="SimHei"/>
                    <w:sz w:val="24"/>
                    <w:szCs w:val="24"/>
                    <w:spacing w:val="-1"/>
                  </w:rPr>
                  <w:t>单位：h</w:t>
                </w:r>
                <w:r>
                  <w:rPr>
                    <w:rFonts w:ascii="SimHei" w:hAnsi="SimHei" w:eastAsia="SimHei" w:cs="SimHei"/>
                    <w:sz w:val="24"/>
                    <w:szCs w:val="24"/>
                    <w:spacing w:val="-2"/>
                  </w:rPr>
                  <w:t>m</w:t>
                </w:r>
                <w:hyperlink w:history="true" w:anchor="bookmark9">
                  <w:r>
                    <w:rPr>
                      <w:rFonts w:ascii="SimHei" w:hAnsi="SimHei" w:eastAsia="SimHei" w:cs="SimHei"/>
                      <w:sz w:val="12"/>
                      <w:szCs w:val="12"/>
                      <w:spacing w:val="-2"/>
                      <w:position w:val="12"/>
                    </w:rPr>
                    <w:t>2</w:t>
                  </w:r>
                </w:hyperlink>
              </w:p>
            </w:sdtContent>
          </w:sdt>
          <w:p>
            <w:pPr>
              <w:spacing w:line="37" w:lineRule="exact"/>
              <w:rPr/>
            </w:pPr>
            <w:r/>
          </w:p>
          <w:tbl>
            <w:tblPr>
              <w:tblStyle w:val="TableNormal"/>
              <w:tblW w:w="8384" w:type="dxa"/>
              <w:tblInd w:w="95"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538"/>
              <w:gridCol w:w="2033"/>
              <w:gridCol w:w="1198"/>
              <w:gridCol w:w="1199"/>
              <w:gridCol w:w="2416"/>
            </w:tblGrid>
            <w:tr>
              <w:trPr>
                <w:trHeight w:val="394" w:hRule="atLeast"/>
              </w:trPr>
              <w:tc>
                <w:tcPr>
                  <w:tcW w:w="3571" w:type="dxa"/>
                  <w:vAlign w:val="top"/>
                  <w:gridSpan w:val="2"/>
                </w:tcPr>
                <w:p>
                  <w:pPr>
                    <w:pStyle w:val="TableText"/>
                    <w:ind w:left="1374"/>
                    <w:spacing w:before="92" w:line="228" w:lineRule="auto"/>
                    <w:rPr>
                      <w:sz w:val="20"/>
                      <w:szCs w:val="20"/>
                    </w:rPr>
                  </w:pPr>
                  <w:r>
                    <w:rPr>
                      <w:sz w:val="20"/>
                      <w:szCs w:val="20"/>
                      <w:spacing w:val="6"/>
                    </w:rPr>
                    <w:t>工程组成</w:t>
                  </w:r>
                </w:p>
              </w:tc>
              <w:tc>
                <w:tcPr>
                  <w:tcW w:w="1198" w:type="dxa"/>
                  <w:vAlign w:val="top"/>
                </w:tcPr>
                <w:p>
                  <w:pPr>
                    <w:pStyle w:val="TableText"/>
                    <w:ind w:left="186"/>
                    <w:spacing w:before="91" w:line="229" w:lineRule="auto"/>
                    <w:rPr>
                      <w:sz w:val="20"/>
                      <w:szCs w:val="20"/>
                    </w:rPr>
                  </w:pPr>
                  <w:r>
                    <w:rPr>
                      <w:sz w:val="20"/>
                      <w:szCs w:val="20"/>
                      <w:spacing w:val="6"/>
                    </w:rPr>
                    <w:t>永久占地</w:t>
                  </w:r>
                </w:p>
              </w:tc>
              <w:tc>
                <w:tcPr>
                  <w:tcW w:w="1199" w:type="dxa"/>
                  <w:vAlign w:val="top"/>
                </w:tcPr>
                <w:p>
                  <w:pPr>
                    <w:pStyle w:val="TableText"/>
                    <w:ind w:left="198"/>
                    <w:spacing w:before="91" w:line="228" w:lineRule="auto"/>
                    <w:rPr>
                      <w:sz w:val="20"/>
                      <w:szCs w:val="20"/>
                    </w:rPr>
                  </w:pPr>
                  <w:r>
                    <w:rPr>
                      <w:sz w:val="20"/>
                      <w:szCs w:val="20"/>
                      <w:spacing w:val="4"/>
                    </w:rPr>
                    <w:t>临时占地</w:t>
                  </w:r>
                </w:p>
              </w:tc>
              <w:tc>
                <w:tcPr>
                  <w:tcW w:w="2416" w:type="dxa"/>
                  <w:vAlign w:val="top"/>
                </w:tcPr>
                <w:p>
                  <w:pPr>
                    <w:pStyle w:val="TableText"/>
                    <w:ind w:left="1006"/>
                    <w:spacing w:before="91" w:line="229" w:lineRule="auto"/>
                    <w:rPr>
                      <w:sz w:val="20"/>
                      <w:szCs w:val="20"/>
                    </w:rPr>
                  </w:pPr>
                  <w:r>
                    <w:rPr>
                      <w:sz w:val="20"/>
                      <w:szCs w:val="20"/>
                      <w:spacing w:val="3"/>
                    </w:rPr>
                    <w:t>备注</w:t>
                  </w:r>
                </w:p>
              </w:tc>
            </w:tr>
            <w:tr>
              <w:trPr>
                <w:trHeight w:val="393" w:hRule="atLeast"/>
              </w:trPr>
              <w:tc>
                <w:tcPr>
                  <w:tcW w:w="1538" w:type="dxa"/>
                  <w:vAlign w:val="top"/>
                  <w:vMerge w:val="restart"/>
                  <w:tcBorders>
                    <w:bottom w:val="nil"/>
                  </w:tcBorders>
                </w:tcPr>
                <w:p>
                  <w:pPr>
                    <w:pStyle w:val="TableText"/>
                    <w:ind w:left="249"/>
                    <w:spacing w:before="273" w:line="228" w:lineRule="auto"/>
                    <w:rPr>
                      <w:sz w:val="20"/>
                      <w:szCs w:val="20"/>
                    </w:rPr>
                  </w:pPr>
                  <w:r>
                    <w:rPr>
                      <w:sz w:val="20"/>
                      <w:szCs w:val="20"/>
                      <w:spacing w:val="8"/>
                    </w:rPr>
                    <w:t>塔基工程区</w:t>
                  </w:r>
                </w:p>
              </w:tc>
              <w:tc>
                <w:tcPr>
                  <w:tcW w:w="2033" w:type="dxa"/>
                  <w:vAlign w:val="top"/>
                </w:tcPr>
                <w:p>
                  <w:pPr>
                    <w:pStyle w:val="TableText"/>
                    <w:ind w:left="811"/>
                    <w:spacing w:before="88" w:line="230" w:lineRule="auto"/>
                    <w:rPr>
                      <w:sz w:val="20"/>
                      <w:szCs w:val="20"/>
                    </w:rPr>
                  </w:pPr>
                  <w:r>
                    <w:rPr>
                      <w:sz w:val="20"/>
                      <w:szCs w:val="20"/>
                      <w:spacing w:val="4"/>
                    </w:rPr>
                    <w:t>塔基</w:t>
                  </w:r>
                </w:p>
              </w:tc>
              <w:tc>
                <w:tcPr>
                  <w:tcW w:w="1198" w:type="dxa"/>
                  <w:vAlign w:val="top"/>
                </w:tcPr>
                <w:p>
                  <w:pPr>
                    <w:pStyle w:val="TableText"/>
                    <w:ind w:left="344"/>
                    <w:spacing w:before="121" w:line="189" w:lineRule="auto"/>
                    <w:rPr>
                      <w:sz w:val="20"/>
                      <w:szCs w:val="20"/>
                    </w:rPr>
                  </w:pPr>
                  <w:r>
                    <w:rPr>
                      <w:sz w:val="20"/>
                      <w:szCs w:val="20"/>
                      <w:spacing w:val="2"/>
                    </w:rPr>
                    <w:t>0.285</w:t>
                  </w:r>
                </w:p>
              </w:tc>
              <w:tc>
                <w:tcPr>
                  <w:tcW w:w="1199" w:type="dxa"/>
                  <w:vAlign w:val="top"/>
                </w:tcPr>
                <w:p>
                  <w:pPr>
                    <w:pStyle w:val="TableText"/>
                    <w:ind w:left="552"/>
                    <w:spacing w:before="88" w:line="233" w:lineRule="auto"/>
                    <w:rPr>
                      <w:sz w:val="20"/>
                      <w:szCs w:val="20"/>
                    </w:rPr>
                  </w:pPr>
                  <w:r>
                    <w:rPr>
                      <w:sz w:val="20"/>
                      <w:szCs w:val="20"/>
                    </w:rPr>
                    <w:t>/</w:t>
                  </w:r>
                </w:p>
              </w:tc>
              <w:tc>
                <w:tcPr>
                  <w:tcW w:w="2416" w:type="dxa"/>
                  <w:vAlign w:val="top"/>
                </w:tcPr>
                <w:p>
                  <w:pPr>
                    <w:pStyle w:val="TableText"/>
                    <w:ind w:left="164"/>
                    <w:spacing w:before="88" w:line="228" w:lineRule="auto"/>
                    <w:rPr>
                      <w:sz w:val="20"/>
                      <w:szCs w:val="20"/>
                    </w:rPr>
                  </w:pPr>
                  <w:r>
                    <w:rPr>
                      <w:sz w:val="20"/>
                      <w:szCs w:val="20"/>
                      <w:spacing w:val="8"/>
                    </w:rPr>
                    <w:t>林地、园地、其他土地</w:t>
                  </w:r>
                </w:p>
              </w:tc>
            </w:tr>
            <w:tr>
              <w:trPr>
                <w:trHeight w:val="365" w:hRule="atLeast"/>
              </w:trPr>
              <w:tc>
                <w:tcPr>
                  <w:tcW w:w="1538" w:type="dxa"/>
                  <w:vAlign w:val="top"/>
                  <w:vMerge w:val="continue"/>
                  <w:tcBorders>
                    <w:top w:val="nil"/>
                  </w:tcBorders>
                </w:tcPr>
                <w:p>
                  <w:pPr>
                    <w:rPr>
                      <w:rFonts w:ascii="Arial"/>
                      <w:sz w:val="21"/>
                    </w:rPr>
                  </w:pPr>
                  <w:r/>
                </w:p>
              </w:tc>
              <w:tc>
                <w:tcPr>
                  <w:tcW w:w="2033" w:type="dxa"/>
                  <w:vAlign w:val="top"/>
                </w:tcPr>
                <w:p>
                  <w:pPr>
                    <w:pStyle w:val="TableText"/>
                    <w:ind w:left="599"/>
                    <w:spacing w:before="74" w:line="230" w:lineRule="auto"/>
                    <w:rPr>
                      <w:sz w:val="20"/>
                      <w:szCs w:val="20"/>
                    </w:rPr>
                  </w:pPr>
                  <w:r>
                    <w:rPr>
                      <w:sz w:val="20"/>
                      <w:szCs w:val="20"/>
                      <w:spacing w:val="7"/>
                    </w:rPr>
                    <w:t>塔基施工</w:t>
                  </w:r>
                </w:p>
              </w:tc>
              <w:tc>
                <w:tcPr>
                  <w:tcW w:w="1198" w:type="dxa"/>
                  <w:vAlign w:val="top"/>
                </w:tcPr>
                <w:p>
                  <w:pPr>
                    <w:pStyle w:val="TableText"/>
                    <w:ind w:left="550"/>
                    <w:spacing w:before="74" w:line="233" w:lineRule="auto"/>
                    <w:rPr>
                      <w:sz w:val="20"/>
                      <w:szCs w:val="20"/>
                    </w:rPr>
                  </w:pPr>
                  <w:r>
                    <w:rPr>
                      <w:sz w:val="20"/>
                      <w:szCs w:val="20"/>
                    </w:rPr>
                    <w:t>/</w:t>
                  </w:r>
                </w:p>
              </w:tc>
              <w:tc>
                <w:tcPr>
                  <w:tcW w:w="1199" w:type="dxa"/>
                  <w:vAlign w:val="top"/>
                </w:tcPr>
                <w:p>
                  <w:pPr>
                    <w:pStyle w:val="TableText"/>
                    <w:ind w:left="344"/>
                    <w:spacing w:before="107" w:line="189" w:lineRule="auto"/>
                    <w:rPr>
                      <w:sz w:val="20"/>
                      <w:szCs w:val="20"/>
                    </w:rPr>
                  </w:pPr>
                  <w:r>
                    <w:rPr>
                      <w:sz w:val="20"/>
                      <w:szCs w:val="20"/>
                      <w:spacing w:val="2"/>
                    </w:rPr>
                    <w:t>0.297</w:t>
                  </w:r>
                </w:p>
              </w:tc>
              <w:tc>
                <w:tcPr>
                  <w:tcW w:w="2416" w:type="dxa"/>
                  <w:vAlign w:val="top"/>
                </w:tcPr>
                <w:p>
                  <w:pPr>
                    <w:pStyle w:val="TableText"/>
                    <w:ind w:left="478"/>
                    <w:spacing w:before="74" w:line="228" w:lineRule="auto"/>
                    <w:rPr>
                      <w:sz w:val="20"/>
                      <w:szCs w:val="20"/>
                    </w:rPr>
                  </w:pPr>
                  <w:r>
                    <w:rPr>
                      <w:sz w:val="20"/>
                      <w:szCs w:val="20"/>
                      <w:spacing w:val="8"/>
                    </w:rPr>
                    <w:t>林地、其他土地</w:t>
                  </w:r>
                </w:p>
              </w:tc>
            </w:tr>
            <w:tr>
              <w:trPr>
                <w:trHeight w:val="406" w:hRule="atLeast"/>
              </w:trPr>
              <w:tc>
                <w:tcPr>
                  <w:tcW w:w="1538" w:type="dxa"/>
                  <w:vAlign w:val="top"/>
                  <w:vMerge w:val="restart"/>
                  <w:tcBorders>
                    <w:bottom w:val="nil"/>
                  </w:tcBorders>
                </w:tcPr>
                <w:p>
                  <w:pPr>
                    <w:pStyle w:val="TableText"/>
                    <w:ind w:left="147"/>
                    <w:spacing w:before="302" w:line="227" w:lineRule="auto"/>
                    <w:rPr>
                      <w:sz w:val="20"/>
                      <w:szCs w:val="20"/>
                    </w:rPr>
                  </w:pPr>
                  <w:r>
                    <w:rPr>
                      <w:sz w:val="20"/>
                      <w:szCs w:val="20"/>
                      <w:spacing w:val="7"/>
                    </w:rPr>
                    <w:t>牵张及跨越场</w:t>
                  </w:r>
                </w:p>
              </w:tc>
              <w:tc>
                <w:tcPr>
                  <w:tcW w:w="2033" w:type="dxa"/>
                  <w:vAlign w:val="top"/>
                </w:tcPr>
                <w:p>
                  <w:pPr>
                    <w:pStyle w:val="TableText"/>
                    <w:ind w:left="707"/>
                    <w:spacing w:before="95" w:line="227" w:lineRule="auto"/>
                    <w:rPr>
                      <w:sz w:val="20"/>
                      <w:szCs w:val="20"/>
                    </w:rPr>
                  </w:pPr>
                  <w:r>
                    <w:rPr>
                      <w:sz w:val="20"/>
                      <w:szCs w:val="20"/>
                      <w:spacing w:val="6"/>
                    </w:rPr>
                    <w:t>牵张场</w:t>
                  </w:r>
                </w:p>
              </w:tc>
              <w:tc>
                <w:tcPr>
                  <w:tcW w:w="1198" w:type="dxa"/>
                  <w:vAlign w:val="top"/>
                </w:tcPr>
                <w:p>
                  <w:pPr>
                    <w:pStyle w:val="TableText"/>
                    <w:ind w:left="550"/>
                    <w:spacing w:before="95" w:line="233" w:lineRule="auto"/>
                    <w:rPr>
                      <w:sz w:val="20"/>
                      <w:szCs w:val="20"/>
                    </w:rPr>
                  </w:pPr>
                  <w:r>
                    <w:rPr>
                      <w:sz w:val="20"/>
                      <w:szCs w:val="20"/>
                    </w:rPr>
                    <w:t>/</w:t>
                  </w:r>
                </w:p>
              </w:tc>
              <w:tc>
                <w:tcPr>
                  <w:tcW w:w="1199" w:type="dxa"/>
                  <w:vAlign w:val="top"/>
                </w:tcPr>
                <w:p>
                  <w:pPr>
                    <w:pStyle w:val="TableText"/>
                    <w:ind w:left="344"/>
                    <w:spacing w:before="127" w:line="190" w:lineRule="auto"/>
                    <w:rPr>
                      <w:sz w:val="20"/>
                      <w:szCs w:val="20"/>
                    </w:rPr>
                  </w:pPr>
                  <w:r>
                    <w:rPr>
                      <w:sz w:val="20"/>
                      <w:szCs w:val="20"/>
                      <w:spacing w:val="2"/>
                    </w:rPr>
                    <w:t>0.120</w:t>
                  </w:r>
                </w:p>
              </w:tc>
              <w:tc>
                <w:tcPr>
                  <w:tcW w:w="2416" w:type="dxa"/>
                  <w:vAlign w:val="top"/>
                </w:tcPr>
                <w:p>
                  <w:pPr>
                    <w:pStyle w:val="TableText"/>
                    <w:ind w:left="478"/>
                    <w:spacing w:before="95" w:line="228" w:lineRule="auto"/>
                    <w:rPr>
                      <w:sz w:val="20"/>
                      <w:szCs w:val="20"/>
                    </w:rPr>
                  </w:pPr>
                  <w:r>
                    <w:rPr>
                      <w:sz w:val="20"/>
                      <w:szCs w:val="20"/>
                      <w:spacing w:val="8"/>
                    </w:rPr>
                    <w:t>林地、其他土地</w:t>
                  </w:r>
                </w:p>
              </w:tc>
            </w:tr>
            <w:tr>
              <w:trPr>
                <w:trHeight w:val="406" w:hRule="atLeast"/>
              </w:trPr>
              <w:tc>
                <w:tcPr>
                  <w:tcW w:w="1538" w:type="dxa"/>
                  <w:vAlign w:val="top"/>
                  <w:vMerge w:val="continue"/>
                  <w:tcBorders>
                    <w:top w:val="nil"/>
                  </w:tcBorders>
                </w:tcPr>
                <w:p>
                  <w:pPr>
                    <w:rPr>
                      <w:rFonts w:ascii="Arial"/>
                      <w:sz w:val="21"/>
                    </w:rPr>
                  </w:pPr>
                  <w:r/>
                </w:p>
              </w:tc>
              <w:tc>
                <w:tcPr>
                  <w:tcW w:w="2033" w:type="dxa"/>
                  <w:vAlign w:val="top"/>
                </w:tcPr>
                <w:p>
                  <w:pPr>
                    <w:pStyle w:val="TableText"/>
                    <w:ind w:left="705"/>
                    <w:spacing w:before="98" w:line="228" w:lineRule="auto"/>
                    <w:rPr>
                      <w:sz w:val="20"/>
                      <w:szCs w:val="20"/>
                    </w:rPr>
                  </w:pPr>
                  <w:r>
                    <w:rPr>
                      <w:sz w:val="20"/>
                      <w:szCs w:val="20"/>
                      <w:spacing w:val="6"/>
                    </w:rPr>
                    <w:t>跨越场</w:t>
                  </w:r>
                </w:p>
              </w:tc>
              <w:tc>
                <w:tcPr>
                  <w:tcW w:w="1198" w:type="dxa"/>
                  <w:vAlign w:val="top"/>
                </w:tcPr>
                <w:p>
                  <w:pPr>
                    <w:pStyle w:val="TableText"/>
                    <w:ind w:left="550"/>
                    <w:spacing w:before="97" w:line="233" w:lineRule="auto"/>
                    <w:rPr>
                      <w:sz w:val="20"/>
                      <w:szCs w:val="20"/>
                    </w:rPr>
                  </w:pPr>
                  <w:r>
                    <w:rPr>
                      <w:sz w:val="20"/>
                      <w:szCs w:val="20"/>
                    </w:rPr>
                    <w:t>/</w:t>
                  </w:r>
                </w:p>
              </w:tc>
              <w:tc>
                <w:tcPr>
                  <w:tcW w:w="1199" w:type="dxa"/>
                  <w:vAlign w:val="top"/>
                </w:tcPr>
                <w:p>
                  <w:pPr>
                    <w:pStyle w:val="TableText"/>
                    <w:ind w:left="344"/>
                    <w:spacing w:before="129" w:line="190" w:lineRule="auto"/>
                    <w:rPr>
                      <w:sz w:val="20"/>
                      <w:szCs w:val="20"/>
                    </w:rPr>
                  </w:pPr>
                  <w:r>
                    <w:rPr>
                      <w:sz w:val="20"/>
                      <w:szCs w:val="20"/>
                      <w:spacing w:val="2"/>
                    </w:rPr>
                    <w:t>0.192</w:t>
                  </w:r>
                </w:p>
              </w:tc>
              <w:tc>
                <w:tcPr>
                  <w:tcW w:w="2416" w:type="dxa"/>
                  <w:vAlign w:val="top"/>
                </w:tcPr>
                <w:p>
                  <w:pPr>
                    <w:pStyle w:val="TableText"/>
                    <w:ind w:left="793"/>
                    <w:spacing w:before="98" w:line="228" w:lineRule="auto"/>
                    <w:rPr>
                      <w:sz w:val="20"/>
                      <w:szCs w:val="20"/>
                    </w:rPr>
                  </w:pPr>
                  <w:r>
                    <w:rPr>
                      <w:sz w:val="20"/>
                      <w:szCs w:val="20"/>
                      <w:spacing w:val="7"/>
                    </w:rPr>
                    <w:t>其他土地</w:t>
                  </w:r>
                </w:p>
              </w:tc>
            </w:tr>
            <w:tr>
              <w:trPr>
                <w:trHeight w:val="382" w:hRule="atLeast"/>
              </w:trPr>
              <w:tc>
                <w:tcPr>
                  <w:tcW w:w="1538" w:type="dxa"/>
                  <w:vAlign w:val="top"/>
                  <w:vMerge w:val="restart"/>
                  <w:tcBorders>
                    <w:bottom w:val="nil"/>
                  </w:tcBorders>
                </w:tcPr>
                <w:p>
                  <w:pPr>
                    <w:pStyle w:val="TableText"/>
                    <w:ind w:left="353"/>
                    <w:spacing w:before="279" w:line="228" w:lineRule="auto"/>
                    <w:rPr>
                      <w:sz w:val="20"/>
                      <w:szCs w:val="20"/>
                    </w:rPr>
                  </w:pPr>
                  <w:r>
                    <w:rPr>
                      <w:sz w:val="20"/>
                      <w:szCs w:val="20"/>
                      <w:spacing w:val="7"/>
                    </w:rPr>
                    <w:t>施工便道</w:t>
                  </w:r>
                </w:p>
              </w:tc>
              <w:tc>
                <w:tcPr>
                  <w:tcW w:w="2033" w:type="dxa"/>
                  <w:vAlign w:val="top"/>
                </w:tcPr>
                <w:p>
                  <w:pPr>
                    <w:pStyle w:val="TableText"/>
                    <w:ind w:left="179"/>
                    <w:spacing w:before="87" w:line="227" w:lineRule="auto"/>
                    <w:rPr>
                      <w:sz w:val="20"/>
                      <w:szCs w:val="20"/>
                    </w:rPr>
                  </w:pPr>
                  <w:r>
                    <w:rPr>
                      <w:sz w:val="20"/>
                      <w:szCs w:val="20"/>
                      <w:spacing w:val="8"/>
                    </w:rPr>
                    <w:t>机械化施工道路区</w:t>
                  </w:r>
                </w:p>
              </w:tc>
              <w:tc>
                <w:tcPr>
                  <w:tcW w:w="1198" w:type="dxa"/>
                  <w:vAlign w:val="top"/>
                </w:tcPr>
                <w:p>
                  <w:pPr>
                    <w:pStyle w:val="TableText"/>
                    <w:ind w:left="550"/>
                    <w:spacing w:before="87" w:line="233" w:lineRule="auto"/>
                    <w:rPr>
                      <w:sz w:val="20"/>
                      <w:szCs w:val="20"/>
                    </w:rPr>
                  </w:pPr>
                  <w:r>
                    <w:rPr>
                      <w:sz w:val="20"/>
                      <w:szCs w:val="20"/>
                    </w:rPr>
                    <w:t>/</w:t>
                  </w:r>
                </w:p>
              </w:tc>
              <w:tc>
                <w:tcPr>
                  <w:tcW w:w="1199" w:type="dxa"/>
                  <w:vAlign w:val="top"/>
                </w:tcPr>
                <w:p>
                  <w:pPr>
                    <w:pStyle w:val="TableText"/>
                    <w:ind w:left="344"/>
                    <w:spacing w:before="120" w:line="189" w:lineRule="auto"/>
                    <w:rPr>
                      <w:sz w:val="20"/>
                      <w:szCs w:val="20"/>
                    </w:rPr>
                  </w:pPr>
                  <w:r>
                    <w:rPr>
                      <w:sz w:val="20"/>
                      <w:szCs w:val="20"/>
                      <w:spacing w:val="2"/>
                    </w:rPr>
                    <w:t>0.857</w:t>
                  </w:r>
                </w:p>
              </w:tc>
              <w:tc>
                <w:tcPr>
                  <w:tcW w:w="2416" w:type="dxa"/>
                  <w:vAlign w:val="top"/>
                </w:tcPr>
                <w:p>
                  <w:pPr>
                    <w:pStyle w:val="TableText"/>
                    <w:ind w:left="478"/>
                    <w:spacing w:before="87" w:line="228" w:lineRule="auto"/>
                    <w:rPr>
                      <w:sz w:val="20"/>
                      <w:szCs w:val="20"/>
                    </w:rPr>
                  </w:pPr>
                  <w:r>
                    <w:rPr>
                      <w:sz w:val="20"/>
                      <w:szCs w:val="20"/>
                      <w:spacing w:val="8"/>
                    </w:rPr>
                    <w:t>林地、其他土地</w:t>
                  </w:r>
                </w:p>
              </w:tc>
            </w:tr>
            <w:tr>
              <w:trPr>
                <w:trHeight w:val="381" w:hRule="atLeast"/>
              </w:trPr>
              <w:tc>
                <w:tcPr>
                  <w:tcW w:w="1538" w:type="dxa"/>
                  <w:vAlign w:val="top"/>
                  <w:vMerge w:val="continue"/>
                  <w:tcBorders>
                    <w:top w:val="nil"/>
                  </w:tcBorders>
                </w:tcPr>
                <w:p>
                  <w:pPr>
                    <w:rPr>
                      <w:rFonts w:ascii="Arial"/>
                      <w:sz w:val="21"/>
                    </w:rPr>
                  </w:pPr>
                  <w:r/>
                </w:p>
              </w:tc>
              <w:tc>
                <w:tcPr>
                  <w:tcW w:w="2033" w:type="dxa"/>
                  <w:vAlign w:val="top"/>
                </w:tcPr>
                <w:p>
                  <w:pPr>
                    <w:pStyle w:val="TableText"/>
                    <w:ind w:left="601"/>
                    <w:spacing w:before="86" w:line="228" w:lineRule="auto"/>
                    <w:rPr>
                      <w:sz w:val="20"/>
                      <w:szCs w:val="20"/>
                    </w:rPr>
                  </w:pPr>
                  <w:r>
                    <w:rPr>
                      <w:sz w:val="20"/>
                      <w:szCs w:val="20"/>
                      <w:spacing w:val="7"/>
                    </w:rPr>
                    <w:t>人抬道路</w:t>
                  </w:r>
                </w:p>
              </w:tc>
              <w:tc>
                <w:tcPr>
                  <w:tcW w:w="1198" w:type="dxa"/>
                  <w:vAlign w:val="top"/>
                </w:tcPr>
                <w:p>
                  <w:pPr>
                    <w:pStyle w:val="TableText"/>
                    <w:ind w:left="550"/>
                    <w:spacing w:before="86" w:line="233" w:lineRule="auto"/>
                    <w:rPr>
                      <w:sz w:val="20"/>
                      <w:szCs w:val="20"/>
                    </w:rPr>
                  </w:pPr>
                  <w:r>
                    <w:rPr>
                      <w:sz w:val="20"/>
                      <w:szCs w:val="20"/>
                    </w:rPr>
                    <w:t>/</w:t>
                  </w:r>
                </w:p>
              </w:tc>
              <w:tc>
                <w:tcPr>
                  <w:tcW w:w="1199" w:type="dxa"/>
                  <w:vAlign w:val="top"/>
                </w:tcPr>
                <w:p>
                  <w:pPr>
                    <w:pStyle w:val="TableText"/>
                    <w:ind w:left="344"/>
                    <w:spacing w:before="119" w:line="189" w:lineRule="auto"/>
                    <w:rPr>
                      <w:sz w:val="20"/>
                      <w:szCs w:val="20"/>
                    </w:rPr>
                  </w:pPr>
                  <w:r>
                    <w:rPr>
                      <w:sz w:val="20"/>
                      <w:szCs w:val="20"/>
                      <w:spacing w:val="2"/>
                    </w:rPr>
                    <w:t>0.240</w:t>
                  </w:r>
                </w:p>
              </w:tc>
              <w:tc>
                <w:tcPr>
                  <w:tcW w:w="2416" w:type="dxa"/>
                  <w:vAlign w:val="top"/>
                </w:tcPr>
                <w:p>
                  <w:pPr>
                    <w:pStyle w:val="TableText"/>
                    <w:ind w:left="793"/>
                    <w:spacing w:before="87" w:line="228" w:lineRule="auto"/>
                    <w:rPr>
                      <w:sz w:val="20"/>
                      <w:szCs w:val="20"/>
                    </w:rPr>
                  </w:pPr>
                  <w:r>
                    <w:rPr>
                      <w:sz w:val="20"/>
                      <w:szCs w:val="20"/>
                      <w:spacing w:val="7"/>
                    </w:rPr>
                    <w:t>其他土地</w:t>
                  </w:r>
                </w:p>
              </w:tc>
            </w:tr>
            <w:tr>
              <w:trPr>
                <w:trHeight w:val="381" w:hRule="atLeast"/>
              </w:trPr>
              <w:tc>
                <w:tcPr>
                  <w:tcW w:w="3571" w:type="dxa"/>
                  <w:vAlign w:val="top"/>
                  <w:gridSpan w:val="2"/>
                </w:tcPr>
                <w:p>
                  <w:pPr>
                    <w:pStyle w:val="TableText"/>
                    <w:ind w:left="1581"/>
                    <w:spacing w:before="84" w:line="229" w:lineRule="auto"/>
                    <w:rPr>
                      <w:sz w:val="20"/>
                      <w:szCs w:val="20"/>
                    </w:rPr>
                  </w:pPr>
                  <w:r>
                    <w:rPr>
                      <w:sz w:val="20"/>
                      <w:szCs w:val="20"/>
                      <w:spacing w:val="4"/>
                    </w:rPr>
                    <w:t>合计</w:t>
                  </w:r>
                </w:p>
              </w:tc>
              <w:tc>
                <w:tcPr>
                  <w:tcW w:w="1198" w:type="dxa"/>
                  <w:vAlign w:val="top"/>
                </w:tcPr>
                <w:p>
                  <w:pPr>
                    <w:pStyle w:val="TableText"/>
                    <w:ind w:left="344"/>
                    <w:spacing w:before="117" w:line="189" w:lineRule="auto"/>
                    <w:rPr>
                      <w:sz w:val="20"/>
                      <w:szCs w:val="20"/>
                    </w:rPr>
                  </w:pPr>
                  <w:r>
                    <w:rPr>
                      <w:sz w:val="20"/>
                      <w:szCs w:val="20"/>
                      <w:spacing w:val="2"/>
                    </w:rPr>
                    <w:t>0.285</w:t>
                  </w:r>
                </w:p>
              </w:tc>
              <w:tc>
                <w:tcPr>
                  <w:tcW w:w="1199" w:type="dxa"/>
                  <w:vAlign w:val="top"/>
                </w:tcPr>
                <w:p>
                  <w:pPr>
                    <w:pStyle w:val="TableText"/>
                    <w:ind w:left="358"/>
                    <w:spacing w:before="116" w:line="190" w:lineRule="auto"/>
                    <w:rPr>
                      <w:sz w:val="20"/>
                      <w:szCs w:val="20"/>
                    </w:rPr>
                  </w:pPr>
                  <w:r>
                    <w:rPr>
                      <w:sz w:val="20"/>
                      <w:szCs w:val="20"/>
                    </w:rPr>
                    <w:t>1.706</w:t>
                  </w:r>
                </w:p>
              </w:tc>
              <w:tc>
                <w:tcPr>
                  <w:tcW w:w="2416" w:type="dxa"/>
                  <w:vAlign w:val="top"/>
                </w:tcPr>
                <w:p>
                  <w:pPr>
                    <w:pStyle w:val="TableText"/>
                    <w:ind w:left="1161"/>
                    <w:spacing w:before="84" w:line="233" w:lineRule="auto"/>
                    <w:rPr>
                      <w:sz w:val="20"/>
                      <w:szCs w:val="20"/>
                    </w:rPr>
                  </w:pPr>
                  <w:r>
                    <w:rPr>
                      <w:sz w:val="20"/>
                      <w:szCs w:val="20"/>
                    </w:rPr>
                    <w:t>/</w:t>
                  </w:r>
                </w:p>
              </w:tc>
            </w:tr>
          </w:tbl>
          <w:p>
            <w:pPr>
              <w:pStyle w:val="TableText"/>
              <w:ind w:left="99"/>
              <w:spacing w:before="31" w:line="227" w:lineRule="auto"/>
              <w:rPr>
                <w:sz w:val="20"/>
                <w:szCs w:val="20"/>
              </w:rPr>
            </w:pPr>
            <w:r>
              <w:rPr>
                <w:sz w:val="20"/>
                <w:szCs w:val="20"/>
                <w:spacing w:val="9"/>
              </w:rPr>
              <w:t>注：塔基永久占地、施工临时占地不涉及永久基本农田保护区。</w:t>
            </w:r>
          </w:p>
        </w:tc>
      </w:tr>
    </w:tbl>
    <w:p>
      <w:pPr>
        <w:pStyle w:val="BodyText"/>
        <w:rPr/>
      </w:pPr>
      <w:r/>
    </w:p>
    <w:p>
      <w:pPr>
        <w:sectPr>
          <w:footerReference w:type="default" r:id="rId27"/>
          <w:pgSz w:w="11905" w:h="16839"/>
          <w:pgMar w:top="1191" w:right="1413" w:bottom="1438" w:left="1413" w:header="886" w:footer="1086" w:gutter="0"/>
        </w:sectPr>
        <w:rPr/>
      </w:pPr>
    </w:p>
    <w:p>
      <w:pPr>
        <w:spacing w:before="13"/>
        <w:rPr/>
      </w:pPr>
      <w:r/>
    </w:p>
    <w:p>
      <w:pPr>
        <w:spacing w:before="13"/>
        <w:rPr/>
      </w:pPr>
      <w:r/>
    </w:p>
    <w:tbl>
      <w:tblPr>
        <w:tblStyle w:val="TableNormal"/>
        <w:tblW w:w="9063" w:type="dxa"/>
        <w:tblInd w:w="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459"/>
        <w:gridCol w:w="8604"/>
      </w:tblGrid>
      <w:tr>
        <w:trPr>
          <w:trHeight w:val="6072" w:hRule="atLeast"/>
        </w:trPr>
        <w:tc>
          <w:tcPr>
            <w:tcW w:w="459" w:type="dxa"/>
            <w:vAlign w:val="top"/>
            <w:tcBorders>
              <w:bottom w:val="single" w:color="000000" w:sz="2" w:space="0"/>
              <w:right w:val="single" w:color="000000" w:sz="2" w:space="0"/>
            </w:tcBorders>
          </w:tcPr>
          <w:p>
            <w:pPr>
              <w:rPr>
                <w:rFonts w:ascii="Arial"/>
                <w:sz w:val="21"/>
              </w:rPr>
            </w:pPr>
            <w:r/>
          </w:p>
        </w:tc>
        <w:tc>
          <w:tcPr>
            <w:tcW w:w="8604" w:type="dxa"/>
            <w:vAlign w:val="top"/>
            <w:tcBorders>
              <w:left w:val="single" w:color="000000" w:sz="2" w:space="0"/>
              <w:bottom w:val="single" w:color="000000" w:sz="2" w:space="0"/>
            </w:tcBorders>
          </w:tcPr>
          <w:p>
            <w:pPr>
              <w:pStyle w:val="TableText"/>
              <w:ind w:left="109"/>
              <w:spacing w:before="39" w:line="220" w:lineRule="auto"/>
              <w:rPr/>
            </w:pPr>
            <w:r>
              <w:rPr>
                <w14:textOutline w14:w="4358" w14:cap="sq" w14:cmpd="sng">
                  <w14:solidFill>
                    <w14:srgbClr w14:val="000000"/>
                  </w14:solidFill>
                  <w14:prstDash w14:val="solid"/>
                  <w14:bevel/>
                </w14:textOutline>
                <w:spacing w:val="-2"/>
              </w:rPr>
              <w:t>2.7</w:t>
            </w:r>
            <w:r>
              <w:rPr>
                <w:spacing w:val="-50"/>
              </w:rPr>
              <w:t xml:space="preserve"> </w:t>
            </w:r>
            <w:r>
              <w:rPr>
                <w14:textOutline w14:w="4358" w14:cap="sq" w14:cmpd="sng">
                  <w14:solidFill>
                    <w14:srgbClr w14:val="000000"/>
                  </w14:solidFill>
                  <w14:prstDash w14:val="solid"/>
                  <w14:bevel/>
                </w14:textOutline>
                <w:spacing w:val="-2"/>
              </w:rPr>
              <w:t>土石方工程</w:t>
            </w:r>
          </w:p>
          <w:p>
            <w:pPr>
              <w:pStyle w:val="TableText"/>
              <w:ind w:left="106" w:right="103" w:firstLine="480"/>
              <w:spacing w:before="182" w:line="359" w:lineRule="auto"/>
              <w:jc w:val="both"/>
              <w:rPr/>
            </w:pPr>
            <w:r>
              <w:rPr>
                <w:spacing w:val="-1"/>
              </w:rPr>
              <w:t>根据设计单位提供资料，本工程塔基施工及机械化施工道路区共计开挖土方</w:t>
            </w:r>
            <w:r>
              <w:rPr>
                <w:spacing w:val="15"/>
              </w:rPr>
              <w:t xml:space="preserve"> </w:t>
            </w:r>
            <w:r>
              <w:rPr>
                <w:spacing w:val="-2"/>
              </w:rPr>
              <w:t>总量约</w:t>
            </w:r>
            <w:r>
              <w:rPr>
                <w:spacing w:val="-49"/>
              </w:rPr>
              <w:t xml:space="preserve"> </w:t>
            </w:r>
            <w:r>
              <w:rPr>
                <w:spacing w:val="-2"/>
              </w:rPr>
              <w:t>8362m</w:t>
            </w:r>
            <w:r>
              <w:rPr>
                <w:sz w:val="12"/>
                <w:szCs w:val="12"/>
                <w:spacing w:val="-2"/>
                <w:position w:val="11"/>
              </w:rPr>
              <w:t>3</w:t>
            </w:r>
            <w:r>
              <w:rPr>
                <w:sz w:val="12"/>
                <w:szCs w:val="12"/>
                <w:spacing w:val="-31"/>
                <w:position w:val="11"/>
              </w:rPr>
              <w:t xml:space="preserve"> </w:t>
            </w:r>
            <w:r>
              <w:rPr>
                <w:spacing w:val="-2"/>
              </w:rPr>
              <w:t>，回填土方量约</w:t>
            </w:r>
            <w:r>
              <w:rPr>
                <w:spacing w:val="-50"/>
              </w:rPr>
              <w:t xml:space="preserve"> </w:t>
            </w:r>
            <w:r>
              <w:rPr>
                <w:spacing w:val="-2"/>
              </w:rPr>
              <w:t>8362m</w:t>
            </w:r>
            <w:r>
              <w:rPr>
                <w:sz w:val="12"/>
                <w:szCs w:val="12"/>
                <w:spacing w:val="-2"/>
                <w:position w:val="11"/>
              </w:rPr>
              <w:t>3</w:t>
            </w:r>
            <w:r>
              <w:rPr>
                <w:sz w:val="12"/>
                <w:szCs w:val="12"/>
                <w:spacing w:val="-27"/>
                <w:position w:val="11"/>
              </w:rPr>
              <w:t xml:space="preserve"> </w:t>
            </w:r>
            <w:r>
              <w:rPr>
                <w:spacing w:val="-3"/>
              </w:rPr>
              <w:t>。本工程拟采用高低基础、全方位不等高腿</w:t>
            </w:r>
            <w:r>
              <w:rPr/>
              <w:t xml:space="preserve"> </w:t>
            </w:r>
            <w:r>
              <w:rPr>
                <w:spacing w:val="-1"/>
              </w:rPr>
              <w:t>塔基，单个塔基开挖的土石方在塔基占地范围内低洼地就地平整，机械化施工段</w:t>
            </w:r>
            <w:r>
              <w:rPr>
                <w:spacing w:val="17"/>
              </w:rPr>
              <w:t xml:space="preserve"> </w:t>
            </w:r>
            <w:r>
              <w:rPr>
                <w:spacing w:val="-1"/>
              </w:rPr>
              <w:t>扩宽及新建施工临时道路开挖的土石方在临时占地范围内低洼地就地平整，工程</w:t>
            </w:r>
          </w:p>
          <w:p>
            <w:pPr>
              <w:pStyle w:val="TableText"/>
              <w:ind w:left="106"/>
              <w:spacing w:line="216" w:lineRule="auto"/>
              <w:rPr/>
            </w:pPr>
            <w:r>
              <w:rPr>
                <w:spacing w:val="-1"/>
              </w:rPr>
              <w:t>施工期挖填方平衡，无弃方、借方。</w:t>
            </w:r>
          </w:p>
          <w:p>
            <w:pPr>
              <w:pStyle w:val="TableText"/>
              <w:ind w:left="109"/>
              <w:spacing w:before="186" w:line="220" w:lineRule="auto"/>
              <w:rPr/>
            </w:pPr>
            <w:r>
              <w:rPr>
                <w14:textOutline w14:w="4358" w14:cap="sq" w14:cmpd="sng">
                  <w14:solidFill>
                    <w14:srgbClr w14:val="000000"/>
                  </w14:solidFill>
                  <w14:prstDash w14:val="solid"/>
                  <w14:bevel/>
                </w14:textOutline>
                <w:spacing w:val="-3"/>
              </w:rPr>
              <w:t>2.8</w:t>
            </w:r>
            <w:r>
              <w:rPr>
                <w:spacing w:val="-48"/>
              </w:rPr>
              <w:t xml:space="preserve"> </w:t>
            </w:r>
            <w:r>
              <w:rPr>
                <w14:textOutline w14:w="4358" w14:cap="sq" w14:cmpd="sng">
                  <w14:solidFill>
                    <w14:srgbClr w14:val="000000"/>
                  </w14:solidFill>
                  <w14:prstDash w14:val="solid"/>
                  <w14:bevel/>
                </w14:textOutline>
                <w:spacing w:val="-3"/>
              </w:rPr>
              <w:t>拆旧工程</w:t>
            </w:r>
          </w:p>
          <w:p>
            <w:pPr>
              <w:pStyle w:val="TableText"/>
              <w:ind w:left="106" w:right="103" w:firstLine="481"/>
              <w:spacing w:before="181" w:line="359" w:lineRule="auto"/>
              <w:jc w:val="both"/>
              <w:rPr/>
            </w:pPr>
            <w:r>
              <w:rPr>
                <w:spacing w:val="-2"/>
              </w:rPr>
              <w:t>本工程福建宁德福鼎桐城～白琳</w:t>
            </w:r>
            <w:r>
              <w:rPr>
                <w:spacing w:val="-21"/>
              </w:rPr>
              <w:t xml:space="preserve"> </w:t>
            </w:r>
            <w:r>
              <w:rPr>
                <w:spacing w:val="-2"/>
              </w:rPr>
              <w:t>110kV</w:t>
            </w:r>
            <w:r>
              <w:rPr>
                <w:spacing w:val="-48"/>
              </w:rPr>
              <w:t xml:space="preserve"> </w:t>
            </w:r>
            <w:r>
              <w:rPr>
                <w:spacing w:val="-2"/>
              </w:rPr>
              <w:t>线路改造工程，大部分走廊利用福鼎</w:t>
            </w:r>
            <w:r>
              <w:rPr/>
              <w:t xml:space="preserve"> </w:t>
            </w:r>
            <w:r>
              <w:rPr>
                <w:spacing w:val="-3"/>
              </w:rPr>
              <w:t>桐城～白琳</w:t>
            </w:r>
            <w:r>
              <w:rPr>
                <w:spacing w:val="-33"/>
              </w:rPr>
              <w:t xml:space="preserve"> </w:t>
            </w:r>
            <w:r>
              <w:rPr>
                <w:spacing w:val="-3"/>
              </w:rPr>
              <w:t>110kV</w:t>
            </w:r>
            <w:r>
              <w:rPr>
                <w:spacing w:val="-48"/>
              </w:rPr>
              <w:t xml:space="preserve"> </w:t>
            </w:r>
            <w:r>
              <w:rPr>
                <w:spacing w:val="-3"/>
              </w:rPr>
              <w:t>线路（桐琳线）原线路走廊。拆除原</w:t>
            </w:r>
            <w:r>
              <w:rPr>
                <w:spacing w:val="-33"/>
              </w:rPr>
              <w:t xml:space="preserve"> </w:t>
            </w:r>
            <w:r>
              <w:rPr>
                <w:spacing w:val="-3"/>
              </w:rPr>
              <w:t>110kV</w:t>
            </w:r>
            <w:r>
              <w:rPr>
                <w:spacing w:val="-52"/>
              </w:rPr>
              <w:t xml:space="preserve"> </w:t>
            </w:r>
            <w:r>
              <w:rPr>
                <w:spacing w:val="-3"/>
              </w:rPr>
              <w:t>桐琳线</w:t>
            </w:r>
            <w:r>
              <w:rPr>
                <w:spacing w:val="-46"/>
              </w:rPr>
              <w:t xml:space="preserve"> </w:t>
            </w:r>
            <w:r>
              <w:rPr>
                <w:spacing w:val="-3"/>
              </w:rPr>
              <w:t>3～37</w:t>
            </w:r>
            <w:r>
              <w:rPr>
                <w:spacing w:val="-45"/>
              </w:rPr>
              <w:t xml:space="preserve"> </w:t>
            </w:r>
            <w:r>
              <w:rPr>
                <w:spacing w:val="-3"/>
              </w:rPr>
              <w:t>号塔</w:t>
            </w:r>
            <w:r>
              <w:rPr/>
              <w:t xml:space="preserve"> </w:t>
            </w:r>
            <w:r>
              <w:rPr>
                <w:spacing w:val="-3"/>
              </w:rPr>
              <w:t>段线路长度</w:t>
            </w:r>
            <w:r>
              <w:rPr>
                <w:spacing w:val="-32"/>
              </w:rPr>
              <w:t xml:space="preserve"> </w:t>
            </w:r>
            <w:r>
              <w:rPr>
                <w:spacing w:val="-3"/>
              </w:rPr>
              <w:t>11.36m，角钢塔</w:t>
            </w:r>
            <w:r>
              <w:rPr>
                <w:spacing w:val="-33"/>
              </w:rPr>
              <w:t xml:space="preserve"> </w:t>
            </w:r>
            <w:r>
              <w:rPr>
                <w:spacing w:val="-3"/>
              </w:rPr>
              <w:t>1</w:t>
            </w:r>
            <w:r>
              <w:rPr>
                <w:spacing w:val="-51"/>
              </w:rPr>
              <w:t xml:space="preserve"> </w:t>
            </w:r>
            <w:r>
              <w:rPr>
                <w:spacing w:val="-3"/>
              </w:rPr>
              <w:t>基，水泥杆</w:t>
            </w:r>
            <w:r>
              <w:rPr>
                <w:spacing w:val="-46"/>
              </w:rPr>
              <w:t xml:space="preserve"> </w:t>
            </w:r>
            <w:r>
              <w:rPr>
                <w:spacing w:val="-3"/>
              </w:rPr>
              <w:t>34</w:t>
            </w:r>
            <w:r>
              <w:rPr>
                <w:spacing w:val="-50"/>
              </w:rPr>
              <w:t xml:space="preserve"> </w:t>
            </w:r>
            <w:r>
              <w:rPr>
                <w:spacing w:val="-3"/>
              </w:rPr>
              <w:t>基，并拆</w:t>
            </w:r>
            <w:r>
              <w:rPr>
                <w:spacing w:val="-4"/>
              </w:rPr>
              <w:t>除原</w:t>
            </w:r>
            <w:r>
              <w:rPr>
                <w:spacing w:val="-33"/>
              </w:rPr>
              <w:t xml:space="preserve"> </w:t>
            </w:r>
            <w:r>
              <w:rPr>
                <w:spacing w:val="-4"/>
              </w:rPr>
              <w:t>110kV</w:t>
            </w:r>
            <w:r>
              <w:rPr>
                <w:spacing w:val="-52"/>
              </w:rPr>
              <w:t xml:space="preserve"> </w:t>
            </w:r>
            <w:r>
              <w:rPr>
                <w:spacing w:val="-4"/>
              </w:rPr>
              <w:t>桐琳线全线双</w:t>
            </w:r>
            <w:r>
              <w:rPr/>
              <w:t xml:space="preserve"> </w:t>
            </w:r>
            <w:r>
              <w:rPr>
                <w:spacing w:val="-2"/>
              </w:rPr>
              <w:t>地线</w:t>
            </w:r>
            <w:r>
              <w:rPr>
                <w:spacing w:val="-33"/>
              </w:rPr>
              <w:t xml:space="preserve"> </w:t>
            </w:r>
            <w:r>
              <w:rPr>
                <w:spacing w:val="-2"/>
              </w:rPr>
              <w:t>11.814km</w:t>
            </w:r>
            <w:r>
              <w:rPr>
                <w:spacing w:val="-51"/>
              </w:rPr>
              <w:t xml:space="preserve"> </w:t>
            </w:r>
            <w:r>
              <w:rPr>
                <w:spacing w:val="-2"/>
              </w:rPr>
              <w:t>及相关金具附件。另外同步拆除原有</w:t>
            </w:r>
            <w:r>
              <w:rPr>
                <w:spacing w:val="-54"/>
              </w:rPr>
              <w:t xml:space="preserve"> </w:t>
            </w:r>
            <w:r>
              <w:rPr>
                <w:spacing w:val="-2"/>
              </w:rPr>
              <w:t>T</w:t>
            </w:r>
            <w:r>
              <w:rPr>
                <w:spacing w:val="-51"/>
              </w:rPr>
              <w:t xml:space="preserve"> </w:t>
            </w:r>
            <w:r>
              <w:rPr>
                <w:spacing w:val="-2"/>
              </w:rPr>
              <w:t>接</w:t>
            </w:r>
            <w:r>
              <w:rPr>
                <w:spacing w:val="-3"/>
              </w:rPr>
              <w:t>在桐琳线</w:t>
            </w:r>
            <w:r>
              <w:rPr>
                <w:spacing w:val="-50"/>
              </w:rPr>
              <w:t xml:space="preserve"> </w:t>
            </w:r>
            <w:r>
              <w:rPr>
                <w:spacing w:val="-3"/>
              </w:rPr>
              <w:t>9</w:t>
            </w:r>
            <w:r>
              <w:rPr>
                <w:spacing w:val="-45"/>
              </w:rPr>
              <w:t xml:space="preserve"> </w:t>
            </w:r>
            <w:r>
              <w:rPr>
                <w:spacing w:val="-3"/>
              </w:rPr>
              <w:t>号塔上的三</w:t>
            </w:r>
            <w:r>
              <w:rPr/>
              <w:t xml:space="preserve">  </w:t>
            </w:r>
            <w:r>
              <w:rPr>
                <w:spacing w:val="-3"/>
              </w:rPr>
              <w:t>根水泥杆（9-1～9-3</w:t>
            </w:r>
            <w:r>
              <w:rPr>
                <w:spacing w:val="-44"/>
              </w:rPr>
              <w:t xml:space="preserve"> </w:t>
            </w:r>
            <w:r>
              <w:rPr>
                <w:spacing w:val="-3"/>
              </w:rPr>
              <w:t>号塔，</w:t>
            </w:r>
            <w:r>
              <w:rPr>
                <w:spacing w:val="-63"/>
              </w:rPr>
              <w:t xml:space="preserve"> </w:t>
            </w:r>
            <w:r>
              <w:rPr>
                <w:spacing w:val="-3"/>
              </w:rPr>
              <w:t>目前已退役</w:t>
            </w:r>
            <w:r>
              <w:rPr>
                <w:spacing w:val="6"/>
              </w:rPr>
              <w:t>），</w:t>
            </w:r>
            <w:r>
              <w:rPr>
                <w:spacing w:val="-3"/>
              </w:rPr>
              <w:t>线路长度</w:t>
            </w:r>
            <w:r>
              <w:rPr>
                <w:spacing w:val="-33"/>
              </w:rPr>
              <w:t xml:space="preserve"> </w:t>
            </w:r>
            <w:r>
              <w:rPr>
                <w:spacing w:val="-3"/>
              </w:rPr>
              <w:t>1.04km</w:t>
            </w:r>
            <w:r>
              <w:rPr>
                <w:spacing w:val="-4"/>
              </w:rPr>
              <w:t>。故共计拆除导线</w:t>
            </w:r>
          </w:p>
          <w:p>
            <w:pPr>
              <w:pStyle w:val="TableText"/>
              <w:ind w:left="124"/>
              <w:spacing w:line="217" w:lineRule="auto"/>
              <w:rPr/>
            </w:pPr>
            <w:r>
              <w:rPr>
                <w:spacing w:val="-3"/>
              </w:rPr>
              <w:t>12.40km，地线</w:t>
            </w:r>
            <w:r>
              <w:rPr>
                <w:spacing w:val="-29"/>
              </w:rPr>
              <w:t xml:space="preserve"> </w:t>
            </w:r>
            <w:r>
              <w:rPr>
                <w:spacing w:val="-3"/>
              </w:rPr>
              <w:t>11.814km，角钢塔</w:t>
            </w:r>
            <w:r>
              <w:rPr>
                <w:spacing w:val="-32"/>
              </w:rPr>
              <w:t xml:space="preserve"> </w:t>
            </w:r>
            <w:r>
              <w:rPr>
                <w:spacing w:val="-3"/>
              </w:rPr>
              <w:t>1</w:t>
            </w:r>
            <w:r>
              <w:rPr>
                <w:spacing w:val="-51"/>
              </w:rPr>
              <w:t xml:space="preserve"> </w:t>
            </w:r>
            <w:r>
              <w:rPr>
                <w:spacing w:val="-3"/>
              </w:rPr>
              <w:t>基、水泥双杆</w:t>
            </w:r>
            <w:r>
              <w:rPr>
                <w:spacing w:val="-46"/>
              </w:rPr>
              <w:t xml:space="preserve"> </w:t>
            </w:r>
            <w:r>
              <w:rPr>
                <w:spacing w:val="-3"/>
              </w:rPr>
              <w:t>37</w:t>
            </w:r>
            <w:r>
              <w:rPr>
                <w:spacing w:val="-51"/>
              </w:rPr>
              <w:t xml:space="preserve"> </w:t>
            </w:r>
            <w:r>
              <w:rPr>
                <w:spacing w:val="-3"/>
              </w:rPr>
              <w:t>基及相关金具附件。</w:t>
            </w:r>
          </w:p>
        </w:tc>
      </w:tr>
      <w:tr>
        <w:trPr>
          <w:trHeight w:val="7013" w:hRule="atLeast"/>
        </w:trPr>
        <w:tc>
          <w:tcPr>
            <w:tcW w:w="459" w:type="dxa"/>
            <w:vAlign w:val="top"/>
            <w:textDirection w:val="tbRlV"/>
            <w:tcBorders>
              <w:right w:val="single" w:color="000000" w:sz="2" w:space="0"/>
              <w:top w:val="single" w:color="000000" w:sz="2" w:space="0"/>
            </w:tcBorders>
          </w:tcPr>
          <w:p>
            <w:pPr>
              <w:pStyle w:val="TableText"/>
              <w:ind w:left="2297"/>
              <w:spacing w:before="105" w:line="209" w:lineRule="auto"/>
              <w:rPr/>
            </w:pPr>
            <w:r>
              <w:rPr>
                <w:spacing w:val="23"/>
                <w:w w:val="116"/>
              </w:rPr>
              <w:t>总平面及现场布置</w:t>
            </w:r>
          </w:p>
        </w:tc>
        <w:tc>
          <w:tcPr>
            <w:tcW w:w="8604" w:type="dxa"/>
            <w:vAlign w:val="top"/>
            <w:tcBorders>
              <w:left w:val="single" w:color="000000" w:sz="2" w:space="0"/>
              <w:top w:val="single" w:color="000000" w:sz="2" w:space="0"/>
            </w:tcBorders>
          </w:tcPr>
          <w:p>
            <w:pPr>
              <w:pStyle w:val="TableText"/>
              <w:ind w:left="109"/>
              <w:spacing w:before="41" w:line="219" w:lineRule="auto"/>
              <w:rPr/>
            </w:pPr>
            <w:r>
              <w:rPr>
                <w14:textOutline w14:w="4358" w14:cap="sq" w14:cmpd="sng">
                  <w14:solidFill>
                    <w14:srgbClr w14:val="000000"/>
                  </w14:solidFill>
                  <w14:prstDash w14:val="solid"/>
                  <w14:bevel/>
                </w14:textOutline>
                <w:spacing w:val="-2"/>
              </w:rPr>
              <w:t>2.9</w:t>
            </w:r>
            <w:r>
              <w:rPr>
                <w:spacing w:val="-48"/>
              </w:rPr>
              <w:t xml:space="preserve"> </w:t>
            </w:r>
            <w:r>
              <w:rPr>
                <w14:textOutline w14:w="4358" w14:cap="sq" w14:cmpd="sng">
                  <w14:solidFill>
                    <w14:srgbClr w14:val="000000"/>
                  </w14:solidFill>
                  <w14:prstDash w14:val="solid"/>
                  <w14:bevel/>
                </w14:textOutline>
                <w:spacing w:val="-2"/>
              </w:rPr>
              <w:t>工程布局情况</w:t>
            </w:r>
          </w:p>
          <w:p>
            <w:pPr>
              <w:pStyle w:val="TableText"/>
              <w:spacing w:before="183" w:line="216" w:lineRule="auto"/>
              <w:jc w:val="right"/>
              <w:rPr/>
            </w:pPr>
            <w:r>
              <w:rPr>
                <w:spacing w:val="-4"/>
              </w:rPr>
              <w:t>本工程线路途经福鼎市桐城街道、点头镇、白琳镇，新建线路全长</w:t>
            </w:r>
            <w:r>
              <w:rPr>
                <w:spacing w:val="-31"/>
              </w:rPr>
              <w:t xml:space="preserve"> </w:t>
            </w:r>
            <w:r>
              <w:rPr>
                <w:spacing w:val="-4"/>
              </w:rPr>
              <w:t>11.33km。</w:t>
            </w:r>
          </w:p>
          <w:p>
            <w:pPr>
              <w:pStyle w:val="TableText"/>
              <w:ind w:left="106" w:right="23" w:firstLine="483"/>
              <w:spacing w:before="188" w:line="359" w:lineRule="auto"/>
              <w:rPr/>
            </w:pPr>
            <w:r>
              <w:rPr>
                <w:spacing w:val="-2"/>
              </w:rPr>
              <w:t>为了避开永久基本农田、已建福鼎市环境新能源有限公司及减少与</w:t>
            </w:r>
            <w:r>
              <w:rPr>
                <w:spacing w:val="-38"/>
              </w:rPr>
              <w:t xml:space="preserve"> </w:t>
            </w:r>
            <w:r>
              <w:rPr>
                <w:spacing w:val="-2"/>
              </w:rPr>
              <w:t>220kV</w:t>
            </w:r>
            <w:r>
              <w:rPr>
                <w:spacing w:val="-51"/>
              </w:rPr>
              <w:t xml:space="preserve"> </w:t>
            </w:r>
            <w:r>
              <w:rPr>
                <w:spacing w:val="-2"/>
              </w:rPr>
              <w:t>树 </w:t>
            </w:r>
            <w:r>
              <w:rPr>
                <w:spacing w:val="-1"/>
              </w:rPr>
              <w:t>桐线交叉跨越次数等因素的影响，并同步考虑远期马洋变电站接入系统。因此本 </w:t>
            </w:r>
            <w:r>
              <w:rPr>
                <w:spacing w:val="-6"/>
              </w:rPr>
              <w:t>次改造线路对局部路径进行优化调整，线路起自原</w:t>
            </w:r>
            <w:r>
              <w:rPr>
                <w:spacing w:val="-32"/>
              </w:rPr>
              <w:t xml:space="preserve"> </w:t>
            </w:r>
            <w:r>
              <w:rPr>
                <w:spacing w:val="-6"/>
              </w:rPr>
              <w:t>110kV</w:t>
            </w:r>
            <w:r>
              <w:rPr>
                <w:spacing w:val="-54"/>
              </w:rPr>
              <w:t xml:space="preserve"> </w:t>
            </w:r>
            <w:r>
              <w:rPr>
                <w:spacing w:val="-6"/>
              </w:rPr>
              <w:t>桐琳线</w:t>
            </w:r>
            <w:r>
              <w:rPr>
                <w:spacing w:val="-49"/>
              </w:rPr>
              <w:t xml:space="preserve"> </w:t>
            </w:r>
            <w:r>
              <w:rPr>
                <w:spacing w:val="-6"/>
              </w:rPr>
              <w:t>3</w:t>
            </w:r>
            <w:r>
              <w:rPr>
                <w:spacing w:val="-47"/>
              </w:rPr>
              <w:t xml:space="preserve"> </w:t>
            </w:r>
            <w:r>
              <w:rPr>
                <w:spacing w:val="-7"/>
              </w:rPr>
              <w:t>号塔新建铁塔，</w:t>
            </w:r>
            <w:r>
              <w:rPr/>
              <w:t xml:space="preserve"> </w:t>
            </w:r>
            <w:r>
              <w:rPr>
                <w:spacing w:val="-1"/>
              </w:rPr>
              <w:t>新建双回塔往西南方向避开已建的茶厂，途经王孙亭、220kV</w:t>
            </w:r>
            <w:r>
              <w:rPr>
                <w:spacing w:val="-33"/>
              </w:rPr>
              <w:t xml:space="preserve"> </w:t>
            </w:r>
            <w:r>
              <w:rPr>
                <w:spacing w:val="-1"/>
              </w:rPr>
              <w:t>树桐线路东侧至洋</w:t>
            </w:r>
            <w:r>
              <w:rPr/>
              <w:t xml:space="preserve">  </w:t>
            </w:r>
            <w:r>
              <w:rPr>
                <w:spacing w:val="-5"/>
              </w:rPr>
              <w:t>头西侧山头；再新建单回塔由洋头西侧起左转、经乌岩里水库西侧、天地冈东侧、</w:t>
            </w:r>
            <w:r>
              <w:rPr>
                <w:spacing w:val="3"/>
              </w:rPr>
              <w:t xml:space="preserve"> </w:t>
            </w:r>
            <w:r>
              <w:rPr>
                <w:spacing w:val="-1"/>
              </w:rPr>
              <w:t>蛤蟆岩至后坑西北侧山头；之后基本与原</w:t>
            </w:r>
            <w:r>
              <w:rPr>
                <w:spacing w:val="-32"/>
              </w:rPr>
              <w:t xml:space="preserve"> </w:t>
            </w:r>
            <w:r>
              <w:rPr>
                <w:spacing w:val="-1"/>
              </w:rPr>
              <w:t>110</w:t>
            </w:r>
            <w:r>
              <w:rPr>
                <w:spacing w:val="-2"/>
              </w:rPr>
              <w:t>kV</w:t>
            </w:r>
            <w:r>
              <w:rPr>
                <w:spacing w:val="-52"/>
              </w:rPr>
              <w:t xml:space="preserve"> </w:t>
            </w:r>
            <w:r>
              <w:rPr>
                <w:spacing w:val="-2"/>
              </w:rPr>
              <w:t>桐琳线走廊一致，线路由点头镇</w:t>
            </w:r>
          </w:p>
          <w:p>
            <w:pPr>
              <w:pStyle w:val="TableText"/>
              <w:ind w:left="107"/>
              <w:spacing w:line="216" w:lineRule="auto"/>
              <w:rPr/>
            </w:pPr>
            <w:r>
              <w:rPr>
                <w:spacing w:val="-1"/>
              </w:rPr>
              <w:t>架头西侧起继续左转往南途经光相寺西侧、洋坪、湖头，跨越</w:t>
            </w:r>
            <w:r>
              <w:rPr>
                <w:spacing w:val="-44"/>
              </w:rPr>
              <w:t xml:space="preserve"> </w:t>
            </w:r>
            <w:r>
              <w:rPr>
                <w:spacing w:val="-1"/>
              </w:rPr>
              <w:t>35kV</w:t>
            </w:r>
            <w:r>
              <w:rPr>
                <w:spacing w:val="-52"/>
              </w:rPr>
              <w:t xml:space="preserve"> </w:t>
            </w:r>
            <w:r>
              <w:rPr>
                <w:spacing w:val="-1"/>
              </w:rPr>
              <w:t>琳管线后，</w:t>
            </w:r>
          </w:p>
          <w:p>
            <w:pPr>
              <w:pStyle w:val="TableText"/>
              <w:ind w:left="106"/>
              <w:spacing w:before="184" w:line="217" w:lineRule="auto"/>
              <w:rPr/>
            </w:pPr>
            <w:r>
              <w:rPr>
                <w:spacing w:val="-5"/>
              </w:rPr>
              <w:t>接入</w:t>
            </w:r>
            <w:r>
              <w:rPr>
                <w:spacing w:val="-22"/>
              </w:rPr>
              <w:t xml:space="preserve"> </w:t>
            </w:r>
            <w:r>
              <w:rPr>
                <w:spacing w:val="-5"/>
              </w:rPr>
              <w:t>110kV 白琳变电站。具体路径图见附图</w:t>
            </w:r>
            <w:r>
              <w:rPr>
                <w:spacing w:val="-48"/>
              </w:rPr>
              <w:t xml:space="preserve"> </w:t>
            </w:r>
            <w:r>
              <w:rPr>
                <w:spacing w:val="-5"/>
              </w:rPr>
              <w:t>2。</w:t>
            </w:r>
          </w:p>
          <w:p>
            <w:pPr>
              <w:pStyle w:val="TableText"/>
              <w:ind w:left="109"/>
              <w:spacing w:before="182" w:line="219" w:lineRule="auto"/>
              <w:rPr/>
            </w:pPr>
            <w:r>
              <w:rPr>
                <w14:textOutline w14:w="4358" w14:cap="sq" w14:cmpd="sng">
                  <w14:solidFill>
                    <w14:srgbClr w14:val="000000"/>
                  </w14:solidFill>
                  <w14:prstDash w14:val="solid"/>
                  <w14:bevel/>
                </w14:textOutline>
                <w:spacing w:val="-2"/>
              </w:rPr>
              <w:t>2.10</w:t>
            </w:r>
            <w:r>
              <w:rPr>
                <w:spacing w:val="-44"/>
              </w:rPr>
              <w:t xml:space="preserve"> </w:t>
            </w:r>
            <w:r>
              <w:rPr>
                <w14:textOutline w14:w="4358" w14:cap="sq" w14:cmpd="sng">
                  <w14:solidFill>
                    <w14:srgbClr w14:val="000000"/>
                  </w14:solidFill>
                  <w14:prstDash w14:val="solid"/>
                  <w14:bevel/>
                </w14:textOutline>
                <w:spacing w:val="-2"/>
              </w:rPr>
              <w:t>施工布置情况</w:t>
            </w:r>
          </w:p>
          <w:p>
            <w:pPr>
              <w:pStyle w:val="TableText"/>
              <w:ind w:left="586"/>
              <w:spacing w:before="184" w:line="217" w:lineRule="auto"/>
              <w:rPr/>
            </w:pPr>
            <w:r>
              <w:rPr>
                <w:spacing w:val="-1"/>
              </w:rPr>
              <w:t>①拆旧工程及新建铁塔塔基开挖</w:t>
            </w:r>
          </w:p>
          <w:p>
            <w:pPr>
              <w:pStyle w:val="TableText"/>
              <w:ind w:left="104" w:right="23" w:firstLine="483"/>
              <w:spacing w:before="186" w:line="359" w:lineRule="auto"/>
              <w:rPr/>
            </w:pPr>
            <w:r>
              <w:rPr>
                <w:spacing w:val="-7"/>
              </w:rPr>
              <w:t>本期为原</w:t>
            </w:r>
            <w:r>
              <w:rPr>
                <w:spacing w:val="-32"/>
              </w:rPr>
              <w:t xml:space="preserve"> </w:t>
            </w:r>
            <w:r>
              <w:rPr>
                <w:spacing w:val="-7"/>
              </w:rPr>
              <w:t>110kV</w:t>
            </w:r>
            <w:r>
              <w:rPr>
                <w:spacing w:val="-54"/>
              </w:rPr>
              <w:t xml:space="preserve"> </w:t>
            </w:r>
            <w:r>
              <w:rPr>
                <w:spacing w:val="-7"/>
              </w:rPr>
              <w:t>桐琳线改造工程，首先拆除原有</w:t>
            </w:r>
            <w:r>
              <w:rPr>
                <w:spacing w:val="-33"/>
              </w:rPr>
              <w:t xml:space="preserve"> </w:t>
            </w:r>
            <w:r>
              <w:rPr>
                <w:spacing w:val="-7"/>
              </w:rPr>
              <w:t>110kV</w:t>
            </w:r>
            <w:r>
              <w:rPr>
                <w:spacing w:val="-54"/>
              </w:rPr>
              <w:t xml:space="preserve"> </w:t>
            </w:r>
            <w:r>
              <w:rPr>
                <w:spacing w:val="-7"/>
              </w:rPr>
              <w:t>桐琳线</w:t>
            </w:r>
            <w:r>
              <w:rPr>
                <w:spacing w:val="-46"/>
              </w:rPr>
              <w:t xml:space="preserve"> </w:t>
            </w:r>
            <w:r>
              <w:rPr>
                <w:spacing w:val="-7"/>
              </w:rPr>
              <w:t>3～37</w:t>
            </w:r>
            <w:r>
              <w:rPr>
                <w:spacing w:val="-47"/>
              </w:rPr>
              <w:t xml:space="preserve"> </w:t>
            </w:r>
            <w:r>
              <w:rPr>
                <w:spacing w:val="-7"/>
              </w:rPr>
              <w:t>号杆塔、</w:t>
            </w:r>
            <w:r>
              <w:rPr/>
              <w:t xml:space="preserve"> </w:t>
            </w:r>
            <w:r>
              <w:rPr>
                <w:spacing w:val="-4"/>
              </w:rPr>
              <w:t>T</w:t>
            </w:r>
            <w:r>
              <w:rPr>
                <w:spacing w:val="-34"/>
              </w:rPr>
              <w:t xml:space="preserve"> </w:t>
            </w:r>
            <w:r>
              <w:rPr>
                <w:spacing w:val="-4"/>
              </w:rPr>
              <w:t>接在桐琳线</w:t>
            </w:r>
            <w:r>
              <w:rPr>
                <w:spacing w:val="-50"/>
              </w:rPr>
              <w:t xml:space="preserve"> </w:t>
            </w:r>
            <w:r>
              <w:rPr>
                <w:spacing w:val="-4"/>
              </w:rPr>
              <w:t>9</w:t>
            </w:r>
            <w:r>
              <w:rPr>
                <w:spacing w:val="-45"/>
              </w:rPr>
              <w:t xml:space="preserve"> </w:t>
            </w:r>
            <w:r>
              <w:rPr>
                <w:spacing w:val="-4"/>
              </w:rPr>
              <w:t>号塔的</w:t>
            </w:r>
            <w:r>
              <w:rPr>
                <w:spacing w:val="-49"/>
              </w:rPr>
              <w:t xml:space="preserve"> </w:t>
            </w:r>
            <w:r>
              <w:rPr>
                <w:spacing w:val="-4"/>
              </w:rPr>
              <w:t>9-1～9-3</w:t>
            </w:r>
            <w:r>
              <w:rPr>
                <w:spacing w:val="-45"/>
              </w:rPr>
              <w:t xml:space="preserve"> </w:t>
            </w:r>
            <w:r>
              <w:rPr>
                <w:spacing w:val="-4"/>
              </w:rPr>
              <w:t>号水泥杆，旧金具附件、旧导地线等，再新建铁</w:t>
            </w:r>
          </w:p>
          <w:p>
            <w:pPr>
              <w:pStyle w:val="TableText"/>
              <w:ind w:left="106"/>
              <w:spacing w:before="1" w:line="218" w:lineRule="auto"/>
              <w:rPr/>
            </w:pPr>
            <w:r>
              <w:rPr>
                <w:spacing w:val="-1"/>
              </w:rPr>
              <w:t>塔</w:t>
            </w:r>
            <w:r>
              <w:rPr>
                <w:spacing w:val="-45"/>
              </w:rPr>
              <w:t xml:space="preserve"> </w:t>
            </w:r>
            <w:r>
              <w:rPr>
                <w:spacing w:val="-1"/>
              </w:rPr>
              <w:t>28</w:t>
            </w:r>
            <w:r>
              <w:rPr>
                <w:spacing w:val="-51"/>
              </w:rPr>
              <w:t xml:space="preserve"> </w:t>
            </w:r>
            <w:r>
              <w:rPr>
                <w:spacing w:val="-1"/>
              </w:rPr>
              <w:t>基，由于塔基施工相对分散，且单个杆塔施工工期较短，施工建筑材料较</w:t>
            </w:r>
          </w:p>
        </w:tc>
      </w:tr>
    </w:tbl>
    <w:p>
      <w:pPr>
        <w:pStyle w:val="BodyText"/>
        <w:rPr/>
      </w:pPr>
      <w:r/>
    </w:p>
    <w:p>
      <w:pPr>
        <w:sectPr>
          <w:footerReference w:type="default" r:id="rId28"/>
          <w:pgSz w:w="11905" w:h="16839"/>
          <w:pgMar w:top="1191" w:right="1413" w:bottom="1438" w:left="1413" w:header="886" w:footer="1086" w:gutter="0"/>
        </w:sectPr>
        <w:rPr/>
      </w:pPr>
    </w:p>
    <w:p>
      <w:pPr>
        <w:spacing w:before="13"/>
        <w:rPr/>
      </w:pPr>
      <w:r/>
    </w:p>
    <w:p>
      <w:pPr>
        <w:spacing w:before="13"/>
        <w:rPr/>
      </w:pPr>
      <w:r/>
    </w:p>
    <w:tbl>
      <w:tblPr>
        <w:tblStyle w:val="TableNormal"/>
        <w:tblW w:w="9063" w:type="dxa"/>
        <w:tblInd w:w="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459"/>
        <w:gridCol w:w="8604"/>
      </w:tblGrid>
      <w:tr>
        <w:trPr>
          <w:trHeight w:val="8861" w:hRule="atLeast"/>
        </w:trPr>
        <w:tc>
          <w:tcPr>
            <w:tcW w:w="459" w:type="dxa"/>
            <w:vAlign w:val="top"/>
            <w:tcBorders>
              <w:bottom w:val="single" w:color="000000" w:sz="2" w:space="0"/>
              <w:right w:val="single" w:color="000000" w:sz="2" w:space="0"/>
            </w:tcBorders>
          </w:tcPr>
          <w:p>
            <w:pPr>
              <w:rPr>
                <w:rFonts w:ascii="Arial"/>
                <w:sz w:val="21"/>
              </w:rPr>
            </w:pPr>
            <w:r/>
          </w:p>
        </w:tc>
        <w:tc>
          <w:tcPr>
            <w:tcW w:w="8604" w:type="dxa"/>
            <w:vAlign w:val="top"/>
            <w:tcBorders>
              <w:left w:val="single" w:color="000000" w:sz="2" w:space="0"/>
              <w:bottom w:val="single" w:color="000000" w:sz="2" w:space="0"/>
            </w:tcBorders>
          </w:tcPr>
          <w:p>
            <w:pPr>
              <w:pStyle w:val="TableText"/>
              <w:ind w:left="111" w:right="42" w:hanging="4"/>
              <w:spacing w:before="30" w:line="359" w:lineRule="auto"/>
              <w:jc w:val="both"/>
              <w:rPr/>
            </w:pPr>
            <w:r>
              <w:rPr>
                <w:spacing w:val="-1"/>
              </w:rPr>
              <w:t>少，塔基施工时在铁塔施工区内布置施工临时场地。塔基施工临时场地占地面积</w:t>
            </w:r>
            <w:r>
              <w:rPr>
                <w:spacing w:val="16"/>
              </w:rPr>
              <w:t xml:space="preserve"> </w:t>
            </w:r>
            <w:r>
              <w:rPr>
                <w:spacing w:val="-5"/>
              </w:rPr>
              <w:t>约</w:t>
            </w:r>
            <w:r>
              <w:rPr>
                <w:spacing w:val="-48"/>
              </w:rPr>
              <w:t xml:space="preserve"> </w:t>
            </w:r>
            <w:r>
              <w:rPr>
                <w:spacing w:val="-5"/>
              </w:rPr>
              <w:t>0.297hm</w:t>
            </w:r>
            <w:r>
              <w:rPr>
                <w:sz w:val="12"/>
                <w:szCs w:val="12"/>
                <w:spacing w:val="-5"/>
                <w:position w:val="11"/>
              </w:rPr>
              <w:t>2</w:t>
            </w:r>
            <w:r>
              <w:rPr>
                <w:spacing w:val="-5"/>
              </w:rPr>
              <w:t>，设有表土堆场、物料堆场、临时沉淀</w:t>
            </w:r>
            <w:r>
              <w:rPr>
                <w:spacing w:val="-6"/>
              </w:rPr>
              <w:t>池等。施工人员租用当地民房，</w:t>
            </w:r>
          </w:p>
          <w:p>
            <w:pPr>
              <w:pStyle w:val="TableText"/>
              <w:ind w:left="106"/>
              <w:spacing w:line="220" w:lineRule="auto"/>
              <w:rPr/>
            </w:pPr>
            <w:r>
              <w:rPr>
                <w:spacing w:val="-1"/>
              </w:rPr>
              <w:t>施工现场不设施工生活区。</w:t>
            </w:r>
          </w:p>
          <w:p>
            <w:pPr>
              <w:pStyle w:val="TableText"/>
              <w:ind w:left="585"/>
              <w:spacing w:before="182" w:line="217" w:lineRule="auto"/>
              <w:rPr/>
            </w:pPr>
            <w:r>
              <w:rPr>
                <w:spacing w:val="-2"/>
              </w:rPr>
              <w:t>②施工便道</w:t>
            </w:r>
          </w:p>
          <w:p>
            <w:pPr>
              <w:pStyle w:val="TableText"/>
              <w:ind w:left="105" w:right="42" w:firstLine="480"/>
              <w:spacing w:before="184" w:line="359" w:lineRule="auto"/>
              <w:rPr/>
            </w:pPr>
            <w:r>
              <w:rPr>
                <w:spacing w:val="-1"/>
              </w:rPr>
              <w:t>施工便道尽量利用已有乡村道路、机耕路、林间小道及前期已有线路运维人</w:t>
            </w:r>
            <w:r>
              <w:rPr>
                <w:spacing w:val="16"/>
              </w:rPr>
              <w:t xml:space="preserve"> </w:t>
            </w:r>
            <w:r>
              <w:rPr/>
              <w:t>员巡视道路作为施工临时便道，若现场无现</w:t>
            </w:r>
            <w:r>
              <w:rPr>
                <w:spacing w:val="-1"/>
              </w:rPr>
              <w:t>有道路利用，则需对不满足施工车辆</w:t>
            </w:r>
            <w:r>
              <w:rPr/>
              <w:t xml:space="preserve"> </w:t>
            </w:r>
            <w:r>
              <w:rPr/>
              <w:t>进出要求的部分路段进行局部修缮、新建施</w:t>
            </w:r>
            <w:r>
              <w:rPr>
                <w:spacing w:val="-1"/>
              </w:rPr>
              <w:t>工临时道路，施工临时道路修建以路</w:t>
            </w:r>
            <w:r>
              <w:rPr/>
              <w:t xml:space="preserve"> </w:t>
            </w:r>
            <w:r>
              <w:rPr/>
              <w:t>径最短、林木砍伐最少为原则，不得占用生</w:t>
            </w:r>
            <w:r>
              <w:rPr>
                <w:spacing w:val="-1"/>
              </w:rPr>
              <w:t>态公益林、永久基本农田。根据设计</w:t>
            </w:r>
            <w:r>
              <w:rPr/>
              <w:t xml:space="preserve"> </w:t>
            </w:r>
            <w:r>
              <w:rPr/>
              <w:t>资料，部分塔基具备机械化施工条件，需新</w:t>
            </w:r>
            <w:r>
              <w:rPr>
                <w:spacing w:val="-1"/>
              </w:rPr>
              <w:t>建部分道路或扩宽现有道路，部分塔</w:t>
            </w:r>
            <w:r>
              <w:rPr/>
              <w:t xml:space="preserve"> </w:t>
            </w:r>
            <w:r>
              <w:rPr>
                <w:spacing w:val="-3"/>
              </w:rPr>
              <w:t>基基础采用机械化施工。根据设计资料，本工程机械化施工涉及的塔基共</w:t>
            </w:r>
            <w:r>
              <w:rPr>
                <w:spacing w:val="-33"/>
              </w:rPr>
              <w:t xml:space="preserve"> </w:t>
            </w:r>
            <w:r>
              <w:rPr>
                <w:spacing w:val="-3"/>
              </w:rPr>
              <w:t>1</w:t>
            </w:r>
            <w:r>
              <w:rPr>
                <w:spacing w:val="-4"/>
              </w:rPr>
              <w:t>3</w:t>
            </w:r>
            <w:r>
              <w:rPr>
                <w:spacing w:val="-51"/>
              </w:rPr>
              <w:t xml:space="preserve"> </w:t>
            </w:r>
            <w:r>
              <w:rPr>
                <w:spacing w:val="-4"/>
              </w:rPr>
              <w:t>基，</w:t>
            </w:r>
            <w:r>
              <w:rPr/>
              <w:t xml:space="preserve"> </w:t>
            </w:r>
            <w:r>
              <w:rPr>
                <w:spacing w:val="-1"/>
              </w:rPr>
              <w:t>主要为</w:t>
            </w:r>
            <w:r>
              <w:rPr>
                <w:spacing w:val="-33"/>
              </w:rPr>
              <w:t xml:space="preserve"> </w:t>
            </w:r>
            <w:r>
              <w:rPr>
                <w:spacing w:val="-1"/>
              </w:rPr>
              <w:t>1、2、6～9、12、13、17、21、23、24、27</w:t>
            </w:r>
            <w:r>
              <w:rPr>
                <w:spacing w:val="-45"/>
              </w:rPr>
              <w:t xml:space="preserve"> </w:t>
            </w:r>
            <w:r>
              <w:rPr>
                <w:spacing w:val="-1"/>
              </w:rPr>
              <w:t>号塔，机</w:t>
            </w:r>
            <w:r>
              <w:rPr>
                <w:spacing w:val="-2"/>
              </w:rPr>
              <w:t>械化施工需新修道</w:t>
            </w:r>
            <w:r>
              <w:rPr/>
              <w:t xml:space="preserve">  </w:t>
            </w:r>
            <w:r>
              <w:rPr>
                <w:spacing w:val="-2"/>
              </w:rPr>
              <w:t>路</w:t>
            </w:r>
            <w:r>
              <w:rPr>
                <w:spacing w:val="-20"/>
              </w:rPr>
              <w:t xml:space="preserve"> </w:t>
            </w:r>
            <w:r>
              <w:rPr>
                <w:spacing w:val="-2"/>
              </w:rPr>
              <w:t>1132m，利用原有道路拓宽道路</w:t>
            </w:r>
            <w:r>
              <w:rPr>
                <w:spacing w:val="-50"/>
              </w:rPr>
              <w:t xml:space="preserve"> </w:t>
            </w:r>
            <w:r>
              <w:rPr>
                <w:spacing w:val="-2"/>
              </w:rPr>
              <w:t>815m。本工程施工便道占地面积约</w:t>
            </w:r>
            <w:r>
              <w:rPr>
                <w:spacing w:val="-33"/>
              </w:rPr>
              <w:t xml:space="preserve"> </w:t>
            </w:r>
            <w:r>
              <w:rPr>
                <w:spacing w:val="-2"/>
              </w:rPr>
              <w:t>1.097hm</w:t>
            </w:r>
            <w:r>
              <w:rPr>
                <w:sz w:val="12"/>
                <w:szCs w:val="12"/>
                <w:spacing w:val="-2"/>
                <w:position w:val="12"/>
              </w:rPr>
              <w:t>2</w:t>
            </w:r>
            <w:r>
              <w:rPr>
                <w:spacing w:val="-2"/>
              </w:rPr>
              <w:t>，</w:t>
            </w:r>
          </w:p>
          <w:p>
            <w:pPr>
              <w:pStyle w:val="TableText"/>
              <w:ind w:left="108"/>
              <w:spacing w:line="218" w:lineRule="auto"/>
              <w:rPr/>
            </w:pPr>
            <w:r>
              <w:rPr/>
              <w:t>待施工结束后，对临时占地破坏的植被采取恢复</w:t>
            </w:r>
            <w:r>
              <w:rPr>
                <w:spacing w:val="-1"/>
              </w:rPr>
              <w:t>措施，并恢复原有使用功能。</w:t>
            </w:r>
          </w:p>
          <w:p>
            <w:pPr>
              <w:pStyle w:val="TableText"/>
              <w:ind w:left="585"/>
              <w:spacing w:before="184" w:line="217" w:lineRule="auto"/>
              <w:rPr/>
            </w:pPr>
            <w:r>
              <w:rPr>
                <w:spacing w:val="-2"/>
              </w:rPr>
              <w:t>③牵张场</w:t>
            </w:r>
          </w:p>
          <w:p>
            <w:pPr>
              <w:pStyle w:val="TableText"/>
              <w:ind w:left="586"/>
              <w:spacing w:before="185" w:line="218" w:lineRule="auto"/>
              <w:rPr/>
            </w:pPr>
            <w:r>
              <w:rPr>
                <w:spacing w:val="-4"/>
              </w:rPr>
              <w:t>根据设计资料，本工程线路共设牵张场</w:t>
            </w:r>
            <w:r>
              <w:rPr>
                <w:spacing w:val="-49"/>
              </w:rPr>
              <w:t xml:space="preserve"> </w:t>
            </w:r>
            <w:r>
              <w:rPr>
                <w:spacing w:val="-4"/>
              </w:rPr>
              <w:t>4</w:t>
            </w:r>
            <w:r>
              <w:rPr>
                <w:spacing w:val="-46"/>
              </w:rPr>
              <w:t xml:space="preserve"> </w:t>
            </w:r>
            <w:r>
              <w:rPr>
                <w:spacing w:val="-4"/>
              </w:rPr>
              <w:t>处、跨越场</w:t>
            </w:r>
            <w:r>
              <w:rPr>
                <w:spacing w:val="-33"/>
              </w:rPr>
              <w:t xml:space="preserve"> </w:t>
            </w:r>
            <w:r>
              <w:rPr>
                <w:spacing w:val="-4"/>
              </w:rPr>
              <w:t>16</w:t>
            </w:r>
            <w:r>
              <w:rPr>
                <w:spacing w:val="-46"/>
              </w:rPr>
              <w:t xml:space="preserve"> </w:t>
            </w:r>
            <w:r>
              <w:rPr>
                <w:spacing w:val="-4"/>
              </w:rPr>
              <w:t>处，</w:t>
            </w:r>
            <w:r>
              <w:rPr>
                <w:spacing w:val="-69"/>
              </w:rPr>
              <w:t xml:space="preserve"> </w:t>
            </w:r>
            <w:r>
              <w:rPr>
                <w:spacing w:val="-4"/>
              </w:rPr>
              <w:t>占地面积约</w:t>
            </w:r>
          </w:p>
          <w:p>
            <w:pPr>
              <w:pStyle w:val="TableText"/>
              <w:ind w:left="108" w:right="103"/>
              <w:spacing w:before="183" w:line="359" w:lineRule="auto"/>
              <w:rPr/>
            </w:pPr>
            <w:r>
              <w:rPr>
                <w:spacing w:val="-1"/>
              </w:rPr>
              <w:t>0.312hm</w:t>
            </w:r>
            <w:r>
              <w:rPr>
                <w:sz w:val="12"/>
                <w:szCs w:val="12"/>
                <w:spacing w:val="-1"/>
                <w:position w:val="11"/>
              </w:rPr>
              <w:t>2</w:t>
            </w:r>
            <w:r>
              <w:rPr>
                <w:sz w:val="12"/>
                <w:szCs w:val="12"/>
                <w:spacing w:val="-27"/>
                <w:position w:val="11"/>
              </w:rPr>
              <w:t xml:space="preserve"> </w:t>
            </w:r>
            <w:r>
              <w:rPr>
                <w:spacing w:val="-1"/>
              </w:rPr>
              <w:t>。牵张场地应满足牵引机、张力机能直接运达到位，满</w:t>
            </w:r>
            <w:r>
              <w:rPr>
                <w:spacing w:val="-2"/>
              </w:rPr>
              <w:t>足牵张设备及施</w:t>
            </w:r>
            <w:r>
              <w:rPr/>
              <w:t xml:space="preserve"> </w:t>
            </w:r>
            <w:r>
              <w:rPr>
                <w:spacing w:val="-1"/>
              </w:rPr>
              <w:t>工操作等要求，牵张场应优先选择未利用的较平整荒地及植被稀疏地等，不得占</w:t>
            </w:r>
            <w:r>
              <w:rPr>
                <w:spacing w:val="15"/>
              </w:rPr>
              <w:t xml:space="preserve"> </w:t>
            </w:r>
            <w:r>
              <w:rPr>
                <w:spacing w:val="-1"/>
              </w:rPr>
              <w:t>用生态公益林、永久基本农田。施工完毕后应及时清理牵张场、跨越场，恢复原</w:t>
            </w:r>
          </w:p>
          <w:p>
            <w:pPr>
              <w:pStyle w:val="TableText"/>
              <w:ind w:left="107"/>
              <w:spacing w:before="1" w:line="219" w:lineRule="auto"/>
              <w:rPr/>
            </w:pPr>
            <w:r>
              <w:rPr>
                <w:spacing w:val="-2"/>
              </w:rPr>
              <w:t>有使用功能。</w:t>
            </w:r>
          </w:p>
        </w:tc>
      </w:tr>
      <w:tr>
        <w:trPr>
          <w:trHeight w:val="4214" w:hRule="atLeast"/>
        </w:trPr>
        <w:tc>
          <w:tcPr>
            <w:tcW w:w="459" w:type="dxa"/>
            <w:vAlign w:val="top"/>
            <w:textDirection w:val="tbRlV"/>
            <w:tcBorders>
              <w:right w:val="single" w:color="000000" w:sz="2" w:space="0"/>
              <w:top w:val="single" w:color="000000" w:sz="2" w:space="0"/>
            </w:tcBorders>
          </w:tcPr>
          <w:p>
            <w:pPr>
              <w:pStyle w:val="TableText"/>
              <w:ind w:left="1522"/>
              <w:spacing w:before="106" w:line="209" w:lineRule="auto"/>
              <w:rPr/>
            </w:pPr>
            <w:r>
              <w:rPr>
                <w:spacing w:val="53"/>
              </w:rPr>
              <w:t>施工方案</w:t>
            </w:r>
          </w:p>
        </w:tc>
        <w:tc>
          <w:tcPr>
            <w:tcW w:w="8604" w:type="dxa"/>
            <w:vAlign w:val="top"/>
            <w:tcBorders>
              <w:left w:val="single" w:color="000000" w:sz="2" w:space="0"/>
              <w:top w:val="single" w:color="000000" w:sz="2" w:space="0"/>
            </w:tcBorders>
          </w:tcPr>
          <w:p>
            <w:pPr>
              <w:pStyle w:val="TableText"/>
              <w:ind w:left="109"/>
              <w:spacing w:before="43" w:line="221" w:lineRule="auto"/>
              <w:rPr/>
            </w:pPr>
            <w:r>
              <w:rPr>
                <w14:textOutline w14:w="4358" w14:cap="sq" w14:cmpd="sng">
                  <w14:solidFill>
                    <w14:srgbClr w14:val="000000"/>
                  </w14:solidFill>
                  <w14:prstDash w14:val="solid"/>
                  <w14:bevel/>
                </w14:textOutline>
                <w:spacing w:val="-1"/>
              </w:rPr>
              <w:t>2.11</w:t>
            </w:r>
            <w:r>
              <w:rPr>
                <w:spacing w:val="-49"/>
              </w:rPr>
              <w:t xml:space="preserve"> </w:t>
            </w:r>
            <w:r>
              <w:rPr>
                <w14:textOutline w14:w="4358" w14:cap="sq" w14:cmpd="sng">
                  <w14:solidFill>
                    <w14:srgbClr w14:val="000000"/>
                  </w14:solidFill>
                  <w14:prstDash w14:val="solid"/>
                  <w14:bevel/>
                </w14:textOutline>
                <w:spacing w:val="-1"/>
              </w:rPr>
              <w:t>施工时序及施工工艺</w:t>
            </w:r>
          </w:p>
          <w:p>
            <w:pPr>
              <w:pStyle w:val="TableText"/>
              <w:ind w:left="107" w:right="103" w:firstLine="480"/>
              <w:spacing w:before="178" w:line="360" w:lineRule="auto"/>
              <w:rPr/>
            </w:pPr>
            <w:r>
              <w:rPr>
                <w:spacing w:val="-2"/>
              </w:rPr>
              <w:t>本工程施工内容包括拆除原有</w:t>
            </w:r>
            <w:r>
              <w:rPr>
                <w:spacing w:val="-17"/>
              </w:rPr>
              <w:t xml:space="preserve"> </w:t>
            </w:r>
            <w:r>
              <w:rPr>
                <w:spacing w:val="-2"/>
              </w:rPr>
              <w:t>110kV</w:t>
            </w:r>
            <w:r>
              <w:rPr>
                <w:spacing w:val="-52"/>
              </w:rPr>
              <w:t xml:space="preserve"> </w:t>
            </w:r>
            <w:r>
              <w:rPr>
                <w:spacing w:val="-2"/>
              </w:rPr>
              <w:t>桐琳线塔基、导地线及相关金具附件，</w:t>
            </w:r>
            <w:r>
              <w:rPr/>
              <w:t xml:space="preserve"> </w:t>
            </w:r>
            <w:r>
              <w:rPr>
                <w:spacing w:val="-2"/>
              </w:rPr>
              <w:t>新建</w:t>
            </w:r>
            <w:r>
              <w:rPr>
                <w:spacing w:val="-15"/>
              </w:rPr>
              <w:t xml:space="preserve"> </w:t>
            </w:r>
            <w:r>
              <w:rPr>
                <w:spacing w:val="-2"/>
              </w:rPr>
              <w:t>110kV</w:t>
            </w:r>
            <w:r>
              <w:rPr>
                <w:spacing w:val="-50"/>
              </w:rPr>
              <w:t xml:space="preserve"> </w:t>
            </w:r>
            <w:r>
              <w:rPr>
                <w:spacing w:val="-2"/>
              </w:rPr>
              <w:t>架空线路，其施工工序及工艺简述如下，具体施工方案应以施工单位</w:t>
            </w:r>
          </w:p>
          <w:p>
            <w:pPr>
              <w:pStyle w:val="TableText"/>
              <w:ind w:left="126"/>
              <w:spacing w:before="1" w:line="220" w:lineRule="auto"/>
              <w:rPr/>
            </w:pPr>
            <w:r>
              <w:rPr>
                <w:spacing w:val="-5"/>
              </w:rPr>
              <w:t>的设计为准。</w:t>
            </w:r>
          </w:p>
          <w:p>
            <w:pPr>
              <w:pStyle w:val="TableText"/>
              <w:ind w:left="598"/>
              <w:spacing w:before="179" w:line="219" w:lineRule="auto"/>
              <w:rPr/>
            </w:pPr>
            <w:r>
              <w:rPr>
                <w:spacing w:val="-5"/>
              </w:rPr>
              <w:t>（1）拆除</w:t>
            </w:r>
            <w:r>
              <w:rPr>
                <w:spacing w:val="-23"/>
              </w:rPr>
              <w:t xml:space="preserve"> </w:t>
            </w:r>
            <w:r>
              <w:rPr>
                <w:spacing w:val="-5"/>
              </w:rPr>
              <w:t>110kV</w:t>
            </w:r>
            <w:r>
              <w:rPr>
                <w:spacing w:val="-49"/>
              </w:rPr>
              <w:t xml:space="preserve"> </w:t>
            </w:r>
            <w:r>
              <w:rPr>
                <w:spacing w:val="-5"/>
              </w:rPr>
              <w:t>架空线路</w:t>
            </w:r>
          </w:p>
          <w:p>
            <w:pPr>
              <w:pStyle w:val="TableText"/>
              <w:ind w:left="110" w:right="103" w:firstLine="476"/>
              <w:spacing w:before="183" w:line="359" w:lineRule="auto"/>
              <w:rPr/>
            </w:pPr>
            <w:r>
              <w:rPr>
                <w:spacing w:val="-1"/>
              </w:rPr>
              <w:t>拆除电力线路施工工序一般包括停电、验电、装设接地线、悬挂标示牌、装</w:t>
            </w:r>
            <w:r>
              <w:rPr>
                <w:spacing w:val="15"/>
              </w:rPr>
              <w:t xml:space="preserve"> </w:t>
            </w:r>
            <w:r>
              <w:rPr>
                <w:spacing w:val="-1"/>
              </w:rPr>
              <w:t>设临时遮挡、拆除导地线、拆除杆塔、清理施工迹地。拆除杆塔需停电施工，拆</w:t>
            </w:r>
          </w:p>
          <w:p>
            <w:pPr>
              <w:pStyle w:val="TableText"/>
              <w:ind w:left="121"/>
              <w:spacing w:line="217" w:lineRule="auto"/>
              <w:rPr/>
            </w:pPr>
            <w:r>
              <w:rPr>
                <w:spacing w:val="-1"/>
              </w:rPr>
              <w:t>除结束后应清理施工现场，旧导地线、金具附件等及时由建设单位回收处置。</w:t>
            </w:r>
          </w:p>
          <w:p>
            <w:pPr>
              <w:pStyle w:val="TableText"/>
              <w:ind w:left="598"/>
              <w:spacing w:before="186" w:line="219" w:lineRule="auto"/>
              <w:rPr/>
            </w:pPr>
            <w:r>
              <w:rPr>
                <w:spacing w:val="-5"/>
              </w:rPr>
              <w:t>（2）新建</w:t>
            </w:r>
            <w:r>
              <w:rPr>
                <w:spacing w:val="-23"/>
              </w:rPr>
              <w:t xml:space="preserve"> </w:t>
            </w:r>
            <w:r>
              <w:rPr>
                <w:spacing w:val="-5"/>
              </w:rPr>
              <w:t>110kV</w:t>
            </w:r>
            <w:r>
              <w:rPr>
                <w:spacing w:val="-49"/>
              </w:rPr>
              <w:t xml:space="preserve"> </w:t>
            </w:r>
            <w:r>
              <w:rPr>
                <w:spacing w:val="-5"/>
              </w:rPr>
              <w:t>架空线路</w:t>
            </w:r>
          </w:p>
        </w:tc>
      </w:tr>
    </w:tbl>
    <w:p>
      <w:pPr>
        <w:pStyle w:val="BodyText"/>
        <w:rPr/>
      </w:pPr>
      <w:r/>
    </w:p>
    <w:p>
      <w:pPr>
        <w:sectPr>
          <w:footerReference w:type="default" r:id="rId29"/>
          <w:pgSz w:w="11905" w:h="16839"/>
          <w:pgMar w:top="1191" w:right="1413" w:bottom="1438" w:left="1413" w:header="886" w:footer="1086" w:gutter="0"/>
        </w:sectPr>
        <w:rPr/>
      </w:pPr>
    </w:p>
    <w:p>
      <w:pPr>
        <w:spacing w:before="13"/>
        <w:rPr/>
      </w:pPr>
      <w:r/>
    </w:p>
    <w:p>
      <w:pPr>
        <w:spacing w:before="13"/>
        <w:rPr/>
      </w:pPr>
      <w:r/>
    </w:p>
    <w:tbl>
      <w:tblPr>
        <w:tblStyle w:val="TableNormal"/>
        <w:tblW w:w="9063" w:type="dxa"/>
        <w:tblInd w:w="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459"/>
        <w:gridCol w:w="8604"/>
      </w:tblGrid>
      <w:tr>
        <w:trPr>
          <w:trHeight w:val="11192" w:hRule="atLeast"/>
        </w:trPr>
        <w:tc>
          <w:tcPr>
            <w:tcW w:w="459" w:type="dxa"/>
            <w:vAlign w:val="top"/>
            <w:tcBorders>
              <w:bottom w:val="single" w:color="000000" w:sz="2" w:space="0"/>
              <w:right w:val="single" w:color="000000" w:sz="2" w:space="0"/>
            </w:tcBorders>
          </w:tcPr>
          <w:p>
            <w:pPr>
              <w:rPr>
                <w:rFonts w:ascii="Arial"/>
                <w:sz w:val="21"/>
              </w:rPr>
            </w:pPr>
            <w:r/>
          </w:p>
        </w:tc>
        <w:tc>
          <w:tcPr>
            <w:tcW w:w="8604" w:type="dxa"/>
            <w:vAlign w:val="top"/>
            <w:tcBorders>
              <w:left w:val="single" w:color="000000" w:sz="2" w:space="0"/>
              <w:bottom w:val="single" w:color="000000" w:sz="2" w:space="0"/>
            </w:tcBorders>
          </w:tcPr>
          <w:p>
            <w:pPr>
              <w:pStyle w:val="TableText"/>
              <w:spacing w:before="30" w:line="465" w:lineRule="exact"/>
              <w:jc w:val="right"/>
              <w:rPr/>
            </w:pPr>
            <w:r>
              <w:rPr>
                <w:spacing w:val="-5"/>
                <w:position w:val="17"/>
              </w:rPr>
              <w:t>新建架空线路施工时序包括施工准备、塔基基础施工、铁</w:t>
            </w:r>
            <w:r>
              <w:rPr>
                <w:spacing w:val="-6"/>
                <w:position w:val="17"/>
              </w:rPr>
              <w:t>塔组装、导线架设、</w:t>
            </w:r>
          </w:p>
          <w:p>
            <w:pPr>
              <w:pStyle w:val="TableText"/>
              <w:ind w:left="108"/>
              <w:spacing w:line="215" w:lineRule="auto"/>
              <w:rPr/>
            </w:pPr>
            <w:r>
              <w:rPr>
                <w:spacing w:val="-3"/>
              </w:rPr>
              <w:t>调试等。</w:t>
            </w:r>
          </w:p>
          <w:p>
            <w:pPr>
              <w:pStyle w:val="TableText"/>
              <w:ind w:left="586"/>
              <w:spacing w:before="187" w:line="217" w:lineRule="auto"/>
              <w:rPr/>
            </w:pPr>
            <w:r>
              <w:rPr>
                <w:spacing w:val="-2"/>
              </w:rPr>
              <w:t>①塔基基础施工</w:t>
            </w:r>
          </w:p>
          <w:p>
            <w:pPr>
              <w:pStyle w:val="TableText"/>
              <w:ind w:left="586"/>
              <w:spacing w:before="186" w:line="465" w:lineRule="exact"/>
              <w:rPr/>
            </w:pPr>
            <w:r>
              <w:rPr>
                <w:position w:val="17"/>
              </w:rPr>
              <w:t>塔基基础施工包括基坑开挖、绑钢筋、支模板、混凝土</w:t>
            </w:r>
            <w:r>
              <w:rPr>
                <w:spacing w:val="-1"/>
                <w:position w:val="17"/>
              </w:rPr>
              <w:t>浇筑、拆模保水、基</w:t>
            </w:r>
          </w:p>
          <w:p>
            <w:pPr>
              <w:pStyle w:val="TableText"/>
              <w:ind w:left="106"/>
              <w:spacing w:before="1" w:line="216" w:lineRule="auto"/>
              <w:rPr/>
            </w:pPr>
            <w:r>
              <w:rPr>
                <w:spacing w:val="-1"/>
              </w:rPr>
              <w:t>坑回填等几个施工阶段。</w:t>
            </w:r>
          </w:p>
          <w:p>
            <w:pPr>
              <w:pStyle w:val="TableText"/>
              <w:ind w:left="106" w:right="103" w:firstLine="480"/>
              <w:spacing w:before="187" w:line="359" w:lineRule="auto"/>
              <w:rPr/>
            </w:pPr>
            <w:r>
              <w:rPr>
                <w:spacing w:val="-1"/>
              </w:rPr>
              <w:t>土质基坑采用明挖方式，在挖掘前首先清理基面及基面附近的浮石等杂物，</w:t>
            </w:r>
            <w:r>
              <w:rPr>
                <w:spacing w:val="14"/>
              </w:rPr>
              <w:t xml:space="preserve"> </w:t>
            </w:r>
            <w:r>
              <w:rPr>
                <w:spacing w:val="-1"/>
              </w:rPr>
              <w:t>开挖自上而下进行，基坑四壁保持稳定放坡。本工程塔基主要位于园地、林地，</w:t>
            </w:r>
            <w:r>
              <w:rPr>
                <w:spacing w:val="17"/>
              </w:rPr>
              <w:t xml:space="preserve"> </w:t>
            </w:r>
            <w:r>
              <w:rPr>
                <w:spacing w:val="-1"/>
              </w:rPr>
              <w:t>塔基基础采用全掏挖和挖孔基础，塔基占地面积较小。灌注桩基础钢筋在现场集</w:t>
            </w:r>
            <w:r>
              <w:rPr>
                <w:spacing w:val="17"/>
              </w:rPr>
              <w:t xml:space="preserve"> </w:t>
            </w:r>
            <w:r>
              <w:rPr>
                <w:spacing w:val="-1"/>
              </w:rPr>
              <w:t>中加工，机械化施工塔基施工过程选用商品混凝土，采用罐式混凝土运输车运输</w:t>
            </w:r>
          </w:p>
          <w:p>
            <w:pPr>
              <w:pStyle w:val="TableText"/>
              <w:ind w:left="111"/>
              <w:spacing w:line="217" w:lineRule="auto"/>
              <w:rPr/>
            </w:pPr>
            <w:r>
              <w:rPr>
                <w:spacing w:val="-1"/>
              </w:rPr>
              <w:t>商品混凝土，其他塔基在施工现场人工搅拌进行浇筑施工。</w:t>
            </w:r>
          </w:p>
          <w:p>
            <w:pPr>
              <w:pStyle w:val="TableText"/>
              <w:ind w:left="585"/>
              <w:spacing w:before="183" w:line="217" w:lineRule="auto"/>
              <w:rPr/>
            </w:pPr>
            <w:r>
              <w:rPr>
                <w:spacing w:val="-2"/>
              </w:rPr>
              <w:t>②铁塔组装</w:t>
            </w:r>
          </w:p>
          <w:p>
            <w:pPr>
              <w:pStyle w:val="TableText"/>
              <w:ind w:left="114" w:right="103" w:firstLine="472"/>
              <w:spacing w:before="186" w:line="359" w:lineRule="auto"/>
              <w:rPr/>
            </w:pPr>
            <w:r>
              <w:rPr>
                <w:spacing w:val="-1"/>
              </w:rPr>
              <w:t>基础施工结束后可以进行组塔施工，组塔一般在现场与基础对接，分解组塔</w:t>
            </w:r>
            <w:r>
              <w:rPr>
                <w:spacing w:val="15"/>
              </w:rPr>
              <w:t xml:space="preserve"> </w:t>
            </w:r>
            <w:r>
              <w:rPr>
                <w:spacing w:val="-1"/>
              </w:rPr>
              <w:t>型式。通常采用人字抱杆整体组立或通天抱杆分段组装，吊装塔身。在特殊情况</w:t>
            </w:r>
          </w:p>
          <w:p>
            <w:pPr>
              <w:pStyle w:val="TableText"/>
              <w:ind w:left="114"/>
              <w:spacing w:before="1" w:line="219" w:lineRule="auto"/>
              <w:rPr/>
            </w:pPr>
            <w:r>
              <w:rPr>
                <w:spacing w:val="-1"/>
              </w:rPr>
              <w:t>下也可异地组装杆塔，运至现场进行整体立塔。</w:t>
            </w:r>
          </w:p>
          <w:p>
            <w:pPr>
              <w:pStyle w:val="TableText"/>
              <w:ind w:left="585"/>
              <w:spacing w:before="183" w:line="217" w:lineRule="auto"/>
              <w:rPr/>
            </w:pPr>
            <w:r>
              <w:rPr>
                <w:spacing w:val="-2"/>
              </w:rPr>
              <w:t>③导线架设</w:t>
            </w:r>
          </w:p>
          <w:p>
            <w:pPr>
              <w:pStyle w:val="TableText"/>
              <w:ind w:left="587"/>
              <w:spacing w:before="183" w:line="468" w:lineRule="exact"/>
              <w:rPr/>
            </w:pPr>
            <w:r>
              <w:rPr>
                <w:spacing w:val="-1"/>
                <w:position w:val="17"/>
              </w:rPr>
              <w:t>挂导线采用牵引机、张力机，牵张场地应满足牵引机、张力机能直接运达到</w:t>
            </w:r>
          </w:p>
          <w:p>
            <w:pPr>
              <w:pStyle w:val="TableText"/>
              <w:ind w:left="106"/>
              <w:spacing w:before="1" w:line="218" w:lineRule="auto"/>
              <w:rPr/>
            </w:pPr>
            <w:r>
              <w:rPr/>
              <w:t>位，地形应平坦，能满足布置牵张设备、布置</w:t>
            </w:r>
            <w:r>
              <w:rPr>
                <w:spacing w:val="-1"/>
              </w:rPr>
              <w:t>导线及施工操作等要求。</w:t>
            </w:r>
          </w:p>
          <w:p>
            <w:pPr>
              <w:pStyle w:val="TableText"/>
              <w:ind w:left="113" w:right="103" w:firstLine="479"/>
              <w:spacing w:before="182" w:line="359" w:lineRule="auto"/>
              <w:rPr/>
            </w:pPr>
            <w:r>
              <w:rPr>
                <w:spacing w:val="-1"/>
              </w:rPr>
              <w:t>张力放线后应尽快进行架线，一般以张力放线施工段作紧线段，以直线塔为</w:t>
            </w:r>
            <w:r>
              <w:rPr>
                <w:spacing w:val="9"/>
              </w:rPr>
              <w:t xml:space="preserve"> </w:t>
            </w:r>
            <w:r>
              <w:rPr>
                <w:spacing w:val="-1"/>
              </w:rPr>
              <w:t>紧线操作塔。紧线完毕后应尽快进行耐张塔的附件安装和直线塔的线夹安装、防</w:t>
            </w:r>
          </w:p>
          <w:p>
            <w:pPr>
              <w:pStyle w:val="TableText"/>
              <w:ind w:left="106"/>
              <w:spacing w:line="217" w:lineRule="auto"/>
              <w:rPr/>
            </w:pPr>
            <w:r>
              <w:rPr>
                <w:spacing w:val="-1"/>
              </w:rPr>
              <w:t>振金具和间隔棒的安装。</w:t>
            </w:r>
          </w:p>
          <w:p>
            <w:pPr>
              <w:pStyle w:val="TableText"/>
              <w:ind w:left="109"/>
              <w:spacing w:before="186" w:line="220" w:lineRule="auto"/>
              <w:rPr/>
            </w:pPr>
            <w:r>
              <w:rPr>
                <w14:textOutline w14:w="4358" w14:cap="sq" w14:cmpd="sng">
                  <w14:solidFill>
                    <w14:srgbClr w14:val="000000"/>
                  </w14:solidFill>
                  <w14:prstDash w14:val="solid"/>
                  <w14:bevel/>
                </w14:textOutline>
                <w:spacing w:val="-3"/>
              </w:rPr>
              <w:t>2.12</w:t>
            </w:r>
            <w:r>
              <w:rPr>
                <w:spacing w:val="-43"/>
              </w:rPr>
              <w:t xml:space="preserve"> </w:t>
            </w:r>
            <w:r>
              <w:rPr>
                <w14:textOutline w14:w="4358" w14:cap="sq" w14:cmpd="sng">
                  <w14:solidFill>
                    <w14:srgbClr w14:val="000000"/>
                  </w14:solidFill>
                  <w14:prstDash w14:val="solid"/>
                  <w14:bevel/>
                </w14:textOutline>
                <w:spacing w:val="-3"/>
              </w:rPr>
              <w:t>建设周期</w:t>
            </w:r>
          </w:p>
          <w:p>
            <w:pPr>
              <w:pStyle w:val="TableText"/>
              <w:ind w:left="106" w:right="103" w:firstLine="480"/>
              <w:spacing w:before="179" w:line="359" w:lineRule="auto"/>
              <w:jc w:val="both"/>
              <w:rPr/>
            </w:pPr>
            <w:r>
              <w:rPr>
                <w:spacing w:val="-1"/>
              </w:rPr>
              <w:t>根据《国网福建电力关于印发</w:t>
            </w:r>
            <w:r>
              <w:rPr>
                <w:spacing w:val="-47"/>
              </w:rPr>
              <w:t xml:space="preserve"> </w:t>
            </w:r>
            <w:r>
              <w:rPr>
                <w:spacing w:val="-1"/>
              </w:rPr>
              <w:t>2023</w:t>
            </w:r>
            <w:r>
              <w:rPr>
                <w:spacing w:val="-50"/>
              </w:rPr>
              <w:t xml:space="preserve"> </w:t>
            </w:r>
            <w:r>
              <w:rPr>
                <w:spacing w:val="-1"/>
              </w:rPr>
              <w:t>年一体化电网前期工作计划、前期费用</w:t>
            </w:r>
            <w:r>
              <w:rPr/>
              <w:t xml:space="preserve">  </w:t>
            </w:r>
            <w:r>
              <w:rPr>
                <w:spacing w:val="-4"/>
              </w:rPr>
              <w:t>计划的通知》（闽电发展〔2023〕59</w:t>
            </w:r>
            <w:r>
              <w:rPr>
                <w:spacing w:val="-45"/>
              </w:rPr>
              <w:t xml:space="preserve"> </w:t>
            </w:r>
            <w:r>
              <w:rPr>
                <w:spacing w:val="-4"/>
              </w:rPr>
              <w:t>号）及建设单位提供资料，本工程拟</w:t>
            </w:r>
            <w:r>
              <w:rPr>
                <w:spacing w:val="-5"/>
              </w:rPr>
              <w:t>于</w:t>
            </w:r>
            <w:r>
              <w:rPr>
                <w:spacing w:val="-48"/>
              </w:rPr>
              <w:t xml:space="preserve"> </w:t>
            </w:r>
            <w:r>
              <w:rPr>
                <w:spacing w:val="-5"/>
              </w:rPr>
              <w:t>2024</w:t>
            </w:r>
          </w:p>
          <w:p>
            <w:pPr>
              <w:pStyle w:val="TableText"/>
              <w:ind w:left="107"/>
              <w:spacing w:before="1" w:line="219" w:lineRule="auto"/>
              <w:rPr/>
            </w:pPr>
            <w:r>
              <w:rPr>
                <w:spacing w:val="-5"/>
              </w:rPr>
              <w:t>年</w:t>
            </w:r>
            <w:r>
              <w:rPr>
                <w:spacing w:val="-31"/>
              </w:rPr>
              <w:t xml:space="preserve"> </w:t>
            </w:r>
            <w:r>
              <w:rPr>
                <w:spacing w:val="-5"/>
              </w:rPr>
              <w:t>11</w:t>
            </w:r>
            <w:r>
              <w:rPr>
                <w:spacing w:val="-50"/>
              </w:rPr>
              <w:t xml:space="preserve"> </w:t>
            </w:r>
            <w:r>
              <w:rPr>
                <w:spacing w:val="-5"/>
              </w:rPr>
              <w:t>开工，2025</w:t>
            </w:r>
            <w:r>
              <w:rPr>
                <w:spacing w:val="-50"/>
              </w:rPr>
              <w:t xml:space="preserve"> </w:t>
            </w:r>
            <w:r>
              <w:rPr>
                <w:spacing w:val="-5"/>
              </w:rPr>
              <w:t>年</w:t>
            </w:r>
            <w:r>
              <w:rPr>
                <w:spacing w:val="-32"/>
              </w:rPr>
              <w:t xml:space="preserve"> </w:t>
            </w:r>
            <w:r>
              <w:rPr>
                <w:spacing w:val="-5"/>
              </w:rPr>
              <w:t>12</w:t>
            </w:r>
            <w:r>
              <w:rPr>
                <w:spacing w:val="-45"/>
              </w:rPr>
              <w:t xml:space="preserve"> </w:t>
            </w:r>
            <w:r>
              <w:rPr>
                <w:spacing w:val="-5"/>
              </w:rPr>
              <w:t>月竣工，计划建设工期</w:t>
            </w:r>
            <w:r>
              <w:rPr>
                <w:spacing w:val="-33"/>
              </w:rPr>
              <w:t xml:space="preserve"> </w:t>
            </w:r>
            <w:r>
              <w:rPr>
                <w:spacing w:val="-5"/>
              </w:rPr>
              <w:t>13</w:t>
            </w:r>
            <w:r>
              <w:rPr>
                <w:spacing w:val="-51"/>
              </w:rPr>
              <w:t xml:space="preserve"> </w:t>
            </w:r>
            <w:r>
              <w:rPr>
                <w:spacing w:val="-5"/>
              </w:rPr>
              <w:t>个月。</w:t>
            </w:r>
          </w:p>
        </w:tc>
      </w:tr>
      <w:tr>
        <w:trPr>
          <w:trHeight w:val="1885" w:hRule="atLeast"/>
        </w:trPr>
        <w:tc>
          <w:tcPr>
            <w:tcW w:w="459" w:type="dxa"/>
            <w:vAlign w:val="top"/>
            <w:textDirection w:val="tbRlV"/>
            <w:tcBorders>
              <w:right w:val="single" w:color="000000" w:sz="2" w:space="0"/>
              <w:top w:val="single" w:color="000000" w:sz="2" w:space="0"/>
            </w:tcBorders>
          </w:tcPr>
          <w:p>
            <w:pPr>
              <w:pStyle w:val="TableText"/>
              <w:ind w:left="669"/>
              <w:spacing w:before="105" w:line="206" w:lineRule="auto"/>
              <w:rPr/>
            </w:pPr>
            <w:r>
              <w:rPr>
                <w:spacing w:val="35"/>
              </w:rPr>
              <w:t>其他</w:t>
            </w:r>
          </w:p>
        </w:tc>
        <w:tc>
          <w:tcPr>
            <w:tcW w:w="8604" w:type="dxa"/>
            <w:vAlign w:val="top"/>
            <w:tcBorders>
              <w:left w:val="single" w:color="000000" w:sz="2" w:space="0"/>
              <w:top w:val="single" w:color="000000" w:sz="2" w:space="0"/>
            </w:tcBorders>
          </w:tcPr>
          <w:p>
            <w:pPr>
              <w:pStyle w:val="TableText"/>
              <w:ind w:left="108" w:right="103" w:firstLine="478"/>
              <w:spacing w:before="48" w:line="359" w:lineRule="auto"/>
              <w:jc w:val="both"/>
              <w:rPr/>
            </w:pPr>
            <w:r>
              <w:rPr>
                <w:spacing w:val="-2"/>
              </w:rPr>
              <w:t>根据设计资料，本工程路径走向主要是沿原有</w:t>
            </w:r>
            <w:r>
              <w:rPr>
                <w:spacing w:val="-16"/>
              </w:rPr>
              <w:t xml:space="preserve"> </w:t>
            </w:r>
            <w:r>
              <w:rPr>
                <w:spacing w:val="-2"/>
              </w:rPr>
              <w:t>110kV</w:t>
            </w:r>
            <w:r>
              <w:rPr>
                <w:spacing w:val="-52"/>
              </w:rPr>
              <w:t xml:space="preserve"> </w:t>
            </w:r>
            <w:r>
              <w:rPr>
                <w:spacing w:val="-2"/>
              </w:rPr>
              <w:t>桐琳线走廊走线，部分</w:t>
            </w:r>
            <w:r>
              <w:rPr/>
              <w:t xml:space="preserve"> </w:t>
            </w:r>
            <w:r>
              <w:rPr>
                <w:spacing w:val="-1"/>
              </w:rPr>
              <w:t>路径进行优化调整（受限于永久基本农田、已建福鼎市环境新能源有限公司、与</w:t>
            </w:r>
          </w:p>
          <w:p>
            <w:pPr>
              <w:pStyle w:val="TableText"/>
              <w:ind w:left="109"/>
              <w:spacing w:line="218" w:lineRule="auto"/>
              <w:rPr/>
            </w:pPr>
            <w:r>
              <w:rPr>
                <w:spacing w:val="-1"/>
              </w:rPr>
              <w:t>220kV</w:t>
            </w:r>
            <w:r>
              <w:rPr>
                <w:spacing w:val="-51"/>
              </w:rPr>
              <w:t xml:space="preserve"> </w:t>
            </w:r>
            <w:r>
              <w:rPr>
                <w:spacing w:val="-1"/>
              </w:rPr>
              <w:t>树桐线交叉跨越次数等因素，并同步考虑远期马洋变电站接入系统</w:t>
            </w:r>
            <w:r>
              <w:rPr>
                <w:spacing w:val="20"/>
              </w:rPr>
              <w:t>），</w:t>
            </w:r>
            <w:r>
              <w:rPr>
                <w:spacing w:val="-1"/>
              </w:rPr>
              <w:t>因</w:t>
            </w:r>
          </w:p>
          <w:p>
            <w:pPr>
              <w:pStyle w:val="TableText"/>
              <w:ind w:left="107"/>
              <w:spacing w:before="183" w:line="219" w:lineRule="auto"/>
              <w:outlineLvl w:val="0"/>
              <w:rPr/>
            </w:pPr>
            <w:r>
              <w:rPr>
                <w:spacing w:val="-1"/>
              </w:rPr>
              <w:t>此本工程路径走向唯一，无比选方案。</w:t>
            </w:r>
          </w:p>
        </w:tc>
      </w:tr>
    </w:tbl>
    <w:p>
      <w:pPr>
        <w:pStyle w:val="BodyText"/>
        <w:rPr/>
      </w:pPr>
      <w:r/>
    </w:p>
    <w:p>
      <w:pPr>
        <w:sectPr>
          <w:footerReference w:type="default" r:id="rId30"/>
          <w:pgSz w:w="11905" w:h="16839"/>
          <w:pgMar w:top="1191" w:right="1413" w:bottom="1438" w:left="1413" w:header="886" w:footer="1086" w:gutter="0"/>
        </w:sectPr>
        <w:rPr/>
      </w:pPr>
    </w:p>
    <w:p>
      <w:pPr>
        <w:pStyle w:val="BodyText"/>
        <w:spacing w:line="456" w:lineRule="auto"/>
        <w:rPr/>
      </w:pPr>
      <w:r/>
    </w:p>
    <w:p>
      <w:pPr>
        <w:ind w:left="2227"/>
        <w:spacing w:before="98" w:line="210" w:lineRule="auto"/>
        <w:rPr>
          <w:rFonts w:ascii="SimHei" w:hAnsi="SimHei" w:eastAsia="SimHei" w:cs="SimHei"/>
          <w:sz w:val="30"/>
          <w:szCs w:val="30"/>
        </w:rPr>
      </w:pPr>
      <w:bookmarkStart w:name="bookmark3" w:id="3"/>
      <w:bookmarkEnd w:id="3"/>
      <w:r>
        <w:rPr>
          <w:rFonts w:ascii="SimHei" w:hAnsi="SimHei" w:eastAsia="SimHei" w:cs="SimHei"/>
          <w:sz w:val="30"/>
          <w:szCs w:val="30"/>
          <w:spacing w:val="-2"/>
        </w:rPr>
        <w:t>三、生态环境现状、保护目标及评价标准</w:t>
      </w:r>
    </w:p>
    <w:tbl>
      <w:tblPr>
        <w:tblStyle w:val="TableNormal"/>
        <w:tblW w:w="9796" w:type="dxa"/>
        <w:tblInd w:w="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465"/>
        <w:gridCol w:w="9331"/>
      </w:tblGrid>
      <w:tr>
        <w:trPr>
          <w:trHeight w:val="12798" w:hRule="atLeast"/>
        </w:trPr>
        <w:tc>
          <w:tcPr>
            <w:tcW w:w="465" w:type="dxa"/>
            <w:vAlign w:val="top"/>
            <w:textDirection w:val="tbRlV"/>
            <w:tcBorders>
              <w:right w:val="single" w:color="000000" w:sz="2" w:space="0"/>
            </w:tcBorders>
          </w:tcPr>
          <w:p>
            <w:pPr>
              <w:pStyle w:val="TableText"/>
              <w:ind w:left="5501"/>
              <w:spacing w:before="112" w:line="208" w:lineRule="auto"/>
              <w:rPr/>
            </w:pPr>
            <w:r>
              <w:rPr>
                <w:spacing w:val="59"/>
              </w:rPr>
              <w:t>生态环境现状</w:t>
            </w:r>
          </w:p>
        </w:tc>
        <w:tc>
          <w:tcPr>
            <w:tcW w:w="9331" w:type="dxa"/>
            <w:vAlign w:val="top"/>
            <w:tcBorders>
              <w:left w:val="single" w:color="000000" w:sz="2" w:space="0"/>
            </w:tcBorders>
          </w:tcPr>
          <w:p>
            <w:pPr>
              <w:pStyle w:val="TableText"/>
              <w:ind w:left="112"/>
              <w:spacing w:before="42" w:line="219" w:lineRule="auto"/>
              <w:rPr/>
            </w:pPr>
            <w:r>
              <w:rPr>
                <w14:textOutline w14:w="4358" w14:cap="sq" w14:cmpd="sng">
                  <w14:solidFill>
                    <w14:srgbClr w14:val="000000"/>
                  </w14:solidFill>
                  <w14:prstDash w14:val="solid"/>
                  <w14:bevel/>
                </w14:textOutline>
                <w:spacing w:val="-3"/>
              </w:rPr>
              <w:t>3.1</w:t>
            </w:r>
            <w:r>
              <w:rPr>
                <w:spacing w:val="-41"/>
              </w:rPr>
              <w:t xml:space="preserve"> </w:t>
            </w:r>
            <w:r>
              <w:rPr>
                <w14:textOutline w14:w="4358" w14:cap="sq" w14:cmpd="sng">
                  <w14:solidFill>
                    <w14:srgbClr w14:val="000000"/>
                  </w14:solidFill>
                  <w14:prstDash w14:val="solid"/>
                  <w14:bevel/>
                </w14:textOutline>
                <w:spacing w:val="-3"/>
              </w:rPr>
              <w:t>生态环境现状</w:t>
            </w:r>
          </w:p>
          <w:p>
            <w:pPr>
              <w:pStyle w:val="TableText"/>
              <w:ind w:left="599"/>
              <w:spacing w:before="180" w:line="219" w:lineRule="auto"/>
              <w:rPr/>
            </w:pPr>
            <w:r>
              <w:rPr>
                <w:spacing w:val="-2"/>
              </w:rPr>
              <w:t>（1）工程所在区域的生态功能区划情况</w:t>
            </w:r>
          </w:p>
          <w:p>
            <w:pPr>
              <w:pStyle w:val="TableText"/>
              <w:ind w:left="106" w:right="43" w:firstLine="481"/>
              <w:spacing w:before="183" w:line="359" w:lineRule="auto"/>
              <w:rPr/>
            </w:pPr>
            <w:r>
              <w:rPr/>
              <w:t>本工程线路途经福鼎市桐城街道、点头镇、白琳镇。根</w:t>
            </w:r>
            <w:r>
              <w:rPr>
                <w:spacing w:val="-1"/>
              </w:rPr>
              <w:t>据《福建省人民政府关于印</w:t>
            </w:r>
            <w:r>
              <w:rPr/>
              <w:t xml:space="preserve"> </w:t>
            </w:r>
            <w:r>
              <w:rPr>
                <w:spacing w:val="-2"/>
              </w:rPr>
              <w:t>发福建省主体功能区规划的通知》（闽政〔2012〕61</w:t>
            </w:r>
            <w:r>
              <w:rPr>
                <w:spacing w:val="-44"/>
              </w:rPr>
              <w:t xml:space="preserve"> </w:t>
            </w:r>
            <w:r>
              <w:rPr>
                <w:spacing w:val="-2"/>
              </w:rPr>
              <w:t>号</w:t>
            </w:r>
            <w:r>
              <w:rPr>
                <w:spacing w:val="-4"/>
              </w:rPr>
              <w:t>），</w:t>
            </w:r>
            <w:r>
              <w:rPr>
                <w:spacing w:val="-2"/>
              </w:rPr>
              <w:t>本工程所在区域主体功能区</w:t>
            </w:r>
            <w:r>
              <w:rPr/>
              <w:t xml:space="preserve"> </w:t>
            </w:r>
            <w:r>
              <w:rPr>
                <w:spacing w:val="-3"/>
              </w:rPr>
              <w:t>类型为重点开发区域（环三都澳地区</w:t>
            </w:r>
            <w:r>
              <w:rPr>
                <w:spacing w:val="-35"/>
              </w:rPr>
              <w:t>），</w:t>
            </w:r>
            <w:r>
              <w:rPr>
                <w:spacing w:val="-3"/>
              </w:rPr>
              <w:t>其功能定位为海峡西岸</w:t>
            </w:r>
            <w:r>
              <w:rPr>
                <w:spacing w:val="-4"/>
              </w:rPr>
              <w:t>东北翼重要经济增长极；</w:t>
            </w:r>
            <w:r>
              <w:rPr>
                <w:spacing w:val="1"/>
              </w:rPr>
              <w:t xml:space="preserve"> </w:t>
            </w:r>
            <w:r>
              <w:rPr/>
              <w:t>海西对接长三角前沿区域；对台交流合作的重要平台；临港先进</w:t>
            </w:r>
            <w:r>
              <w:rPr>
                <w:spacing w:val="-1"/>
              </w:rPr>
              <w:t>制造业基地；中国东南</w:t>
            </w:r>
            <w:r>
              <w:rPr/>
              <w:t xml:space="preserve"> </w:t>
            </w:r>
            <w:r>
              <w:rPr/>
              <w:t>沿海重要港口枢纽；海西特色文化和生态旅游胜地；绿色宜居海</w:t>
            </w:r>
            <w:r>
              <w:rPr>
                <w:spacing w:val="-1"/>
              </w:rPr>
              <w:t>湾城市。根据《福建省</w:t>
            </w:r>
            <w:r>
              <w:rPr/>
              <w:t xml:space="preserve"> </w:t>
            </w:r>
            <w:r>
              <w:rPr>
                <w:spacing w:val="-2"/>
              </w:rPr>
              <w:t>生态功能区划》（闽政文〔2010〕26</w:t>
            </w:r>
            <w:r>
              <w:rPr>
                <w:spacing w:val="-44"/>
              </w:rPr>
              <w:t xml:space="preserve"> </w:t>
            </w:r>
            <w:r>
              <w:rPr>
                <w:spacing w:val="-2"/>
              </w:rPr>
              <w:t>号</w:t>
            </w:r>
            <w:r>
              <w:rPr>
                <w:spacing w:val="-4"/>
              </w:rPr>
              <w:t>），</w:t>
            </w:r>
            <w:r>
              <w:rPr>
                <w:spacing w:val="-2"/>
              </w:rPr>
              <w:t>本工程所在区域属于闽东沿海海岸带与近岸</w:t>
            </w:r>
          </w:p>
          <w:p>
            <w:pPr>
              <w:pStyle w:val="TableText"/>
              <w:ind w:left="106"/>
              <w:spacing w:line="219" w:lineRule="auto"/>
              <w:rPr/>
            </w:pPr>
            <w:r>
              <w:rPr>
                <w:spacing w:val="-2"/>
              </w:rPr>
              <w:t>海域生态亚区。</w:t>
            </w:r>
          </w:p>
          <w:p>
            <w:pPr>
              <w:pStyle w:val="TableText"/>
              <w:ind w:left="599"/>
              <w:spacing w:before="180" w:line="221" w:lineRule="auto"/>
              <w:rPr/>
            </w:pPr>
            <w:r>
              <w:rPr>
                <w:spacing w:val="-3"/>
              </w:rPr>
              <w:t>（2）土地利用</w:t>
            </w:r>
          </w:p>
          <w:p>
            <w:pPr>
              <w:pStyle w:val="TableText"/>
              <w:ind w:left="111" w:right="102" w:firstLine="476"/>
              <w:spacing w:before="181" w:line="359" w:lineRule="auto"/>
              <w:rPr/>
            </w:pPr>
            <w:r>
              <w:rPr/>
              <w:t>根据设计资料及现场踏勘，本工程线路主要沿山地丘陵走</w:t>
            </w:r>
            <w:r>
              <w:rPr>
                <w:spacing w:val="-1"/>
              </w:rPr>
              <w:t>线，塔基占用的土地主要</w:t>
            </w:r>
            <w:r>
              <w:rPr/>
              <w:t xml:space="preserve"> </w:t>
            </w:r>
            <w:r>
              <w:rPr/>
              <w:t>是林地、园地及其他土地。线路施工临时占地主要是</w:t>
            </w:r>
            <w:r>
              <w:rPr>
                <w:spacing w:val="-1"/>
              </w:rPr>
              <w:t>占用林间空闲地，施工结束后，临</w:t>
            </w:r>
          </w:p>
          <w:p>
            <w:pPr>
              <w:pStyle w:val="TableText"/>
              <w:ind w:left="119"/>
              <w:spacing w:before="1" w:line="217" w:lineRule="auto"/>
              <w:rPr/>
            </w:pPr>
            <w:r>
              <w:rPr>
                <w:spacing w:val="-1"/>
              </w:rPr>
              <w:t>时占地恢复绿化或原有功能。工程生态环境影响评价区域内土地利用现状图见附图</w:t>
            </w:r>
            <w:r>
              <w:rPr>
                <w:spacing w:val="-44"/>
              </w:rPr>
              <w:t xml:space="preserve"> </w:t>
            </w:r>
            <w:r>
              <w:rPr>
                <w:spacing w:val="-1"/>
              </w:rPr>
              <w:t>6。</w:t>
            </w:r>
          </w:p>
          <w:p>
            <w:pPr>
              <w:pStyle w:val="TableText"/>
              <w:ind w:left="599"/>
              <w:spacing w:before="183" w:line="219" w:lineRule="auto"/>
              <w:rPr/>
            </w:pPr>
            <w:r>
              <w:rPr>
                <w:spacing w:val="-3"/>
              </w:rPr>
              <w:t>（2）植物类型现状</w:t>
            </w:r>
          </w:p>
          <w:p>
            <w:pPr>
              <w:pStyle w:val="TableText"/>
              <w:ind w:left="106" w:right="102" w:firstLine="483"/>
              <w:spacing w:before="182" w:line="359" w:lineRule="auto"/>
              <w:rPr/>
            </w:pPr>
            <w:r>
              <w:rPr/>
              <w:t>线路路径主要沿山地丘陵走线，沿线植被主要为松</w:t>
            </w:r>
            <w:r>
              <w:rPr>
                <w:spacing w:val="-1"/>
              </w:rPr>
              <w:t>树、茶树及灌木杂草等。根据现</w:t>
            </w:r>
            <w:r>
              <w:rPr/>
              <w:t xml:space="preserve"> </w:t>
            </w:r>
            <w:r>
              <w:rPr/>
              <w:t>场踏勘及咨询相关单位，线路评价范围内未发现国家或地方重点</w:t>
            </w:r>
            <w:r>
              <w:rPr>
                <w:spacing w:val="-1"/>
              </w:rPr>
              <w:t>保护野生植物和当地林</w:t>
            </w:r>
            <w:r>
              <w:rPr/>
              <w:t xml:space="preserve"> </w:t>
            </w:r>
            <w:r>
              <w:rPr>
                <w:spacing w:val="1"/>
              </w:rPr>
              <w:t>业部门登记在册的古树名木分布。沿线区域生态环境现状见图</w:t>
            </w:r>
            <w:r>
              <w:rPr>
                <w:spacing w:val="-46"/>
              </w:rPr>
              <w:t xml:space="preserve"> </w:t>
            </w:r>
            <w:r>
              <w:rPr>
                <w:spacing w:val="1"/>
              </w:rPr>
              <w:t>3-1，工程生态环</w:t>
            </w:r>
            <w:r>
              <w:rPr/>
              <w:t>境影响</w:t>
            </w:r>
          </w:p>
          <w:p>
            <w:pPr>
              <w:pStyle w:val="TableText"/>
              <w:ind w:left="106"/>
              <w:spacing w:before="1" w:line="217" w:lineRule="auto"/>
              <w:rPr/>
            </w:pPr>
            <w:r>
              <w:rPr>
                <w:spacing w:val="-2"/>
              </w:rPr>
              <w:t>评价区域内植被类型图见附图</w:t>
            </w:r>
            <w:r>
              <w:rPr>
                <w:spacing w:val="-40"/>
              </w:rPr>
              <w:t xml:space="preserve"> </w:t>
            </w:r>
            <w:r>
              <w:rPr>
                <w:spacing w:val="-2"/>
              </w:rPr>
              <w:t>7。</w:t>
            </w:r>
          </w:p>
          <w:p>
            <w:pPr>
              <w:spacing w:line="150" w:lineRule="exact"/>
              <w:rPr/>
            </w:pPr>
            <w:r/>
          </w:p>
          <w:tbl>
            <w:tblPr>
              <w:tblStyle w:val="TableNormal"/>
              <w:tblW w:w="9110" w:type="dxa"/>
              <w:tblInd w:w="101"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4643"/>
              <w:gridCol w:w="4467"/>
            </w:tblGrid>
            <w:tr>
              <w:trPr>
                <w:trHeight w:val="2670" w:hRule="atLeast"/>
              </w:trPr>
              <w:tc>
                <w:tcPr>
                  <w:tcW w:w="4643" w:type="dxa"/>
                  <w:vAlign w:val="top"/>
                </w:tcPr>
                <w:p>
                  <w:pPr>
                    <w:ind w:firstLine="323"/>
                    <w:spacing w:before="5" w:line="2655" w:lineRule="exact"/>
                    <w:rPr/>
                  </w:pPr>
                  <w:r>
                    <w:rPr>
                      <w:position w:val="-53"/>
                    </w:rPr>
                    <w:drawing>
                      <wp:inline distT="0" distB="0" distL="0" distR="0">
                        <wp:extent cx="2535935" cy="1685925"/>
                        <wp:effectExtent l="0" t="0" r="0" b="0"/>
                        <wp:docPr id="18" name="IM 18"/>
                        <wp:cNvGraphicFramePr/>
                        <a:graphic>
                          <a:graphicData uri="http://schemas.openxmlformats.org/drawingml/2006/picture">
                            <pic:pic>
                              <pic:nvPicPr>
                                <pic:cNvPr id="18" name="IM 18"/>
                                <pic:cNvPicPr/>
                              </pic:nvPicPr>
                              <pic:blipFill>
                                <a:blip r:embed="rId33"/>
                                <a:stretch>
                                  <a:fillRect/>
                                </a:stretch>
                              </pic:blipFill>
                              <pic:spPr>
                                <a:xfrm rot="0">
                                  <a:off x="0" y="0"/>
                                  <a:ext cx="2535935" cy="1685925"/>
                                </a:xfrm>
                                <a:prstGeom prst="rect">
                                  <a:avLst/>
                                </a:prstGeom>
                              </pic:spPr>
                            </pic:pic>
                          </a:graphicData>
                        </a:graphic>
                      </wp:inline>
                    </w:drawing>
                  </w:r>
                </w:p>
              </w:tc>
              <w:tc>
                <w:tcPr>
                  <w:tcW w:w="4467" w:type="dxa"/>
                  <w:vAlign w:val="top"/>
                </w:tcPr>
                <w:p>
                  <w:pPr>
                    <w:ind w:firstLine="242"/>
                    <w:spacing w:before="4" w:line="2652" w:lineRule="exact"/>
                    <w:rPr/>
                  </w:pPr>
                  <w:r>
                    <w:rPr>
                      <w:position w:val="-53"/>
                    </w:rPr>
                    <w:drawing>
                      <wp:inline distT="0" distB="0" distL="0" distR="0">
                        <wp:extent cx="2523744" cy="1684020"/>
                        <wp:effectExtent l="0" t="0" r="0" b="0"/>
                        <wp:docPr id="20" name="IM 20"/>
                        <wp:cNvGraphicFramePr/>
                        <a:graphic>
                          <a:graphicData uri="http://schemas.openxmlformats.org/drawingml/2006/picture">
                            <pic:pic>
                              <pic:nvPicPr>
                                <pic:cNvPr id="20" name="IM 20"/>
                                <pic:cNvPicPr/>
                              </pic:nvPicPr>
                              <pic:blipFill>
                                <a:blip r:embed="rId34"/>
                                <a:stretch>
                                  <a:fillRect/>
                                </a:stretch>
                              </pic:blipFill>
                              <pic:spPr>
                                <a:xfrm rot="0">
                                  <a:off x="0" y="0"/>
                                  <a:ext cx="2523744" cy="1684020"/>
                                </a:xfrm>
                                <a:prstGeom prst="rect">
                                  <a:avLst/>
                                </a:prstGeom>
                              </pic:spPr>
                            </pic:pic>
                          </a:graphicData>
                        </a:graphic>
                      </wp:inline>
                    </w:drawing>
                  </w:r>
                </w:p>
              </w:tc>
            </w:tr>
            <w:tr>
              <w:trPr>
                <w:trHeight w:val="301" w:hRule="atLeast"/>
              </w:trPr>
              <w:tc>
                <w:tcPr>
                  <w:tcW w:w="4643" w:type="dxa"/>
                  <w:vAlign w:val="top"/>
                </w:tcPr>
                <w:p>
                  <w:pPr>
                    <w:pStyle w:val="TableText"/>
                    <w:ind w:left="1594"/>
                    <w:spacing w:before="35" w:line="228" w:lineRule="auto"/>
                    <w:rPr>
                      <w:sz w:val="20"/>
                      <w:szCs w:val="20"/>
                    </w:rPr>
                  </w:pPr>
                  <w:r>
                    <w:rPr>
                      <w:sz w:val="20"/>
                      <w:szCs w:val="20"/>
                      <w:spacing w:val="8"/>
                    </w:rPr>
                    <w:t>茶树及马尾松等</w:t>
                  </w:r>
                </w:p>
              </w:tc>
              <w:tc>
                <w:tcPr>
                  <w:tcW w:w="4467" w:type="dxa"/>
                  <w:vAlign w:val="top"/>
                </w:tcPr>
                <w:p>
                  <w:pPr>
                    <w:pStyle w:val="TableText"/>
                    <w:ind w:left="1609"/>
                    <w:spacing w:before="35" w:line="228" w:lineRule="auto"/>
                    <w:rPr>
                      <w:sz w:val="20"/>
                      <w:szCs w:val="20"/>
                    </w:rPr>
                  </w:pPr>
                  <w:r>
                    <w:rPr>
                      <w:sz w:val="20"/>
                      <w:szCs w:val="20"/>
                      <w:spacing w:val="7"/>
                    </w:rPr>
                    <w:t>茶树及灌木等</w:t>
                  </w:r>
                </w:p>
              </w:tc>
            </w:tr>
          </w:tbl>
          <w:p>
            <w:pPr>
              <w:ind w:left="3212"/>
              <w:spacing w:before="34" w:line="216" w:lineRule="auto"/>
              <w:rPr>
                <w:rFonts w:ascii="SimHei" w:hAnsi="SimHei" w:eastAsia="SimHei" w:cs="SimHei"/>
                <w:sz w:val="24"/>
                <w:szCs w:val="24"/>
              </w:rPr>
            </w:pPr>
            <w:r>
              <w:rPr>
                <w:rFonts w:ascii="SimHei" w:hAnsi="SimHei" w:eastAsia="SimHei" w:cs="SimHei"/>
                <w:sz w:val="24"/>
                <w:szCs w:val="24"/>
                <w:spacing w:val="-3"/>
              </w:rPr>
              <w:t>图</w:t>
            </w:r>
            <w:r>
              <w:rPr>
                <w:rFonts w:ascii="SimHei" w:hAnsi="SimHei" w:eastAsia="SimHei" w:cs="SimHei"/>
                <w:sz w:val="24"/>
                <w:szCs w:val="24"/>
                <w:spacing w:val="-45"/>
              </w:rPr>
              <w:t xml:space="preserve"> </w:t>
            </w:r>
            <w:r>
              <w:rPr>
                <w:rFonts w:ascii="SimHei" w:hAnsi="SimHei" w:eastAsia="SimHei" w:cs="SimHei"/>
                <w:sz w:val="24"/>
                <w:szCs w:val="24"/>
                <w:spacing w:val="-3"/>
              </w:rPr>
              <w:t>3-1</w:t>
            </w:r>
            <w:r>
              <w:rPr>
                <w:rFonts w:ascii="SimHei" w:hAnsi="SimHei" w:eastAsia="SimHei" w:cs="SimHei"/>
                <w:sz w:val="24"/>
                <w:szCs w:val="24"/>
                <w:spacing w:val="-3"/>
              </w:rPr>
              <w:t xml:space="preserve"> </w:t>
            </w:r>
            <w:r>
              <w:rPr>
                <w:rFonts w:ascii="SimHei" w:hAnsi="SimHei" w:eastAsia="SimHei" w:cs="SimHei"/>
                <w:sz w:val="24"/>
                <w:szCs w:val="24"/>
                <w:spacing w:val="-3"/>
              </w:rPr>
              <w:t>本工程线路沿线植被</w:t>
            </w:r>
          </w:p>
          <w:p>
            <w:pPr>
              <w:pStyle w:val="TableText"/>
              <w:ind w:left="599"/>
              <w:spacing w:before="187" w:line="219" w:lineRule="auto"/>
              <w:rPr/>
            </w:pPr>
            <w:r>
              <w:rPr>
                <w:spacing w:val="-3"/>
              </w:rPr>
              <w:t>（3）动物类型现状</w:t>
            </w:r>
          </w:p>
          <w:p>
            <w:pPr>
              <w:pStyle w:val="TableText"/>
              <w:ind w:left="588"/>
              <w:spacing w:before="183" w:line="219" w:lineRule="auto"/>
              <w:rPr/>
            </w:pPr>
            <w:r>
              <w:rPr/>
              <w:t>本工程线路所在区域动物主要为蛙、蛇、鼠及鸟类等常</w:t>
            </w:r>
            <w:r>
              <w:rPr>
                <w:spacing w:val="-1"/>
              </w:rPr>
              <w:t>见种类。经调查，线路所在</w:t>
            </w:r>
          </w:p>
        </w:tc>
      </w:tr>
    </w:tbl>
    <w:p>
      <w:pPr>
        <w:pStyle w:val="BodyText"/>
        <w:rPr/>
      </w:pPr>
      <w:r/>
    </w:p>
    <w:p>
      <w:pPr>
        <w:sectPr>
          <w:headerReference w:type="default" r:id="rId31"/>
          <w:footerReference w:type="default" r:id="rId32"/>
          <w:pgSz w:w="11905" w:h="16839"/>
          <w:pgMar w:top="1191" w:right="1047" w:bottom="1438" w:left="1046" w:header="886" w:footer="1086" w:gutter="0"/>
        </w:sectPr>
        <w:rPr/>
      </w:pPr>
    </w:p>
    <w:p>
      <w:pPr>
        <w:spacing w:before="13"/>
        <w:rPr/>
      </w:pPr>
      <w:r/>
    </w:p>
    <w:p>
      <w:pPr>
        <w:spacing w:before="13"/>
        <w:rPr/>
      </w:pPr>
      <w:r/>
    </w:p>
    <w:tbl>
      <w:tblPr>
        <w:tblStyle w:val="TableNormal"/>
        <w:tblW w:w="9796" w:type="dxa"/>
        <w:tblInd w:w="7" w:type="dxa"/>
        <w:tblLayout w:type="fixed"/>
        <w:tblBorders>
          <w:left w:val="single" w:color="000000" w:sz="6" w:space="0"/>
          <w:bottom w:val="single" w:color="000000" w:sz="4" w:space="0"/>
          <w:right w:val="single" w:color="000000" w:sz="6" w:space="0"/>
          <w:top w:val="single" w:color="000000" w:sz="6" w:space="0"/>
        </w:tblBorders>
      </w:tblPr>
      <w:tblGrid>
        <w:gridCol w:w="9796"/>
      </w:tblGrid>
      <w:tr>
        <w:trPr>
          <w:trHeight w:val="12450" w:hRule="atLeast"/>
        </w:trPr>
        <w:tc>
          <w:tcPr>
            <w:tcW w:w="9796" w:type="dxa"/>
            <w:vAlign w:val="top"/>
          </w:tcPr>
          <w:p>
            <w:pPr>
              <w:pStyle w:val="TableText"/>
              <w:ind w:left="585"/>
              <w:spacing w:before="40" w:line="219" w:lineRule="auto"/>
              <w:rPr/>
            </w:pPr>
            <w:r>
              <w:pict>
                <v:rect id="_x0000_s112" style="position:absolute;margin-left:-466.76pt;margin-top:0.210022pt;mso-position-vertical-relative:top-margin-area;mso-position-horizontal-relative:right-margin-area;width:0.5pt;height:621.85pt;z-index:251704320;" fillcolor="#000000" filled="true" stroked="false"/>
              </w:pict>
            </w:r>
            <w:r>
              <w:rPr>
                <w:spacing w:val="-2"/>
              </w:rPr>
              <w:t>区域未发现国家重点保护野生动物及其集中栖息地。</w:t>
            </w:r>
          </w:p>
          <w:p>
            <w:pPr>
              <w:pStyle w:val="TableText"/>
              <w:ind w:left="572"/>
              <w:spacing w:before="183" w:line="219" w:lineRule="auto"/>
              <w:rPr/>
            </w:pPr>
            <w:r>
              <w:rPr>
                <w14:textOutline w14:w="4358" w14:cap="sq" w14:cmpd="sng">
                  <w14:solidFill>
                    <w14:srgbClr w14:val="000000"/>
                  </w14:solidFill>
                  <w14:prstDash w14:val="solid"/>
                  <w14:bevel/>
                </w14:textOutline>
                <w:spacing w:val="-5"/>
              </w:rPr>
              <w:t>3.2</w:t>
            </w:r>
            <w:r>
              <w:rPr>
                <w:spacing w:val="-23"/>
              </w:rPr>
              <w:t xml:space="preserve"> </w:t>
            </w:r>
            <w:r>
              <w:rPr>
                <w14:textOutline w14:w="4358" w14:cap="sq" w14:cmpd="sng">
                  <w14:solidFill>
                    <w14:srgbClr w14:val="000000"/>
                  </w14:solidFill>
                  <w14:prstDash w14:val="solid"/>
                  <w14:bevel/>
                </w14:textOutline>
                <w:spacing w:val="-5"/>
              </w:rPr>
              <w:t>电磁环境现状</w:t>
            </w:r>
          </w:p>
          <w:p>
            <w:pPr>
              <w:pStyle w:val="TableText"/>
              <w:ind w:left="568" w:right="102" w:firstLine="481"/>
              <w:spacing w:before="178" w:line="360" w:lineRule="auto"/>
              <w:jc w:val="both"/>
              <w:rPr/>
            </w:pPr>
            <w:r>
              <w:rPr>
                <w:spacing w:val="-4"/>
              </w:rPr>
              <w:t>为了解本工程线路区域电磁环境现状，本公司于</w:t>
            </w:r>
            <w:r>
              <w:rPr>
                <w:spacing w:val="-41"/>
              </w:rPr>
              <w:t xml:space="preserve"> </w:t>
            </w:r>
            <w:r>
              <w:rPr>
                <w:spacing w:val="-4"/>
              </w:rPr>
              <w:t>2023</w:t>
            </w:r>
            <w:r>
              <w:rPr>
                <w:spacing w:val="-49"/>
              </w:rPr>
              <w:t xml:space="preserve"> </w:t>
            </w:r>
            <w:r>
              <w:rPr>
                <w:spacing w:val="-4"/>
              </w:rPr>
              <w:t>年</w:t>
            </w:r>
            <w:r>
              <w:rPr>
                <w:spacing w:val="-50"/>
              </w:rPr>
              <w:t xml:space="preserve"> </w:t>
            </w:r>
            <w:r>
              <w:rPr>
                <w:spacing w:val="-4"/>
              </w:rPr>
              <w:t>9</w:t>
            </w:r>
            <w:r>
              <w:rPr>
                <w:spacing w:val="-45"/>
              </w:rPr>
              <w:t xml:space="preserve"> </w:t>
            </w:r>
            <w:r>
              <w:rPr>
                <w:spacing w:val="-4"/>
              </w:rPr>
              <w:t>月</w:t>
            </w:r>
            <w:r>
              <w:rPr>
                <w:spacing w:val="-33"/>
              </w:rPr>
              <w:t xml:space="preserve"> </w:t>
            </w:r>
            <w:r>
              <w:rPr>
                <w:spacing w:val="-4"/>
              </w:rPr>
              <w:t>14 日对沿线的电磁环</w:t>
            </w:r>
            <w:r>
              <w:rPr/>
              <w:t xml:space="preserve"> </w:t>
            </w:r>
            <w:r>
              <w:rPr>
                <w:spacing w:val="-2"/>
              </w:rPr>
              <w:t>境现状进行了监测，具体电磁环境现状评价详见“</w:t>
            </w:r>
            <w:r>
              <w:rPr>
                <w:spacing w:val="-83"/>
              </w:rPr>
              <w:t xml:space="preserve"> </w:t>
            </w:r>
            <w:r>
              <w:rPr>
                <w:spacing w:val="-2"/>
              </w:rPr>
              <w:t>电磁环境影响专题评价</w:t>
            </w:r>
            <w:r>
              <w:rPr>
                <w:spacing w:val="-88"/>
              </w:rPr>
              <w:t xml:space="preserve"> </w:t>
            </w:r>
            <w:r>
              <w:rPr>
                <w:spacing w:val="-2"/>
              </w:rPr>
              <w:t>”</w:t>
            </w:r>
            <w:r>
              <w:rPr>
                <w:spacing w:val="-3"/>
              </w:rPr>
              <w:t>。根据监测</w:t>
            </w:r>
            <w:r>
              <w:rPr/>
              <w:t xml:space="preserve"> </w:t>
            </w:r>
            <w:r>
              <w:rPr>
                <w:spacing w:val="10"/>
              </w:rPr>
              <w:t>结果，本工程线路沿线工频电场强度在</w:t>
            </w:r>
            <w:r>
              <w:rPr>
                <w:spacing w:val="-35"/>
              </w:rPr>
              <w:t xml:space="preserve"> </w:t>
            </w:r>
            <w:r>
              <w:rPr>
                <w:spacing w:val="10"/>
              </w:rPr>
              <w:t>8.578～457.0V/m</w:t>
            </w:r>
            <w:r>
              <w:rPr>
                <w:spacing w:val="-35"/>
              </w:rPr>
              <w:t xml:space="preserve"> </w:t>
            </w:r>
            <w:r>
              <w:rPr>
                <w:spacing w:val="10"/>
              </w:rPr>
              <w:t>之间，工频磁感应强</w:t>
            </w:r>
            <w:r>
              <w:rPr>
                <w:spacing w:val="9"/>
              </w:rPr>
              <w:t>度在</w:t>
            </w:r>
            <w:r>
              <w:rPr/>
              <w:t xml:space="preserve"> </w:t>
            </w:r>
            <w:r>
              <w:rPr>
                <w:spacing w:val="1"/>
              </w:rPr>
              <w:t>0.0117～0.4420µT</w:t>
            </w:r>
            <w:r>
              <w:rPr>
                <w:spacing w:val="-49"/>
              </w:rPr>
              <w:t xml:space="preserve"> </w:t>
            </w:r>
            <w:r>
              <w:rPr>
                <w:spacing w:val="1"/>
              </w:rPr>
              <w:t>之间。均小于《电磁环境控制限值》（</w:t>
            </w:r>
            <w:r>
              <w:rPr/>
              <w:t>GB</w:t>
            </w:r>
            <w:r>
              <w:rPr>
                <w:spacing w:val="1"/>
              </w:rPr>
              <w:t xml:space="preserve"> 8702</w:t>
            </w:r>
            <w:r>
              <w:rPr/>
              <w:t>—2014）中公众曝露</w:t>
            </w:r>
          </w:p>
          <w:p>
            <w:pPr>
              <w:pStyle w:val="TableText"/>
              <w:ind w:left="566"/>
              <w:spacing w:line="219" w:lineRule="auto"/>
              <w:rPr/>
            </w:pPr>
            <w:r>
              <w:rPr>
                <w:spacing w:val="-1"/>
              </w:rPr>
              <w:t>控制限值（工频电场强度</w:t>
            </w:r>
            <w:r>
              <w:rPr>
                <w:spacing w:val="-52"/>
              </w:rPr>
              <w:t xml:space="preserve"> </w:t>
            </w:r>
            <w:r>
              <w:rPr>
                <w:spacing w:val="-1"/>
              </w:rPr>
              <w:t>4000V/m，工频</w:t>
            </w:r>
            <w:r>
              <w:rPr>
                <w:spacing w:val="-2"/>
              </w:rPr>
              <w:t>磁感应强度</w:t>
            </w:r>
            <w:r>
              <w:rPr>
                <w:spacing w:val="-33"/>
              </w:rPr>
              <w:t xml:space="preserve"> </w:t>
            </w:r>
            <w:r>
              <w:rPr>
                <w:spacing w:val="-2"/>
              </w:rPr>
              <w:t>100μT）。</w:t>
            </w:r>
          </w:p>
          <w:p>
            <w:pPr>
              <w:pStyle w:val="TableText"/>
              <w:ind w:left="572"/>
              <w:spacing w:before="180" w:line="219" w:lineRule="auto"/>
              <w:rPr/>
            </w:pPr>
            <w:r>
              <w:rPr>
                <w14:textOutline w14:w="4358" w14:cap="sq" w14:cmpd="sng">
                  <w14:solidFill>
                    <w14:srgbClr w14:val="000000"/>
                  </w14:solidFill>
                  <w14:prstDash w14:val="solid"/>
                  <w14:bevel/>
                </w14:textOutline>
                <w:spacing w:val="-3"/>
              </w:rPr>
              <w:t>3.3</w:t>
            </w:r>
            <w:r>
              <w:rPr>
                <w:spacing w:val="-44"/>
              </w:rPr>
              <w:t xml:space="preserve"> </w:t>
            </w:r>
            <w:r>
              <w:rPr>
                <w14:textOutline w14:w="4358" w14:cap="sq" w14:cmpd="sng">
                  <w14:solidFill>
                    <w14:srgbClr w14:val="000000"/>
                  </w14:solidFill>
                  <w14:prstDash w14:val="solid"/>
                  <w14:bevel/>
                </w14:textOutline>
                <w:spacing w:val="-3"/>
              </w:rPr>
              <w:t>声环境现状</w:t>
            </w:r>
          </w:p>
          <w:p>
            <w:pPr>
              <w:pStyle w:val="TableText"/>
              <w:ind w:left="1050"/>
              <w:spacing w:before="182" w:line="466" w:lineRule="exact"/>
              <w:rPr/>
            </w:pPr>
            <w:r>
              <w:rPr>
                <w:spacing w:val="-2"/>
                <w:position w:val="17"/>
              </w:rPr>
              <w:t>为了解项目区域声环境现状，2023</w:t>
            </w:r>
            <w:r>
              <w:rPr>
                <w:spacing w:val="-50"/>
                <w:position w:val="17"/>
              </w:rPr>
              <w:t xml:space="preserve"> </w:t>
            </w:r>
            <w:r>
              <w:rPr>
                <w:spacing w:val="-2"/>
                <w:position w:val="17"/>
              </w:rPr>
              <w:t>年</w:t>
            </w:r>
            <w:r>
              <w:rPr>
                <w:spacing w:val="-47"/>
                <w:position w:val="17"/>
              </w:rPr>
              <w:t xml:space="preserve"> </w:t>
            </w:r>
            <w:r>
              <w:rPr>
                <w:spacing w:val="-2"/>
                <w:position w:val="17"/>
              </w:rPr>
              <w:t>9</w:t>
            </w:r>
            <w:r>
              <w:rPr>
                <w:spacing w:val="-42"/>
                <w:position w:val="17"/>
              </w:rPr>
              <w:t xml:space="preserve"> </w:t>
            </w:r>
            <w:r>
              <w:rPr>
                <w:spacing w:val="-2"/>
                <w:position w:val="17"/>
              </w:rPr>
              <w:t>月</w:t>
            </w:r>
            <w:r>
              <w:rPr>
                <w:spacing w:val="-33"/>
                <w:position w:val="17"/>
              </w:rPr>
              <w:t xml:space="preserve"> </w:t>
            </w:r>
            <w:r>
              <w:rPr>
                <w:spacing w:val="-2"/>
                <w:position w:val="17"/>
              </w:rPr>
              <w:t>14 日，本公司对工程沿线</w:t>
            </w:r>
            <w:r>
              <w:rPr>
                <w:spacing w:val="-3"/>
                <w:position w:val="17"/>
              </w:rPr>
              <w:t>的声环境进行</w:t>
            </w:r>
          </w:p>
          <w:p>
            <w:pPr>
              <w:pStyle w:val="TableText"/>
              <w:ind w:left="589"/>
              <w:spacing w:before="1" w:line="217" w:lineRule="auto"/>
              <w:rPr/>
            </w:pPr>
            <w:r>
              <w:rPr>
                <w:spacing w:val="-2"/>
              </w:rPr>
              <w:t>了现状监测（监测资质及监测报告见附件</w:t>
            </w:r>
            <w:r>
              <w:rPr>
                <w:spacing w:val="-49"/>
              </w:rPr>
              <w:t xml:space="preserve"> </w:t>
            </w:r>
            <w:r>
              <w:rPr>
                <w:spacing w:val="-2"/>
              </w:rPr>
              <w:t>6</w:t>
            </w:r>
            <w:r>
              <w:rPr>
                <w:spacing w:val="5"/>
              </w:rPr>
              <w:t>），</w:t>
            </w:r>
            <w:r>
              <w:rPr>
                <w:spacing w:val="-3"/>
              </w:rPr>
              <w:t>监测点位见图</w:t>
            </w:r>
            <w:r>
              <w:rPr>
                <w:spacing w:val="-45"/>
              </w:rPr>
              <w:t xml:space="preserve"> </w:t>
            </w:r>
            <w:r>
              <w:rPr>
                <w:spacing w:val="-3"/>
              </w:rPr>
              <w:t>3-2。</w:t>
            </w:r>
          </w:p>
          <w:p>
            <w:pPr>
              <w:pStyle w:val="TableText"/>
              <w:ind w:left="1059"/>
              <w:spacing w:before="183" w:line="219" w:lineRule="auto"/>
              <w:rPr/>
            </w:pPr>
            <w:r>
              <w:rPr>
                <w:spacing w:val="-3"/>
              </w:rPr>
              <w:t>（1）监测环境和仪器</w:t>
            </w:r>
          </w:p>
          <w:p>
            <w:pPr>
              <w:pStyle w:val="TableText"/>
              <w:ind w:left="1052"/>
              <w:spacing w:before="214" w:line="465" w:lineRule="exact"/>
              <w:rPr/>
            </w:pPr>
            <w:r>
              <w:rPr>
                <w:spacing w:val="1"/>
                <w:position w:val="17"/>
              </w:rPr>
              <w:t>声环境现状监测项目、监测条件、监测仪器及监测方法、依据等</w:t>
            </w:r>
            <w:r>
              <w:rPr>
                <w:position w:val="17"/>
              </w:rPr>
              <w:t>见表</w:t>
            </w:r>
            <w:r>
              <w:rPr>
                <w:spacing w:val="-44"/>
                <w:position w:val="17"/>
              </w:rPr>
              <w:t xml:space="preserve"> </w:t>
            </w:r>
            <w:r>
              <w:rPr>
                <w:position w:val="17"/>
              </w:rPr>
              <w:t>3-1，监测时</w:t>
            </w:r>
          </w:p>
          <w:p>
            <w:pPr>
              <w:pStyle w:val="TableText"/>
              <w:ind w:left="585"/>
              <w:spacing w:before="1" w:line="219" w:lineRule="auto"/>
              <w:rPr/>
            </w:pPr>
            <w:r>
              <w:rPr>
                <w:spacing w:val="-3"/>
              </w:rPr>
              <w:t>110kV</w:t>
            </w:r>
            <w:r>
              <w:rPr>
                <w:spacing w:val="-49"/>
              </w:rPr>
              <w:t xml:space="preserve"> </w:t>
            </w:r>
            <w:r>
              <w:rPr>
                <w:spacing w:val="-3"/>
              </w:rPr>
              <w:t>桐琳线运行工况见表</w:t>
            </w:r>
            <w:r>
              <w:rPr>
                <w:spacing w:val="-46"/>
              </w:rPr>
              <w:t xml:space="preserve"> </w:t>
            </w:r>
            <w:r>
              <w:rPr>
                <w:spacing w:val="-3"/>
              </w:rPr>
              <w:t>3-2。</w:t>
            </w:r>
          </w:p>
          <w:p>
            <w:pPr>
              <w:ind w:left="3959"/>
              <w:spacing w:before="213" w:line="217" w:lineRule="auto"/>
              <w:rPr>
                <w:rFonts w:ascii="SimHei" w:hAnsi="SimHei" w:eastAsia="SimHei" w:cs="SimHei"/>
                <w:sz w:val="24"/>
                <w:szCs w:val="24"/>
              </w:rPr>
            </w:pPr>
            <w:r>
              <w:rPr>
                <w:rFonts w:ascii="SimHei" w:hAnsi="SimHei" w:eastAsia="SimHei" w:cs="SimHei"/>
                <w:sz w:val="24"/>
                <w:szCs w:val="24"/>
                <w:spacing w:val="-2"/>
              </w:rPr>
              <w:t>表</w:t>
            </w:r>
            <w:r>
              <w:rPr>
                <w:rFonts w:ascii="SimHei" w:hAnsi="SimHei" w:eastAsia="SimHei" w:cs="SimHei"/>
                <w:sz w:val="24"/>
                <w:szCs w:val="24"/>
                <w:spacing w:val="-50"/>
              </w:rPr>
              <w:t xml:space="preserve"> </w:t>
            </w:r>
            <w:r>
              <w:rPr>
                <w:rFonts w:ascii="SimHei" w:hAnsi="SimHei" w:eastAsia="SimHei" w:cs="SimHei"/>
                <w:sz w:val="24"/>
                <w:szCs w:val="24"/>
                <w:spacing w:val="-2"/>
              </w:rPr>
              <w:t>3-1</w:t>
            </w:r>
            <w:r>
              <w:rPr>
                <w:rFonts w:ascii="SimHei" w:hAnsi="SimHei" w:eastAsia="SimHei" w:cs="SimHei"/>
                <w:sz w:val="24"/>
                <w:szCs w:val="24"/>
                <w:spacing w:val="-2"/>
              </w:rPr>
              <w:t xml:space="preserve">  </w:t>
            </w:r>
            <w:r>
              <w:rPr>
                <w:rFonts w:ascii="SimHei" w:hAnsi="SimHei" w:eastAsia="SimHei" w:cs="SimHei"/>
                <w:sz w:val="24"/>
                <w:szCs w:val="24"/>
                <w:spacing w:val="-2"/>
              </w:rPr>
              <w:t>监测情况说明</w:t>
            </w:r>
          </w:p>
          <w:p>
            <w:pPr>
              <w:spacing w:line="70" w:lineRule="exact"/>
              <w:rPr/>
            </w:pPr>
            <w:r/>
          </w:p>
          <w:tbl>
            <w:tblPr>
              <w:tblStyle w:val="TableNormal"/>
              <w:tblW w:w="9114" w:type="dxa"/>
              <w:tblInd w:w="561"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848"/>
              <w:gridCol w:w="844"/>
              <w:gridCol w:w="1688"/>
              <w:gridCol w:w="843"/>
              <w:gridCol w:w="844"/>
              <w:gridCol w:w="1928"/>
              <w:gridCol w:w="2119"/>
            </w:tblGrid>
            <w:tr>
              <w:trPr>
                <w:trHeight w:val="370" w:hRule="atLeast"/>
              </w:trPr>
              <w:tc>
                <w:tcPr>
                  <w:tcW w:w="9114" w:type="dxa"/>
                  <w:vAlign w:val="top"/>
                  <w:gridSpan w:val="7"/>
                </w:tcPr>
                <w:p>
                  <w:pPr>
                    <w:pStyle w:val="TableText"/>
                    <w:ind w:left="4141"/>
                    <w:spacing w:before="80" w:line="228" w:lineRule="auto"/>
                    <w:rPr>
                      <w:sz w:val="20"/>
                      <w:szCs w:val="20"/>
                    </w:rPr>
                  </w:pPr>
                  <w:r>
                    <w:rPr>
                      <w:sz w:val="20"/>
                      <w:szCs w:val="20"/>
                      <w14:textOutline w14:w="3795" w14:cap="sq" w14:cmpd="sng">
                        <w14:solidFill>
                          <w14:srgbClr w14:val="000000"/>
                        </w14:solidFill>
                        <w14:prstDash w14:val="solid"/>
                        <w14:bevel/>
                      </w14:textOutline>
                      <w:spacing w:val="8"/>
                    </w:rPr>
                    <w:t>气象条件</w:t>
                  </w:r>
                </w:p>
              </w:tc>
            </w:tr>
            <w:tr>
              <w:trPr>
                <w:trHeight w:val="415" w:hRule="atLeast"/>
              </w:trPr>
              <w:tc>
                <w:tcPr>
                  <w:tcW w:w="848" w:type="dxa"/>
                  <w:vAlign w:val="top"/>
                </w:tcPr>
                <w:p>
                  <w:pPr>
                    <w:pStyle w:val="TableText"/>
                    <w:ind w:left="223"/>
                    <w:spacing w:before="102" w:line="228" w:lineRule="auto"/>
                    <w:rPr>
                      <w:sz w:val="20"/>
                      <w:szCs w:val="20"/>
                    </w:rPr>
                  </w:pPr>
                  <w:r>
                    <w:rPr>
                      <w:sz w:val="20"/>
                      <w:szCs w:val="20"/>
                      <w:spacing w:val="2"/>
                    </w:rPr>
                    <w:t>天气</w:t>
                  </w:r>
                </w:p>
              </w:tc>
              <w:tc>
                <w:tcPr>
                  <w:tcW w:w="844" w:type="dxa"/>
                  <w:vAlign w:val="top"/>
                </w:tcPr>
                <w:p>
                  <w:pPr>
                    <w:pStyle w:val="TableText"/>
                    <w:ind w:left="225"/>
                    <w:spacing w:before="101" w:line="230" w:lineRule="auto"/>
                    <w:rPr>
                      <w:sz w:val="20"/>
                      <w:szCs w:val="20"/>
                    </w:rPr>
                  </w:pPr>
                  <w:r>
                    <w:rPr>
                      <w:sz w:val="20"/>
                      <w:szCs w:val="20"/>
                      <w:spacing w:val="-1"/>
                    </w:rPr>
                    <w:t>时间</w:t>
                  </w:r>
                </w:p>
              </w:tc>
              <w:tc>
                <w:tcPr>
                  <w:tcW w:w="1688" w:type="dxa"/>
                  <w:vAlign w:val="top"/>
                </w:tcPr>
                <w:p>
                  <w:pPr>
                    <w:pStyle w:val="TableText"/>
                    <w:ind w:left="427"/>
                    <w:spacing w:before="102" w:line="228" w:lineRule="auto"/>
                    <w:rPr>
                      <w:sz w:val="20"/>
                      <w:szCs w:val="20"/>
                    </w:rPr>
                  </w:pPr>
                  <w:r>
                    <w:rPr>
                      <w:sz w:val="20"/>
                      <w:szCs w:val="20"/>
                      <w:spacing w:val="7"/>
                    </w:rPr>
                    <w:t>相对湿度</w:t>
                  </w:r>
                </w:p>
              </w:tc>
              <w:tc>
                <w:tcPr>
                  <w:tcW w:w="1687" w:type="dxa"/>
                  <w:vAlign w:val="top"/>
                  <w:gridSpan w:val="2"/>
                </w:tcPr>
                <w:p>
                  <w:pPr>
                    <w:pStyle w:val="TableText"/>
                    <w:ind w:left="638"/>
                    <w:spacing w:before="101" w:line="229" w:lineRule="auto"/>
                    <w:rPr>
                      <w:sz w:val="20"/>
                      <w:szCs w:val="20"/>
                    </w:rPr>
                  </w:pPr>
                  <w:r>
                    <w:rPr>
                      <w:sz w:val="20"/>
                      <w:szCs w:val="20"/>
                      <w:spacing w:val="4"/>
                    </w:rPr>
                    <w:t>气温</w:t>
                  </w:r>
                </w:p>
              </w:tc>
              <w:tc>
                <w:tcPr>
                  <w:tcW w:w="1928" w:type="dxa"/>
                  <w:vAlign w:val="top"/>
                </w:tcPr>
                <w:p>
                  <w:pPr>
                    <w:pStyle w:val="TableText"/>
                    <w:ind w:left="761"/>
                    <w:spacing w:before="102" w:line="228" w:lineRule="auto"/>
                    <w:rPr>
                      <w:sz w:val="20"/>
                      <w:szCs w:val="20"/>
                    </w:rPr>
                  </w:pPr>
                  <w:r>
                    <w:rPr>
                      <w:sz w:val="20"/>
                      <w:szCs w:val="20"/>
                      <w:spacing w:val="4"/>
                    </w:rPr>
                    <w:t>风速</w:t>
                  </w:r>
                </w:p>
              </w:tc>
              <w:tc>
                <w:tcPr>
                  <w:tcW w:w="2119" w:type="dxa"/>
                  <w:vAlign w:val="top"/>
                </w:tcPr>
                <w:p>
                  <w:pPr>
                    <w:pStyle w:val="TableText"/>
                    <w:ind w:left="856"/>
                    <w:spacing w:before="101" w:line="229" w:lineRule="auto"/>
                    <w:rPr>
                      <w:sz w:val="20"/>
                      <w:szCs w:val="20"/>
                    </w:rPr>
                  </w:pPr>
                  <w:r>
                    <w:rPr>
                      <w:sz w:val="20"/>
                      <w:szCs w:val="20"/>
                      <w:spacing w:val="4"/>
                    </w:rPr>
                    <w:t>气压</w:t>
                  </w:r>
                </w:p>
              </w:tc>
            </w:tr>
            <w:tr>
              <w:trPr>
                <w:trHeight w:val="400" w:hRule="atLeast"/>
              </w:trPr>
              <w:tc>
                <w:tcPr>
                  <w:tcW w:w="848" w:type="dxa"/>
                  <w:vAlign w:val="top"/>
                  <w:vMerge w:val="restart"/>
                  <w:tcBorders>
                    <w:bottom w:val="nil"/>
                  </w:tcBorders>
                </w:tcPr>
                <w:p>
                  <w:pPr>
                    <w:spacing w:line="261" w:lineRule="auto"/>
                    <w:rPr>
                      <w:rFonts w:ascii="Arial"/>
                      <w:sz w:val="21"/>
                    </w:rPr>
                  </w:pPr>
                  <w:r/>
                </w:p>
                <w:p>
                  <w:pPr>
                    <w:pStyle w:val="TableText"/>
                    <w:ind w:left="340"/>
                    <w:spacing w:before="65" w:line="228" w:lineRule="auto"/>
                    <w:rPr>
                      <w:sz w:val="20"/>
                      <w:szCs w:val="20"/>
                    </w:rPr>
                  </w:pPr>
                  <w:r>
                    <w:rPr>
                      <w:sz w:val="20"/>
                      <w:szCs w:val="20"/>
                    </w:rPr>
                    <w:t>阴</w:t>
                  </w:r>
                </w:p>
              </w:tc>
              <w:tc>
                <w:tcPr>
                  <w:tcW w:w="844" w:type="dxa"/>
                  <w:vAlign w:val="top"/>
                </w:tcPr>
                <w:p>
                  <w:pPr>
                    <w:pStyle w:val="TableText"/>
                    <w:ind w:left="214"/>
                    <w:spacing w:before="93" w:line="231" w:lineRule="auto"/>
                    <w:rPr>
                      <w:sz w:val="20"/>
                      <w:szCs w:val="20"/>
                    </w:rPr>
                  </w:pPr>
                  <w:r>
                    <w:rPr>
                      <w:sz w:val="20"/>
                      <w:szCs w:val="20"/>
                      <w:spacing w:val="5"/>
                    </w:rPr>
                    <w:t>昼间</w:t>
                  </w:r>
                </w:p>
              </w:tc>
              <w:tc>
                <w:tcPr>
                  <w:tcW w:w="1688" w:type="dxa"/>
                  <w:vAlign w:val="top"/>
                </w:tcPr>
                <w:p>
                  <w:pPr>
                    <w:pStyle w:val="TableText"/>
                    <w:ind w:left="223"/>
                    <w:spacing w:before="94" w:line="268" w:lineRule="exact"/>
                    <w:rPr>
                      <w:sz w:val="20"/>
                      <w:szCs w:val="20"/>
                    </w:rPr>
                  </w:pPr>
                  <w:r>
                    <w:rPr>
                      <w:sz w:val="20"/>
                      <w:szCs w:val="20"/>
                      <w:spacing w:val="4"/>
                      <w:position w:val="1"/>
                    </w:rPr>
                    <w:t>70.1%～71.4%</w:t>
                  </w:r>
                </w:p>
              </w:tc>
              <w:tc>
                <w:tcPr>
                  <w:tcW w:w="1687" w:type="dxa"/>
                  <w:vAlign w:val="top"/>
                  <w:gridSpan w:val="2"/>
                </w:tcPr>
                <w:p>
                  <w:pPr>
                    <w:pStyle w:val="TableText"/>
                    <w:ind w:left="220"/>
                    <w:spacing w:before="94" w:line="266" w:lineRule="exact"/>
                    <w:rPr>
                      <w:sz w:val="20"/>
                      <w:szCs w:val="20"/>
                    </w:rPr>
                  </w:pPr>
                  <w:r>
                    <w:rPr>
                      <w:sz w:val="20"/>
                      <w:szCs w:val="20"/>
                      <w:spacing w:val="4"/>
                      <w:position w:val="1"/>
                    </w:rPr>
                    <w:t>29.0～30.4℃</w:t>
                  </w:r>
                </w:p>
              </w:tc>
              <w:tc>
                <w:tcPr>
                  <w:tcW w:w="1928" w:type="dxa"/>
                  <w:vAlign w:val="top"/>
                </w:tcPr>
                <w:p>
                  <w:pPr>
                    <w:pStyle w:val="TableText"/>
                    <w:ind w:left="250"/>
                    <w:spacing w:before="94" w:line="233" w:lineRule="auto"/>
                    <w:rPr>
                      <w:sz w:val="20"/>
                      <w:szCs w:val="20"/>
                    </w:rPr>
                  </w:pPr>
                  <w:r>
                    <w:rPr>
                      <w:sz w:val="20"/>
                      <w:szCs w:val="20"/>
                      <w:spacing w:val="4"/>
                    </w:rPr>
                    <w:t>＜0.6～1.60m/s</w:t>
                  </w:r>
                </w:p>
              </w:tc>
              <w:tc>
                <w:tcPr>
                  <w:tcW w:w="2119" w:type="dxa"/>
                  <w:vAlign w:val="top"/>
                </w:tcPr>
                <w:p>
                  <w:pPr>
                    <w:pStyle w:val="TableText"/>
                    <w:ind w:left="278"/>
                    <w:spacing w:before="94" w:line="268" w:lineRule="exact"/>
                    <w:rPr>
                      <w:sz w:val="20"/>
                      <w:szCs w:val="20"/>
                    </w:rPr>
                  </w:pPr>
                  <w:r>
                    <w:rPr>
                      <w:sz w:val="20"/>
                      <w:szCs w:val="20"/>
                      <w:spacing w:val="6"/>
                      <w:position w:val="1"/>
                    </w:rPr>
                    <w:t>99.44～99.62</w:t>
                  </w:r>
                  <w:r>
                    <w:rPr>
                      <w:sz w:val="20"/>
                      <w:szCs w:val="20"/>
                      <w:position w:val="1"/>
                    </w:rPr>
                    <w:t>kPa</w:t>
                  </w:r>
                </w:p>
              </w:tc>
            </w:tr>
            <w:tr>
              <w:trPr>
                <w:trHeight w:val="461" w:hRule="atLeast"/>
              </w:trPr>
              <w:tc>
                <w:tcPr>
                  <w:tcW w:w="848" w:type="dxa"/>
                  <w:vAlign w:val="top"/>
                  <w:vMerge w:val="continue"/>
                  <w:tcBorders>
                    <w:top w:val="nil"/>
                  </w:tcBorders>
                </w:tcPr>
                <w:p>
                  <w:pPr>
                    <w:rPr>
                      <w:rFonts w:ascii="Arial"/>
                      <w:sz w:val="21"/>
                    </w:rPr>
                  </w:pPr>
                  <w:r/>
                </w:p>
              </w:tc>
              <w:tc>
                <w:tcPr>
                  <w:tcW w:w="844" w:type="dxa"/>
                  <w:vAlign w:val="top"/>
                </w:tcPr>
                <w:p>
                  <w:pPr>
                    <w:pStyle w:val="TableText"/>
                    <w:ind w:left="219"/>
                    <w:spacing w:before="125" w:line="228" w:lineRule="auto"/>
                    <w:rPr>
                      <w:sz w:val="20"/>
                      <w:szCs w:val="20"/>
                    </w:rPr>
                  </w:pPr>
                  <w:r>
                    <w:rPr>
                      <w:sz w:val="20"/>
                      <w:szCs w:val="20"/>
                      <w:spacing w:val="3"/>
                    </w:rPr>
                    <w:t>夜间</w:t>
                  </w:r>
                </w:p>
              </w:tc>
              <w:tc>
                <w:tcPr>
                  <w:tcW w:w="1688" w:type="dxa"/>
                  <w:vAlign w:val="top"/>
                </w:tcPr>
                <w:p>
                  <w:pPr>
                    <w:pStyle w:val="TableText"/>
                    <w:ind w:left="223"/>
                    <w:spacing w:before="126" w:line="267" w:lineRule="exact"/>
                    <w:rPr>
                      <w:sz w:val="20"/>
                      <w:szCs w:val="20"/>
                    </w:rPr>
                  </w:pPr>
                  <w:r>
                    <w:rPr>
                      <w:sz w:val="20"/>
                      <w:szCs w:val="20"/>
                      <w:spacing w:val="4"/>
                      <w:position w:val="1"/>
                    </w:rPr>
                    <w:t>72.0%～72.8%</w:t>
                  </w:r>
                </w:p>
              </w:tc>
              <w:tc>
                <w:tcPr>
                  <w:tcW w:w="1687" w:type="dxa"/>
                  <w:vAlign w:val="top"/>
                  <w:gridSpan w:val="2"/>
                </w:tcPr>
                <w:p>
                  <w:pPr>
                    <w:pStyle w:val="TableText"/>
                    <w:ind w:left="220"/>
                    <w:spacing w:before="126" w:line="266" w:lineRule="exact"/>
                    <w:rPr>
                      <w:sz w:val="20"/>
                      <w:szCs w:val="20"/>
                    </w:rPr>
                  </w:pPr>
                  <w:r>
                    <w:rPr>
                      <w:sz w:val="20"/>
                      <w:szCs w:val="20"/>
                      <w:spacing w:val="4"/>
                      <w:position w:val="1"/>
                    </w:rPr>
                    <w:t>27.1～27.6℃</w:t>
                  </w:r>
                </w:p>
              </w:tc>
              <w:tc>
                <w:tcPr>
                  <w:tcW w:w="1928" w:type="dxa"/>
                  <w:vAlign w:val="top"/>
                </w:tcPr>
                <w:p>
                  <w:pPr>
                    <w:pStyle w:val="TableText"/>
                    <w:ind w:left="250"/>
                    <w:spacing w:before="125" w:line="233" w:lineRule="auto"/>
                    <w:rPr>
                      <w:sz w:val="20"/>
                      <w:szCs w:val="20"/>
                    </w:rPr>
                  </w:pPr>
                  <w:r>
                    <w:rPr>
                      <w:sz w:val="20"/>
                      <w:szCs w:val="20"/>
                      <w:spacing w:val="4"/>
                    </w:rPr>
                    <w:t>＜0.6～2.69m/s</w:t>
                  </w:r>
                </w:p>
              </w:tc>
              <w:tc>
                <w:tcPr>
                  <w:tcW w:w="2119" w:type="dxa"/>
                  <w:vAlign w:val="top"/>
                </w:tcPr>
                <w:p>
                  <w:pPr>
                    <w:pStyle w:val="TableText"/>
                    <w:ind w:left="278"/>
                    <w:spacing w:before="126" w:line="267" w:lineRule="exact"/>
                    <w:rPr>
                      <w:sz w:val="20"/>
                      <w:szCs w:val="20"/>
                    </w:rPr>
                  </w:pPr>
                  <w:r>
                    <w:rPr>
                      <w:sz w:val="20"/>
                      <w:szCs w:val="20"/>
                      <w:spacing w:val="6"/>
                      <w:position w:val="1"/>
                    </w:rPr>
                    <w:t>99.78～99.94</w:t>
                  </w:r>
                  <w:r>
                    <w:rPr>
                      <w:sz w:val="20"/>
                      <w:szCs w:val="20"/>
                      <w:position w:val="1"/>
                    </w:rPr>
                    <w:t>kPa</w:t>
                  </w:r>
                </w:p>
              </w:tc>
            </w:tr>
            <w:tr>
              <w:trPr>
                <w:trHeight w:val="371" w:hRule="atLeast"/>
              </w:trPr>
              <w:tc>
                <w:tcPr>
                  <w:tcW w:w="9114" w:type="dxa"/>
                  <w:vAlign w:val="top"/>
                  <w:gridSpan w:val="7"/>
                </w:tcPr>
                <w:p>
                  <w:pPr>
                    <w:pStyle w:val="TableText"/>
                    <w:ind w:left="4141"/>
                    <w:spacing w:before="79" w:line="228" w:lineRule="auto"/>
                    <w:rPr>
                      <w:sz w:val="20"/>
                      <w:szCs w:val="20"/>
                    </w:rPr>
                  </w:pPr>
                  <w:r>
                    <w:rPr>
                      <w:sz w:val="20"/>
                      <w:szCs w:val="20"/>
                      <w14:textOutline w14:w="3795" w14:cap="sq" w14:cmpd="sng">
                        <w14:solidFill>
                          <w14:srgbClr w14:val="000000"/>
                        </w14:solidFill>
                        <w14:prstDash w14:val="solid"/>
                        <w14:bevel/>
                      </w14:textOutline>
                      <w:spacing w:val="8"/>
                    </w:rPr>
                    <w:t>监测仪器</w:t>
                  </w:r>
                </w:p>
              </w:tc>
            </w:tr>
            <w:tr>
              <w:trPr>
                <w:trHeight w:val="385" w:hRule="atLeast"/>
              </w:trPr>
              <w:tc>
                <w:tcPr>
                  <w:tcW w:w="1692" w:type="dxa"/>
                  <w:vAlign w:val="top"/>
                  <w:gridSpan w:val="2"/>
                </w:tcPr>
                <w:p>
                  <w:pPr>
                    <w:pStyle w:val="TableText"/>
                    <w:ind w:left="433"/>
                    <w:spacing w:before="88" w:line="228" w:lineRule="auto"/>
                    <w:rPr>
                      <w:sz w:val="20"/>
                      <w:szCs w:val="20"/>
                    </w:rPr>
                  </w:pPr>
                  <w:r>
                    <w:rPr>
                      <w:sz w:val="20"/>
                      <w:szCs w:val="20"/>
                      <w:spacing w:val="7"/>
                    </w:rPr>
                    <w:t>监测项目</w:t>
                  </w:r>
                </w:p>
              </w:tc>
              <w:tc>
                <w:tcPr>
                  <w:tcW w:w="2531" w:type="dxa"/>
                  <w:vAlign w:val="top"/>
                  <w:gridSpan w:val="2"/>
                </w:tcPr>
                <w:p>
                  <w:pPr>
                    <w:pStyle w:val="TableText"/>
                    <w:ind w:left="850"/>
                    <w:spacing w:before="87" w:line="228" w:lineRule="auto"/>
                    <w:rPr>
                      <w:sz w:val="20"/>
                      <w:szCs w:val="20"/>
                    </w:rPr>
                  </w:pPr>
                  <w:r>
                    <w:rPr>
                      <w:sz w:val="20"/>
                      <w:szCs w:val="20"/>
                      <w:spacing w:val="7"/>
                    </w:rPr>
                    <w:t>监测仪器</w:t>
                  </w:r>
                </w:p>
              </w:tc>
              <w:tc>
                <w:tcPr>
                  <w:tcW w:w="2772" w:type="dxa"/>
                  <w:vAlign w:val="top"/>
                  <w:gridSpan w:val="2"/>
                </w:tcPr>
                <w:p>
                  <w:pPr>
                    <w:pStyle w:val="TableText"/>
                    <w:ind w:left="974"/>
                    <w:spacing w:before="87" w:line="228" w:lineRule="auto"/>
                    <w:rPr>
                      <w:sz w:val="20"/>
                      <w:szCs w:val="20"/>
                    </w:rPr>
                  </w:pPr>
                  <w:r>
                    <w:rPr>
                      <w:sz w:val="20"/>
                      <w:szCs w:val="20"/>
                      <w:spacing w:val="7"/>
                    </w:rPr>
                    <w:t>仪器编号</w:t>
                  </w:r>
                </w:p>
              </w:tc>
              <w:tc>
                <w:tcPr>
                  <w:tcW w:w="2119" w:type="dxa"/>
                  <w:vAlign w:val="top"/>
                </w:tcPr>
                <w:p>
                  <w:pPr>
                    <w:pStyle w:val="TableText"/>
                    <w:ind w:left="435"/>
                    <w:spacing w:before="87" w:line="228" w:lineRule="auto"/>
                    <w:rPr>
                      <w:sz w:val="20"/>
                      <w:szCs w:val="20"/>
                    </w:rPr>
                  </w:pPr>
                  <w:r>
                    <w:rPr>
                      <w:sz w:val="20"/>
                      <w:szCs w:val="20"/>
                      <w:spacing w:val="8"/>
                    </w:rPr>
                    <w:t>检定有效期限</w:t>
                  </w:r>
                </w:p>
              </w:tc>
            </w:tr>
            <w:tr>
              <w:trPr>
                <w:trHeight w:val="381" w:hRule="atLeast"/>
              </w:trPr>
              <w:tc>
                <w:tcPr>
                  <w:tcW w:w="1692" w:type="dxa"/>
                  <w:vAlign w:val="top"/>
                  <w:gridSpan w:val="2"/>
                  <w:vMerge w:val="restart"/>
                  <w:tcBorders>
                    <w:bottom w:val="nil"/>
                  </w:tcBorders>
                </w:tcPr>
                <w:p>
                  <w:pPr>
                    <w:pStyle w:val="TableText"/>
                    <w:ind w:left="442"/>
                    <w:spacing w:before="277" w:line="228" w:lineRule="auto"/>
                    <w:rPr>
                      <w:sz w:val="20"/>
                      <w:szCs w:val="20"/>
                    </w:rPr>
                  </w:pPr>
                  <w:r>
                    <w:rPr>
                      <w:sz w:val="20"/>
                      <w:szCs w:val="20"/>
                      <w:spacing w:val="4"/>
                    </w:rPr>
                    <w:t>噪声声级</w:t>
                  </w:r>
                </w:p>
              </w:tc>
              <w:tc>
                <w:tcPr>
                  <w:tcW w:w="2531" w:type="dxa"/>
                  <w:vAlign w:val="top"/>
                  <w:gridSpan w:val="2"/>
                </w:tcPr>
                <w:p>
                  <w:pPr>
                    <w:pStyle w:val="TableText"/>
                    <w:ind w:left="293"/>
                    <w:spacing w:before="87" w:line="228" w:lineRule="auto"/>
                    <w:rPr>
                      <w:sz w:val="20"/>
                      <w:szCs w:val="20"/>
                    </w:rPr>
                  </w:pPr>
                  <w:r>
                    <w:rPr>
                      <w:sz w:val="20"/>
                      <w:szCs w:val="20"/>
                      <w:spacing w:val="6"/>
                    </w:rPr>
                    <w:t>B&amp;K2250L</w:t>
                  </w:r>
                  <w:r>
                    <w:rPr>
                      <w:sz w:val="20"/>
                      <w:szCs w:val="20"/>
                      <w:spacing w:val="-41"/>
                    </w:rPr>
                    <w:t xml:space="preserve"> </w:t>
                  </w:r>
                  <w:r>
                    <w:rPr>
                      <w:sz w:val="20"/>
                      <w:szCs w:val="20"/>
                      <w:spacing w:val="6"/>
                    </w:rPr>
                    <w:t>积分声级计</w:t>
                  </w:r>
                </w:p>
              </w:tc>
              <w:tc>
                <w:tcPr>
                  <w:tcW w:w="2772" w:type="dxa"/>
                  <w:vAlign w:val="top"/>
                  <w:gridSpan w:val="2"/>
                </w:tcPr>
                <w:p>
                  <w:pPr>
                    <w:pStyle w:val="TableText"/>
                    <w:ind w:left="1028"/>
                    <w:spacing w:before="118" w:line="190" w:lineRule="auto"/>
                    <w:rPr>
                      <w:sz w:val="20"/>
                      <w:szCs w:val="20"/>
                    </w:rPr>
                  </w:pPr>
                  <w:r>
                    <w:rPr>
                      <w:sz w:val="20"/>
                      <w:szCs w:val="20"/>
                      <w:spacing w:val="3"/>
                    </w:rPr>
                    <w:t>3010502</w:t>
                  </w:r>
                </w:p>
              </w:tc>
              <w:tc>
                <w:tcPr>
                  <w:tcW w:w="2119" w:type="dxa"/>
                  <w:vAlign w:val="top"/>
                </w:tcPr>
                <w:p>
                  <w:pPr>
                    <w:pStyle w:val="TableText"/>
                    <w:ind w:left="253"/>
                    <w:spacing w:before="86" w:line="228" w:lineRule="auto"/>
                    <w:rPr>
                      <w:sz w:val="20"/>
                      <w:szCs w:val="20"/>
                    </w:rPr>
                  </w:pPr>
                  <w:r>
                    <w:rPr>
                      <w:sz w:val="20"/>
                      <w:szCs w:val="20"/>
                      <w:spacing w:val="-3"/>
                    </w:rPr>
                    <w:t>2024</w:t>
                  </w:r>
                  <w:r>
                    <w:rPr>
                      <w:sz w:val="20"/>
                      <w:szCs w:val="20"/>
                      <w:spacing w:val="-39"/>
                    </w:rPr>
                    <w:t xml:space="preserve"> </w:t>
                  </w:r>
                  <w:r>
                    <w:rPr>
                      <w:sz w:val="20"/>
                      <w:szCs w:val="20"/>
                      <w:spacing w:val="-3"/>
                    </w:rPr>
                    <w:t>年</w:t>
                  </w:r>
                  <w:r>
                    <w:rPr>
                      <w:sz w:val="20"/>
                      <w:szCs w:val="20"/>
                      <w:spacing w:val="-23"/>
                    </w:rPr>
                    <w:t xml:space="preserve"> </w:t>
                  </w:r>
                  <w:r>
                    <w:rPr>
                      <w:sz w:val="20"/>
                      <w:szCs w:val="20"/>
                      <w:spacing w:val="-3"/>
                    </w:rPr>
                    <w:t>1</w:t>
                  </w:r>
                  <w:r>
                    <w:rPr>
                      <w:sz w:val="20"/>
                      <w:szCs w:val="20"/>
                      <w:spacing w:val="-33"/>
                    </w:rPr>
                    <w:t xml:space="preserve"> </w:t>
                  </w:r>
                  <w:r>
                    <w:rPr>
                      <w:sz w:val="20"/>
                      <w:szCs w:val="20"/>
                      <w:spacing w:val="-3"/>
                    </w:rPr>
                    <w:t>月</w:t>
                  </w:r>
                  <w:r>
                    <w:rPr>
                      <w:sz w:val="20"/>
                      <w:szCs w:val="20"/>
                      <w:spacing w:val="-24"/>
                    </w:rPr>
                    <w:t xml:space="preserve"> </w:t>
                  </w:r>
                  <w:r>
                    <w:rPr>
                      <w:sz w:val="20"/>
                      <w:szCs w:val="20"/>
                      <w:spacing w:val="-3"/>
                    </w:rPr>
                    <w:t>17 日</w:t>
                  </w:r>
                </w:p>
              </w:tc>
            </w:tr>
            <w:tr>
              <w:trPr>
                <w:trHeight w:val="372" w:hRule="atLeast"/>
              </w:trPr>
              <w:tc>
                <w:tcPr>
                  <w:tcW w:w="1692" w:type="dxa"/>
                  <w:vAlign w:val="top"/>
                  <w:gridSpan w:val="2"/>
                  <w:vMerge w:val="continue"/>
                  <w:tcBorders>
                    <w:top w:val="nil"/>
                  </w:tcBorders>
                </w:tcPr>
                <w:p>
                  <w:pPr>
                    <w:rPr>
                      <w:rFonts w:ascii="Arial"/>
                      <w:sz w:val="21"/>
                    </w:rPr>
                  </w:pPr>
                  <w:r/>
                </w:p>
              </w:tc>
              <w:tc>
                <w:tcPr>
                  <w:tcW w:w="2531" w:type="dxa"/>
                  <w:vAlign w:val="top"/>
                  <w:gridSpan w:val="2"/>
                </w:tcPr>
                <w:p>
                  <w:pPr>
                    <w:pStyle w:val="TableText"/>
                    <w:ind w:left="451"/>
                    <w:spacing w:before="83" w:line="228" w:lineRule="auto"/>
                    <w:rPr>
                      <w:sz w:val="20"/>
                      <w:szCs w:val="20"/>
                    </w:rPr>
                  </w:pPr>
                  <w:r>
                    <w:rPr>
                      <w:sz w:val="20"/>
                      <w:szCs w:val="20"/>
                      <w:spacing w:val="5"/>
                    </w:rPr>
                    <w:t>B&amp;K4231</w:t>
                  </w:r>
                  <w:r>
                    <w:rPr>
                      <w:sz w:val="20"/>
                      <w:szCs w:val="20"/>
                      <w:spacing w:val="-35"/>
                    </w:rPr>
                    <w:t xml:space="preserve"> </w:t>
                  </w:r>
                  <w:r>
                    <w:rPr>
                      <w:sz w:val="20"/>
                      <w:szCs w:val="20"/>
                      <w:spacing w:val="5"/>
                    </w:rPr>
                    <w:t>声校准器</w:t>
                  </w:r>
                </w:p>
              </w:tc>
              <w:tc>
                <w:tcPr>
                  <w:tcW w:w="2772" w:type="dxa"/>
                  <w:vAlign w:val="top"/>
                  <w:gridSpan w:val="2"/>
                </w:tcPr>
                <w:p>
                  <w:pPr>
                    <w:pStyle w:val="TableText"/>
                    <w:ind w:left="1026"/>
                    <w:spacing w:before="114" w:line="190" w:lineRule="auto"/>
                    <w:rPr>
                      <w:sz w:val="20"/>
                      <w:szCs w:val="20"/>
                    </w:rPr>
                  </w:pPr>
                  <w:r>
                    <w:rPr>
                      <w:sz w:val="20"/>
                      <w:szCs w:val="20"/>
                      <w:spacing w:val="3"/>
                    </w:rPr>
                    <w:t>2314177</w:t>
                  </w:r>
                </w:p>
              </w:tc>
              <w:tc>
                <w:tcPr>
                  <w:tcW w:w="2119" w:type="dxa"/>
                  <w:vAlign w:val="top"/>
                </w:tcPr>
                <w:p>
                  <w:pPr>
                    <w:pStyle w:val="TableText"/>
                    <w:ind w:left="253"/>
                    <w:spacing w:before="82" w:line="228" w:lineRule="auto"/>
                    <w:rPr>
                      <w:sz w:val="20"/>
                      <w:szCs w:val="20"/>
                    </w:rPr>
                  </w:pPr>
                  <w:r>
                    <w:rPr>
                      <w:sz w:val="20"/>
                      <w:szCs w:val="20"/>
                      <w:spacing w:val="-3"/>
                    </w:rPr>
                    <w:t>2024</w:t>
                  </w:r>
                  <w:r>
                    <w:rPr>
                      <w:sz w:val="20"/>
                      <w:szCs w:val="20"/>
                      <w:spacing w:val="-39"/>
                    </w:rPr>
                    <w:t xml:space="preserve"> </w:t>
                  </w:r>
                  <w:r>
                    <w:rPr>
                      <w:sz w:val="20"/>
                      <w:szCs w:val="20"/>
                      <w:spacing w:val="-3"/>
                    </w:rPr>
                    <w:t>年</w:t>
                  </w:r>
                  <w:r>
                    <w:rPr>
                      <w:sz w:val="20"/>
                      <w:szCs w:val="20"/>
                      <w:spacing w:val="-23"/>
                    </w:rPr>
                    <w:t xml:space="preserve"> </w:t>
                  </w:r>
                  <w:r>
                    <w:rPr>
                      <w:sz w:val="20"/>
                      <w:szCs w:val="20"/>
                      <w:spacing w:val="-3"/>
                    </w:rPr>
                    <w:t>1</w:t>
                  </w:r>
                  <w:r>
                    <w:rPr>
                      <w:sz w:val="20"/>
                      <w:szCs w:val="20"/>
                      <w:spacing w:val="-33"/>
                    </w:rPr>
                    <w:t xml:space="preserve"> </w:t>
                  </w:r>
                  <w:r>
                    <w:rPr>
                      <w:sz w:val="20"/>
                      <w:szCs w:val="20"/>
                      <w:spacing w:val="-3"/>
                    </w:rPr>
                    <w:t>月</w:t>
                  </w:r>
                  <w:r>
                    <w:rPr>
                      <w:sz w:val="20"/>
                      <w:szCs w:val="20"/>
                      <w:spacing w:val="-24"/>
                    </w:rPr>
                    <w:t xml:space="preserve"> </w:t>
                  </w:r>
                  <w:r>
                    <w:rPr>
                      <w:sz w:val="20"/>
                      <w:szCs w:val="20"/>
                      <w:spacing w:val="-3"/>
                    </w:rPr>
                    <w:t>17 日</w:t>
                  </w:r>
                </w:p>
              </w:tc>
            </w:tr>
            <w:tr>
              <w:trPr>
                <w:trHeight w:val="353" w:hRule="atLeast"/>
              </w:trPr>
              <w:tc>
                <w:tcPr>
                  <w:tcW w:w="1692" w:type="dxa"/>
                  <w:vAlign w:val="top"/>
                  <w:gridSpan w:val="2"/>
                </w:tcPr>
                <w:p>
                  <w:pPr>
                    <w:pStyle w:val="TableText"/>
                    <w:ind w:left="433"/>
                    <w:spacing w:before="72" w:line="228" w:lineRule="auto"/>
                    <w:rPr>
                      <w:sz w:val="20"/>
                      <w:szCs w:val="20"/>
                    </w:rPr>
                  </w:pPr>
                  <w:r>
                    <w:rPr>
                      <w:sz w:val="20"/>
                      <w:szCs w:val="20"/>
                      <w:spacing w:val="7"/>
                    </w:rPr>
                    <w:t>测量高度</w:t>
                  </w:r>
                </w:p>
              </w:tc>
              <w:tc>
                <w:tcPr>
                  <w:tcW w:w="7422" w:type="dxa"/>
                  <w:vAlign w:val="top"/>
                  <w:gridSpan w:val="5"/>
                </w:tcPr>
                <w:p>
                  <w:pPr>
                    <w:pStyle w:val="TableText"/>
                    <w:ind w:left="3085"/>
                    <w:spacing w:before="73" w:line="228" w:lineRule="auto"/>
                    <w:rPr>
                      <w:sz w:val="20"/>
                      <w:szCs w:val="20"/>
                    </w:rPr>
                  </w:pPr>
                  <w:r>
                    <w:rPr>
                      <w:sz w:val="20"/>
                      <w:szCs w:val="20"/>
                      <w:spacing w:val="6"/>
                    </w:rPr>
                    <w:t>测点离地1.2m</w:t>
                  </w:r>
                </w:p>
              </w:tc>
            </w:tr>
            <w:tr>
              <w:trPr>
                <w:trHeight w:val="363" w:hRule="atLeast"/>
              </w:trPr>
              <w:tc>
                <w:tcPr>
                  <w:tcW w:w="9114" w:type="dxa"/>
                  <w:vAlign w:val="top"/>
                  <w:gridSpan w:val="7"/>
                </w:tcPr>
                <w:p>
                  <w:pPr>
                    <w:pStyle w:val="TableText"/>
                    <w:ind w:left="3824"/>
                    <w:spacing w:before="77" w:line="227" w:lineRule="auto"/>
                    <w:rPr>
                      <w:sz w:val="20"/>
                      <w:szCs w:val="20"/>
                    </w:rPr>
                  </w:pPr>
                  <w:r>
                    <w:rPr>
                      <w:sz w:val="20"/>
                      <w:szCs w:val="20"/>
                      <w14:textOutline w14:w="3795" w14:cap="sq" w14:cmpd="sng">
                        <w14:solidFill>
                          <w14:srgbClr w14:val="000000"/>
                        </w14:solidFill>
                        <w14:prstDash w14:val="solid"/>
                        <w14:bevel/>
                      </w14:textOutline>
                      <w:spacing w:val="9"/>
                    </w:rPr>
                    <w:t>监测方法及依据</w:t>
                  </w:r>
                </w:p>
              </w:tc>
            </w:tr>
            <w:tr>
              <w:trPr>
                <w:trHeight w:val="418" w:hRule="atLeast"/>
              </w:trPr>
              <w:tc>
                <w:tcPr>
                  <w:tcW w:w="1692" w:type="dxa"/>
                  <w:vAlign w:val="top"/>
                  <w:gridSpan w:val="2"/>
                </w:tcPr>
                <w:p>
                  <w:pPr>
                    <w:pStyle w:val="TableText"/>
                    <w:ind w:left="222"/>
                    <w:spacing w:before="105" w:line="229" w:lineRule="auto"/>
                    <w:rPr>
                      <w:sz w:val="20"/>
                      <w:szCs w:val="20"/>
                    </w:rPr>
                  </w:pPr>
                  <w:r>
                    <w:rPr>
                      <w:sz w:val="20"/>
                      <w:szCs w:val="20"/>
                      <w:spacing w:val="8"/>
                    </w:rPr>
                    <w:t>监测方法名称</w:t>
                  </w:r>
                </w:p>
              </w:tc>
              <w:tc>
                <w:tcPr>
                  <w:tcW w:w="7422" w:type="dxa"/>
                  <w:vAlign w:val="top"/>
                  <w:gridSpan w:val="5"/>
                </w:tcPr>
                <w:p>
                  <w:pPr>
                    <w:pStyle w:val="TableText"/>
                    <w:ind w:left="2242"/>
                    <w:spacing w:before="105" w:line="228" w:lineRule="auto"/>
                    <w:rPr>
                      <w:sz w:val="20"/>
                      <w:szCs w:val="20"/>
                    </w:rPr>
                  </w:pPr>
                  <w:r>
                    <w:rPr>
                      <w:sz w:val="20"/>
                      <w:szCs w:val="20"/>
                    </w:rPr>
                    <w:t>GB</w:t>
                  </w:r>
                  <w:r>
                    <w:rPr>
                      <w:sz w:val="20"/>
                      <w:szCs w:val="20"/>
                      <w:spacing w:val="6"/>
                    </w:rPr>
                    <w:t xml:space="preserve"> 3096—2008</w:t>
                  </w:r>
                  <w:r>
                    <w:rPr>
                      <w:sz w:val="20"/>
                      <w:szCs w:val="20"/>
                      <w:spacing w:val="31"/>
                    </w:rPr>
                    <w:t xml:space="preserve"> </w:t>
                  </w:r>
                  <w:r>
                    <w:rPr>
                      <w:sz w:val="20"/>
                      <w:szCs w:val="20"/>
                      <w:spacing w:val="6"/>
                    </w:rPr>
                    <w:t>声环境质量标准</w:t>
                  </w:r>
                </w:p>
              </w:tc>
            </w:tr>
          </w:tbl>
          <w:p>
            <w:pPr>
              <w:ind w:left="3090"/>
              <w:spacing w:before="157" w:line="216" w:lineRule="auto"/>
              <w:rPr>
                <w:rFonts w:ascii="SimHei" w:hAnsi="SimHei" w:eastAsia="SimHei" w:cs="SimHei"/>
                <w:sz w:val="24"/>
                <w:szCs w:val="24"/>
              </w:rPr>
            </w:pPr>
            <w:r>
              <w:rPr>
                <w:rFonts w:ascii="SimHei" w:hAnsi="SimHei" w:eastAsia="SimHei" w:cs="SimHei"/>
                <w:sz w:val="24"/>
                <w:szCs w:val="24"/>
                <w:spacing w:val="-2"/>
              </w:rPr>
              <w:t>表</w:t>
            </w:r>
            <w:r>
              <w:rPr>
                <w:rFonts w:ascii="SimHei" w:hAnsi="SimHei" w:eastAsia="SimHei" w:cs="SimHei"/>
                <w:sz w:val="24"/>
                <w:szCs w:val="24"/>
                <w:spacing w:val="-41"/>
              </w:rPr>
              <w:t xml:space="preserve"> </w:t>
            </w:r>
            <w:r>
              <w:rPr>
                <w:rFonts w:ascii="SimHei" w:hAnsi="SimHei" w:eastAsia="SimHei" w:cs="SimHei"/>
                <w:sz w:val="24"/>
                <w:szCs w:val="24"/>
                <w:spacing w:val="-2"/>
              </w:rPr>
              <w:t>3-2</w:t>
            </w:r>
            <w:r>
              <w:rPr>
                <w:rFonts w:ascii="SimHei" w:hAnsi="SimHei" w:eastAsia="SimHei" w:cs="SimHei"/>
                <w:sz w:val="24"/>
                <w:szCs w:val="24"/>
                <w:spacing w:val="-2"/>
              </w:rPr>
              <w:t xml:space="preserve"> </w:t>
            </w:r>
            <w:r>
              <w:rPr>
                <w:rFonts w:ascii="SimHei" w:hAnsi="SimHei" w:eastAsia="SimHei" w:cs="SimHei"/>
                <w:sz w:val="24"/>
                <w:szCs w:val="24"/>
                <w:spacing w:val="-2"/>
              </w:rPr>
              <w:t>110kV</w:t>
            </w:r>
            <w:r>
              <w:rPr>
                <w:rFonts w:ascii="SimHei" w:hAnsi="SimHei" w:eastAsia="SimHei" w:cs="SimHei"/>
                <w:sz w:val="24"/>
                <w:szCs w:val="24"/>
                <w:spacing w:val="-51"/>
              </w:rPr>
              <w:t xml:space="preserve"> </w:t>
            </w:r>
            <w:r>
              <w:rPr>
                <w:rFonts w:ascii="SimHei" w:hAnsi="SimHei" w:eastAsia="SimHei" w:cs="SimHei"/>
                <w:sz w:val="24"/>
                <w:szCs w:val="24"/>
                <w:spacing w:val="-2"/>
              </w:rPr>
              <w:t>桐琳线路运行工况一览表</w:t>
            </w:r>
          </w:p>
          <w:p>
            <w:pPr>
              <w:spacing w:line="73" w:lineRule="exact"/>
              <w:rPr/>
            </w:pPr>
            <w:r/>
          </w:p>
          <w:tbl>
            <w:tblPr>
              <w:tblStyle w:val="TableNormal"/>
              <w:tblW w:w="9112" w:type="dxa"/>
              <w:tblInd w:w="56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752"/>
              <w:gridCol w:w="1834"/>
              <w:gridCol w:w="1836"/>
              <w:gridCol w:w="1801"/>
              <w:gridCol w:w="1889"/>
            </w:tblGrid>
            <w:tr>
              <w:trPr>
                <w:trHeight w:val="349" w:hRule="atLeast"/>
              </w:trPr>
              <w:tc>
                <w:tcPr>
                  <w:tcW w:w="1752" w:type="dxa"/>
                  <w:vAlign w:val="top"/>
                  <w:vMerge w:val="restart"/>
                  <w:tcBorders>
                    <w:bottom w:val="nil"/>
                  </w:tcBorders>
                </w:tcPr>
                <w:p>
                  <w:pPr>
                    <w:pStyle w:val="TableText"/>
                    <w:ind w:left="466"/>
                    <w:spacing w:before="243" w:line="229" w:lineRule="auto"/>
                    <w:rPr>
                      <w:sz w:val="20"/>
                      <w:szCs w:val="20"/>
                    </w:rPr>
                  </w:pPr>
                  <w:r>
                    <w:rPr>
                      <w:sz w:val="20"/>
                      <w:szCs w:val="20"/>
                      <w:spacing w:val="6"/>
                    </w:rPr>
                    <w:t>设备名称</w:t>
                  </w:r>
                </w:p>
              </w:tc>
              <w:tc>
                <w:tcPr>
                  <w:tcW w:w="3670" w:type="dxa"/>
                  <w:vAlign w:val="top"/>
                  <w:gridSpan w:val="2"/>
                </w:tcPr>
                <w:p>
                  <w:pPr>
                    <w:pStyle w:val="TableText"/>
                    <w:ind w:left="1105"/>
                    <w:spacing w:before="69" w:line="228" w:lineRule="auto"/>
                    <w:rPr>
                      <w:sz w:val="20"/>
                      <w:szCs w:val="20"/>
                    </w:rPr>
                  </w:pPr>
                  <w:r>
                    <w:rPr>
                      <w:sz w:val="20"/>
                      <w:szCs w:val="20"/>
                      <w:spacing w:val="8"/>
                    </w:rPr>
                    <w:t>运行电压（</w:t>
                  </w:r>
                  <w:r>
                    <w:rPr>
                      <w:sz w:val="20"/>
                      <w:szCs w:val="20"/>
                    </w:rPr>
                    <w:t>kV</w:t>
                  </w:r>
                  <w:r>
                    <w:rPr>
                      <w:sz w:val="20"/>
                      <w:szCs w:val="20"/>
                      <w:spacing w:val="8"/>
                    </w:rPr>
                    <w:t>）</w:t>
                  </w:r>
                </w:p>
              </w:tc>
              <w:tc>
                <w:tcPr>
                  <w:tcW w:w="3690" w:type="dxa"/>
                  <w:vAlign w:val="top"/>
                  <w:gridSpan w:val="2"/>
                </w:tcPr>
                <w:p>
                  <w:pPr>
                    <w:pStyle w:val="TableText"/>
                    <w:ind w:left="1167"/>
                    <w:spacing w:before="69" w:line="228" w:lineRule="auto"/>
                    <w:rPr>
                      <w:sz w:val="20"/>
                      <w:szCs w:val="20"/>
                    </w:rPr>
                  </w:pPr>
                  <w:r>
                    <w:rPr>
                      <w:sz w:val="20"/>
                      <w:szCs w:val="20"/>
                      <w:spacing w:val="6"/>
                    </w:rPr>
                    <w:t>运行电流（A）</w:t>
                  </w:r>
                </w:p>
              </w:tc>
            </w:tr>
            <w:tr>
              <w:trPr>
                <w:trHeight w:val="344" w:hRule="atLeast"/>
              </w:trPr>
              <w:tc>
                <w:tcPr>
                  <w:tcW w:w="1752" w:type="dxa"/>
                  <w:vAlign w:val="top"/>
                  <w:vMerge w:val="continue"/>
                  <w:tcBorders>
                    <w:top w:val="nil"/>
                  </w:tcBorders>
                </w:tcPr>
                <w:p>
                  <w:pPr>
                    <w:rPr>
                      <w:rFonts w:ascii="Arial"/>
                      <w:sz w:val="21"/>
                    </w:rPr>
                  </w:pPr>
                  <w:r/>
                </w:p>
              </w:tc>
              <w:tc>
                <w:tcPr>
                  <w:tcW w:w="1834" w:type="dxa"/>
                  <w:vAlign w:val="top"/>
                </w:tcPr>
                <w:p>
                  <w:pPr>
                    <w:pStyle w:val="TableText"/>
                    <w:ind w:left="709"/>
                    <w:spacing w:before="64" w:line="231" w:lineRule="auto"/>
                    <w:rPr>
                      <w:sz w:val="20"/>
                      <w:szCs w:val="20"/>
                    </w:rPr>
                  </w:pPr>
                  <w:r>
                    <w:rPr>
                      <w:sz w:val="20"/>
                      <w:szCs w:val="20"/>
                      <w:spacing w:val="5"/>
                    </w:rPr>
                    <w:t>昼间</w:t>
                  </w:r>
                </w:p>
              </w:tc>
              <w:tc>
                <w:tcPr>
                  <w:tcW w:w="1836" w:type="dxa"/>
                  <w:vAlign w:val="top"/>
                </w:tcPr>
                <w:p>
                  <w:pPr>
                    <w:pStyle w:val="TableText"/>
                    <w:ind w:left="715"/>
                    <w:spacing w:before="64" w:line="228" w:lineRule="auto"/>
                    <w:rPr>
                      <w:sz w:val="20"/>
                      <w:szCs w:val="20"/>
                    </w:rPr>
                  </w:pPr>
                  <w:r>
                    <w:rPr>
                      <w:sz w:val="20"/>
                      <w:szCs w:val="20"/>
                      <w:spacing w:val="3"/>
                    </w:rPr>
                    <w:t>夜间</w:t>
                  </w:r>
                </w:p>
              </w:tc>
              <w:tc>
                <w:tcPr>
                  <w:tcW w:w="1801" w:type="dxa"/>
                  <w:vAlign w:val="top"/>
                </w:tcPr>
                <w:p>
                  <w:pPr>
                    <w:pStyle w:val="TableText"/>
                    <w:ind w:left="696"/>
                    <w:spacing w:before="64" w:line="231" w:lineRule="auto"/>
                    <w:rPr>
                      <w:sz w:val="20"/>
                      <w:szCs w:val="20"/>
                    </w:rPr>
                  </w:pPr>
                  <w:r>
                    <w:rPr>
                      <w:sz w:val="20"/>
                      <w:szCs w:val="20"/>
                      <w:spacing w:val="5"/>
                    </w:rPr>
                    <w:t>昼间</w:t>
                  </w:r>
                </w:p>
              </w:tc>
              <w:tc>
                <w:tcPr>
                  <w:tcW w:w="1889" w:type="dxa"/>
                  <w:vAlign w:val="top"/>
                </w:tcPr>
                <w:p>
                  <w:pPr>
                    <w:pStyle w:val="TableText"/>
                    <w:ind w:left="743"/>
                    <w:spacing w:before="64" w:line="228" w:lineRule="auto"/>
                    <w:rPr>
                      <w:sz w:val="20"/>
                      <w:szCs w:val="20"/>
                    </w:rPr>
                  </w:pPr>
                  <w:r>
                    <w:rPr>
                      <w:sz w:val="20"/>
                      <w:szCs w:val="20"/>
                      <w:spacing w:val="3"/>
                    </w:rPr>
                    <w:t>夜间</w:t>
                  </w:r>
                </w:p>
              </w:tc>
            </w:tr>
            <w:tr>
              <w:trPr>
                <w:trHeight w:val="347" w:hRule="atLeast"/>
              </w:trPr>
              <w:tc>
                <w:tcPr>
                  <w:tcW w:w="1752" w:type="dxa"/>
                  <w:vAlign w:val="top"/>
                  <w:tcBorders>
                    <w:bottom w:val="nil"/>
                  </w:tcBorders>
                </w:tcPr>
                <w:p>
                  <w:pPr>
                    <w:pStyle w:val="TableText"/>
                    <w:ind w:left="293"/>
                    <w:spacing w:before="63" w:line="228" w:lineRule="auto"/>
                    <w:rPr>
                      <w:sz w:val="20"/>
                      <w:szCs w:val="20"/>
                    </w:rPr>
                  </w:pPr>
                  <w:r>
                    <w:rPr>
                      <w:sz w:val="20"/>
                      <w:szCs w:val="20"/>
                      <w:spacing w:val="3"/>
                    </w:rPr>
                    <w:t>110</w:t>
                  </w:r>
                  <w:r>
                    <w:rPr>
                      <w:sz w:val="20"/>
                      <w:szCs w:val="20"/>
                    </w:rPr>
                    <w:t>kV</w:t>
                  </w:r>
                  <w:r>
                    <w:rPr>
                      <w:sz w:val="20"/>
                      <w:szCs w:val="20"/>
                      <w:spacing w:val="-38"/>
                    </w:rPr>
                    <w:t xml:space="preserve"> </w:t>
                  </w:r>
                  <w:r>
                    <w:rPr>
                      <w:sz w:val="20"/>
                      <w:szCs w:val="20"/>
                      <w:spacing w:val="3"/>
                    </w:rPr>
                    <w:t>桐琳线</w:t>
                  </w:r>
                </w:p>
              </w:tc>
              <w:tc>
                <w:tcPr>
                  <w:tcW w:w="1834" w:type="dxa"/>
                  <w:vAlign w:val="top"/>
                  <w:tcBorders>
                    <w:bottom w:val="nil"/>
                  </w:tcBorders>
                </w:tcPr>
                <w:p>
                  <w:pPr>
                    <w:pStyle w:val="TableText"/>
                    <w:ind w:left="305"/>
                    <w:spacing w:before="66" w:line="268" w:lineRule="exact"/>
                    <w:rPr>
                      <w:sz w:val="20"/>
                      <w:szCs w:val="20"/>
                    </w:rPr>
                  </w:pPr>
                  <w:r>
                    <w:rPr>
                      <w:sz w:val="20"/>
                      <w:szCs w:val="20"/>
                      <w:spacing w:val="3"/>
                      <w:position w:val="1"/>
                    </w:rPr>
                    <w:t>115.2～115.6</w:t>
                  </w:r>
                </w:p>
              </w:tc>
              <w:tc>
                <w:tcPr>
                  <w:tcW w:w="1836" w:type="dxa"/>
                  <w:vAlign w:val="top"/>
                  <w:tcBorders>
                    <w:bottom w:val="nil"/>
                  </w:tcBorders>
                </w:tcPr>
                <w:p>
                  <w:pPr>
                    <w:pStyle w:val="TableText"/>
                    <w:ind w:left="307"/>
                    <w:spacing w:before="66" w:line="268" w:lineRule="exact"/>
                    <w:rPr>
                      <w:sz w:val="20"/>
                      <w:szCs w:val="20"/>
                    </w:rPr>
                  </w:pPr>
                  <w:r>
                    <w:rPr>
                      <w:sz w:val="20"/>
                      <w:szCs w:val="20"/>
                      <w:spacing w:val="3"/>
                      <w:position w:val="1"/>
                    </w:rPr>
                    <w:t>115.6～116.1</w:t>
                  </w:r>
                </w:p>
              </w:tc>
              <w:tc>
                <w:tcPr>
                  <w:tcW w:w="1801" w:type="dxa"/>
                  <w:vAlign w:val="top"/>
                  <w:tcBorders>
                    <w:bottom w:val="nil"/>
                  </w:tcBorders>
                </w:tcPr>
                <w:p>
                  <w:pPr>
                    <w:pStyle w:val="TableText"/>
                    <w:ind w:left="488"/>
                    <w:spacing w:before="66" w:line="268" w:lineRule="exact"/>
                    <w:rPr>
                      <w:sz w:val="20"/>
                      <w:szCs w:val="20"/>
                    </w:rPr>
                  </w:pPr>
                  <w:r>
                    <w:rPr>
                      <w:sz w:val="20"/>
                      <w:szCs w:val="20"/>
                      <w:spacing w:val="4"/>
                      <w:position w:val="1"/>
                    </w:rPr>
                    <w:t>2.2～2.5</w:t>
                  </w:r>
                </w:p>
              </w:tc>
              <w:tc>
                <w:tcPr>
                  <w:tcW w:w="1889" w:type="dxa"/>
                  <w:vAlign w:val="top"/>
                  <w:tcBorders>
                    <w:bottom w:val="nil"/>
                  </w:tcBorders>
                </w:tcPr>
                <w:p>
                  <w:pPr>
                    <w:pStyle w:val="TableText"/>
                    <w:ind w:left="533"/>
                    <w:spacing w:before="66" w:line="268" w:lineRule="exact"/>
                    <w:rPr>
                      <w:sz w:val="20"/>
                      <w:szCs w:val="20"/>
                    </w:rPr>
                  </w:pPr>
                  <w:r>
                    <w:rPr>
                      <w:sz w:val="20"/>
                      <w:szCs w:val="20"/>
                      <w:spacing w:val="4"/>
                      <w:position w:val="1"/>
                    </w:rPr>
                    <w:t>2.4～2.6</w:t>
                  </w:r>
                </w:p>
              </w:tc>
            </w:tr>
          </w:tbl>
          <w:p>
            <w:pPr>
              <w:spacing w:line="14" w:lineRule="auto"/>
              <w:rPr>
                <w:rFonts w:ascii="Arial"/>
                <w:sz w:val="2"/>
              </w:rPr>
            </w:pPr>
            <w:r/>
          </w:p>
        </w:tc>
      </w:tr>
    </w:tbl>
    <w:p>
      <w:pPr>
        <w:pStyle w:val="BodyText"/>
        <w:rPr/>
      </w:pPr>
      <w:r/>
    </w:p>
    <w:p>
      <w:pPr>
        <w:sectPr>
          <w:footerReference w:type="default" r:id="rId35"/>
          <w:pgSz w:w="11905" w:h="16839"/>
          <w:pgMar w:top="1191" w:right="1047" w:bottom="1438" w:left="1046" w:header="886" w:footer="1086" w:gutter="0"/>
        </w:sectPr>
        <w:rPr/>
      </w:pPr>
    </w:p>
    <w:p>
      <w:pPr>
        <w:spacing w:before="13"/>
        <w:rPr/>
      </w:pPr>
      <w:r/>
    </w:p>
    <w:p>
      <w:pPr>
        <w:spacing w:before="13"/>
        <w:rPr/>
      </w:pPr>
      <w:r/>
    </w:p>
    <w:tbl>
      <w:tblPr>
        <w:tblStyle w:val="TableNormal"/>
        <w:tblW w:w="9796" w:type="dxa"/>
        <w:tblInd w:w="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465"/>
        <w:gridCol w:w="9331"/>
      </w:tblGrid>
      <w:tr>
        <w:trPr>
          <w:trHeight w:val="12624" w:hRule="atLeast"/>
        </w:trPr>
        <w:tc>
          <w:tcPr>
            <w:tcW w:w="465" w:type="dxa"/>
            <w:vAlign w:val="top"/>
            <w:tcBorders>
              <w:right w:val="single" w:color="000000" w:sz="2" w:space="0"/>
            </w:tcBorders>
          </w:tcPr>
          <w:p>
            <w:pPr>
              <w:rPr>
                <w:rFonts w:ascii="Arial"/>
                <w:sz w:val="21"/>
              </w:rPr>
            </w:pPr>
            <w:r/>
          </w:p>
        </w:tc>
        <w:tc>
          <w:tcPr>
            <w:tcW w:w="9331" w:type="dxa"/>
            <w:vAlign w:val="top"/>
            <w:tcBorders>
              <w:left w:val="single" w:color="000000" w:sz="2" w:space="0"/>
            </w:tcBorders>
          </w:tcPr>
          <w:p>
            <w:pPr>
              <w:pStyle w:val="TableText"/>
              <w:ind w:left="599"/>
              <w:spacing w:before="39" w:line="218" w:lineRule="auto"/>
              <w:rPr/>
            </w:pPr>
            <w:r>
              <w:drawing>
                <wp:anchor distT="0" distB="0" distL="0" distR="0" simplePos="0" relativeHeight="251716608" behindDoc="0" locked="0" layoutInCell="1" allowOverlap="1">
                  <wp:simplePos x="0" y="0"/>
                  <wp:positionH relativeFrom="rightMargin">
                    <wp:posOffset>-3355568</wp:posOffset>
                  </wp:positionH>
                  <wp:positionV relativeFrom="topMargin">
                    <wp:posOffset>4195838</wp:posOffset>
                  </wp:positionV>
                  <wp:extent cx="376440" cy="352843"/>
                  <wp:effectExtent l="0" t="0" r="0" b="0"/>
                  <wp:wrapNone/>
                  <wp:docPr id="22" name="IM 22"/>
                  <wp:cNvGraphicFramePr/>
                  <a:graphic>
                    <a:graphicData uri="http://schemas.openxmlformats.org/drawingml/2006/picture">
                      <pic:pic>
                        <pic:nvPicPr>
                          <pic:cNvPr id="22" name="IM 22"/>
                          <pic:cNvPicPr/>
                        </pic:nvPicPr>
                        <pic:blipFill>
                          <a:blip r:embed="rId37"/>
                          <a:stretch>
                            <a:fillRect/>
                          </a:stretch>
                        </pic:blipFill>
                        <pic:spPr>
                          <a:xfrm rot="0">
                            <a:off x="0" y="0"/>
                            <a:ext cx="376440" cy="352843"/>
                          </a:xfrm>
                          <a:prstGeom prst="rect">
                            <a:avLst/>
                          </a:prstGeom>
                        </pic:spPr>
                      </pic:pic>
                    </a:graphicData>
                  </a:graphic>
                </wp:anchor>
              </w:drawing>
            </w:r>
            <w:r>
              <w:drawing>
                <wp:anchor distT="0" distB="0" distL="0" distR="0" simplePos="0" relativeHeight="251715584" behindDoc="0" locked="0" layoutInCell="1" allowOverlap="1">
                  <wp:simplePos x="0" y="0"/>
                  <wp:positionH relativeFrom="rightMargin">
                    <wp:posOffset>-1563306</wp:posOffset>
                  </wp:positionH>
                  <wp:positionV relativeFrom="topMargin">
                    <wp:posOffset>4016299</wp:posOffset>
                  </wp:positionV>
                  <wp:extent cx="263525" cy="567893"/>
                  <wp:effectExtent l="0" t="0" r="0" b="0"/>
                  <wp:wrapNone/>
                  <wp:docPr id="24" name="IM 24"/>
                  <wp:cNvGraphicFramePr/>
                  <a:graphic>
                    <a:graphicData uri="http://schemas.openxmlformats.org/drawingml/2006/picture">
                      <pic:pic>
                        <pic:nvPicPr>
                          <pic:cNvPr id="24" name="IM 24"/>
                          <pic:cNvPicPr/>
                        </pic:nvPicPr>
                        <pic:blipFill>
                          <a:blip r:embed="rId38"/>
                          <a:stretch>
                            <a:fillRect/>
                          </a:stretch>
                        </pic:blipFill>
                        <pic:spPr>
                          <a:xfrm rot="0">
                            <a:off x="0" y="0"/>
                            <a:ext cx="263525" cy="567893"/>
                          </a:xfrm>
                          <a:prstGeom prst="rect">
                            <a:avLst/>
                          </a:prstGeom>
                        </pic:spPr>
                      </pic:pic>
                    </a:graphicData>
                  </a:graphic>
                </wp:anchor>
              </w:drawing>
            </w:r>
            <w:r>
              <w:drawing>
                <wp:anchor distT="0" distB="0" distL="0" distR="0" simplePos="0" relativeHeight="251709440" behindDoc="1" locked="0" layoutInCell="1" allowOverlap="1">
                  <wp:simplePos x="0" y="0"/>
                  <wp:positionH relativeFrom="rightMargin">
                    <wp:posOffset>-3537648</wp:posOffset>
                  </wp:positionH>
                  <wp:positionV relativeFrom="topMargin">
                    <wp:posOffset>4528705</wp:posOffset>
                  </wp:positionV>
                  <wp:extent cx="501306" cy="284556"/>
                  <wp:effectExtent l="0" t="0" r="0" b="0"/>
                  <wp:wrapNone/>
                  <wp:docPr id="26" name="IM 26"/>
                  <wp:cNvGraphicFramePr/>
                  <a:graphic>
                    <a:graphicData uri="http://schemas.openxmlformats.org/drawingml/2006/picture">
                      <pic:pic>
                        <pic:nvPicPr>
                          <pic:cNvPr id="26" name="IM 26"/>
                          <pic:cNvPicPr/>
                        </pic:nvPicPr>
                        <pic:blipFill>
                          <a:blip r:embed="rId39"/>
                          <a:stretch>
                            <a:fillRect/>
                          </a:stretch>
                        </pic:blipFill>
                        <pic:spPr>
                          <a:xfrm rot="0">
                            <a:off x="0" y="0"/>
                            <a:ext cx="501306" cy="284556"/>
                          </a:xfrm>
                          <a:prstGeom prst="rect">
                            <a:avLst/>
                          </a:prstGeom>
                        </pic:spPr>
                      </pic:pic>
                    </a:graphicData>
                  </a:graphic>
                </wp:anchor>
              </w:drawing>
            </w:r>
            <w:r>
              <w:drawing>
                <wp:anchor distT="0" distB="0" distL="0" distR="0" simplePos="0" relativeHeight="251714560" behindDoc="1" locked="0" layoutInCell="1" allowOverlap="1">
                  <wp:simplePos x="0" y="0"/>
                  <wp:positionH relativeFrom="rightMargin">
                    <wp:posOffset>-3756164</wp:posOffset>
                  </wp:positionH>
                  <wp:positionV relativeFrom="topMargin">
                    <wp:posOffset>5042699</wp:posOffset>
                  </wp:positionV>
                  <wp:extent cx="360896" cy="154025"/>
                  <wp:effectExtent l="0" t="0" r="0" b="0"/>
                  <wp:wrapNone/>
                  <wp:docPr id="28" name="IM 28"/>
                  <wp:cNvGraphicFramePr/>
                  <a:graphic>
                    <a:graphicData uri="http://schemas.openxmlformats.org/drawingml/2006/picture">
                      <pic:pic>
                        <pic:nvPicPr>
                          <pic:cNvPr id="28" name="IM 28"/>
                          <pic:cNvPicPr/>
                        </pic:nvPicPr>
                        <pic:blipFill>
                          <a:blip r:embed="rId40"/>
                          <a:stretch>
                            <a:fillRect/>
                          </a:stretch>
                        </pic:blipFill>
                        <pic:spPr>
                          <a:xfrm rot="0">
                            <a:off x="0" y="0"/>
                            <a:ext cx="360896" cy="154025"/>
                          </a:xfrm>
                          <a:prstGeom prst="rect">
                            <a:avLst/>
                          </a:prstGeom>
                        </pic:spPr>
                      </pic:pic>
                    </a:graphicData>
                  </a:graphic>
                </wp:anchor>
              </w:drawing>
            </w:r>
            <w:r>
              <w:drawing>
                <wp:anchor distT="0" distB="0" distL="0" distR="0" simplePos="0" relativeHeight="251712512" behindDoc="1" locked="0" layoutInCell="1" allowOverlap="1">
                  <wp:simplePos x="0" y="0"/>
                  <wp:positionH relativeFrom="rightMargin">
                    <wp:posOffset>-4011079</wp:posOffset>
                  </wp:positionH>
                  <wp:positionV relativeFrom="topMargin">
                    <wp:posOffset>5154396</wp:posOffset>
                  </wp:positionV>
                  <wp:extent cx="259994" cy="384924"/>
                  <wp:effectExtent l="0" t="0" r="0" b="0"/>
                  <wp:wrapNone/>
                  <wp:docPr id="30" name="IM 30"/>
                  <wp:cNvGraphicFramePr/>
                  <a:graphic>
                    <a:graphicData uri="http://schemas.openxmlformats.org/drawingml/2006/picture">
                      <pic:pic>
                        <pic:nvPicPr>
                          <pic:cNvPr id="30" name="IM 30"/>
                          <pic:cNvPicPr/>
                        </pic:nvPicPr>
                        <pic:blipFill>
                          <a:blip r:embed="rId41"/>
                          <a:stretch>
                            <a:fillRect/>
                          </a:stretch>
                        </pic:blipFill>
                        <pic:spPr>
                          <a:xfrm rot="0">
                            <a:off x="0" y="0"/>
                            <a:ext cx="259994" cy="384924"/>
                          </a:xfrm>
                          <a:prstGeom prst="rect">
                            <a:avLst/>
                          </a:prstGeom>
                        </pic:spPr>
                      </pic:pic>
                    </a:graphicData>
                  </a:graphic>
                </wp:anchor>
              </w:drawing>
            </w:r>
            <w:r>
              <w:drawing>
                <wp:anchor distT="0" distB="0" distL="0" distR="0" simplePos="0" relativeHeight="251713536" behindDoc="1" locked="0" layoutInCell="1" allowOverlap="1">
                  <wp:simplePos x="0" y="0"/>
                  <wp:positionH relativeFrom="rightMargin">
                    <wp:posOffset>-4083913</wp:posOffset>
                  </wp:positionH>
                  <wp:positionV relativeFrom="topMargin">
                    <wp:posOffset>5540121</wp:posOffset>
                  </wp:positionV>
                  <wp:extent cx="401497" cy="162317"/>
                  <wp:effectExtent l="0" t="0" r="0" b="0"/>
                  <wp:wrapNone/>
                  <wp:docPr id="32" name="IM 32"/>
                  <wp:cNvGraphicFramePr/>
                  <a:graphic>
                    <a:graphicData uri="http://schemas.openxmlformats.org/drawingml/2006/picture">
                      <pic:pic>
                        <pic:nvPicPr>
                          <pic:cNvPr id="32" name="IM 32"/>
                          <pic:cNvPicPr/>
                        </pic:nvPicPr>
                        <pic:blipFill>
                          <a:blip r:embed="rId42"/>
                          <a:stretch>
                            <a:fillRect/>
                          </a:stretch>
                        </pic:blipFill>
                        <pic:spPr>
                          <a:xfrm rot="0">
                            <a:off x="0" y="0"/>
                            <a:ext cx="401497" cy="162317"/>
                          </a:xfrm>
                          <a:prstGeom prst="rect">
                            <a:avLst/>
                          </a:prstGeom>
                        </pic:spPr>
                      </pic:pic>
                    </a:graphicData>
                  </a:graphic>
                </wp:anchor>
              </w:drawing>
            </w:r>
            <w:r>
              <w:drawing>
                <wp:anchor distT="0" distB="0" distL="0" distR="0" simplePos="0" relativeHeight="251717632" behindDoc="0" locked="0" layoutInCell="1" allowOverlap="1">
                  <wp:simplePos x="0" y="0"/>
                  <wp:positionH relativeFrom="rightMargin">
                    <wp:posOffset>-4193171</wp:posOffset>
                  </wp:positionH>
                  <wp:positionV relativeFrom="topMargin">
                    <wp:posOffset>5657050</wp:posOffset>
                  </wp:positionV>
                  <wp:extent cx="403085" cy="161518"/>
                  <wp:effectExtent l="0" t="0" r="0" b="0"/>
                  <wp:wrapNone/>
                  <wp:docPr id="34" name="IM 34"/>
                  <wp:cNvGraphicFramePr/>
                  <a:graphic>
                    <a:graphicData uri="http://schemas.openxmlformats.org/drawingml/2006/picture">
                      <pic:pic>
                        <pic:nvPicPr>
                          <pic:cNvPr id="34" name="IM 34"/>
                          <pic:cNvPicPr/>
                        </pic:nvPicPr>
                        <pic:blipFill>
                          <a:blip r:embed="rId43"/>
                          <a:stretch>
                            <a:fillRect/>
                          </a:stretch>
                        </pic:blipFill>
                        <pic:spPr>
                          <a:xfrm rot="0">
                            <a:off x="0" y="0"/>
                            <a:ext cx="403085" cy="161518"/>
                          </a:xfrm>
                          <a:prstGeom prst="rect">
                            <a:avLst/>
                          </a:prstGeom>
                        </pic:spPr>
                      </pic:pic>
                    </a:graphicData>
                  </a:graphic>
                </wp:anchor>
              </w:drawing>
            </w:r>
            <w:r>
              <w:drawing>
                <wp:anchor distT="0" distB="0" distL="0" distR="0" simplePos="0" relativeHeight="251711488" behindDoc="1" locked="0" layoutInCell="1" allowOverlap="1">
                  <wp:simplePos x="0" y="0"/>
                  <wp:positionH relativeFrom="rightMargin">
                    <wp:posOffset>-4338840</wp:posOffset>
                  </wp:positionH>
                  <wp:positionV relativeFrom="topMargin">
                    <wp:posOffset>5785142</wp:posOffset>
                  </wp:positionV>
                  <wp:extent cx="476961" cy="256831"/>
                  <wp:effectExtent l="0" t="0" r="0" b="0"/>
                  <wp:wrapNone/>
                  <wp:docPr id="36" name="IM 36"/>
                  <wp:cNvGraphicFramePr/>
                  <a:graphic>
                    <a:graphicData uri="http://schemas.openxmlformats.org/drawingml/2006/picture">
                      <pic:pic>
                        <pic:nvPicPr>
                          <pic:cNvPr id="36" name="IM 36"/>
                          <pic:cNvPicPr/>
                        </pic:nvPicPr>
                        <pic:blipFill>
                          <a:blip r:embed="rId44"/>
                          <a:stretch>
                            <a:fillRect/>
                          </a:stretch>
                        </pic:blipFill>
                        <pic:spPr>
                          <a:xfrm rot="0">
                            <a:off x="0" y="0"/>
                            <a:ext cx="476961" cy="256831"/>
                          </a:xfrm>
                          <a:prstGeom prst="rect">
                            <a:avLst/>
                          </a:prstGeom>
                        </pic:spPr>
                      </pic:pic>
                    </a:graphicData>
                  </a:graphic>
                </wp:anchor>
              </w:drawing>
            </w:r>
            <w:r>
              <w:drawing>
                <wp:anchor distT="0" distB="0" distL="0" distR="0" simplePos="0" relativeHeight="251710464" behindDoc="1" locked="0" layoutInCell="1" allowOverlap="1">
                  <wp:simplePos x="0" y="0"/>
                  <wp:positionH relativeFrom="rightMargin">
                    <wp:posOffset>-4895760</wp:posOffset>
                  </wp:positionH>
                  <wp:positionV relativeFrom="topMargin">
                    <wp:posOffset>6718211</wp:posOffset>
                  </wp:positionV>
                  <wp:extent cx="423709" cy="334390"/>
                  <wp:effectExtent l="0" t="0" r="0" b="0"/>
                  <wp:wrapNone/>
                  <wp:docPr id="38" name="IM 38"/>
                  <wp:cNvGraphicFramePr/>
                  <a:graphic>
                    <a:graphicData uri="http://schemas.openxmlformats.org/drawingml/2006/picture">
                      <pic:pic>
                        <pic:nvPicPr>
                          <pic:cNvPr id="38" name="IM 38"/>
                          <pic:cNvPicPr/>
                        </pic:nvPicPr>
                        <pic:blipFill>
                          <a:blip r:embed="rId45"/>
                          <a:stretch>
                            <a:fillRect/>
                          </a:stretch>
                        </pic:blipFill>
                        <pic:spPr>
                          <a:xfrm rot="0">
                            <a:off x="0" y="0"/>
                            <a:ext cx="423709" cy="334390"/>
                          </a:xfrm>
                          <a:prstGeom prst="rect">
                            <a:avLst/>
                          </a:prstGeom>
                        </pic:spPr>
                      </pic:pic>
                    </a:graphicData>
                  </a:graphic>
                </wp:anchor>
              </w:drawing>
            </w:r>
            <w:r>
              <w:rPr>
                <w:spacing w:val="-2"/>
              </w:rPr>
              <w:t>（2）声环境现状监测及评价</w:t>
            </w:r>
          </w:p>
          <w:p>
            <w:pPr>
              <w:pStyle w:val="TableText"/>
              <w:ind w:left="106" w:right="102" w:firstLine="481"/>
              <w:spacing w:before="215" w:line="359" w:lineRule="auto"/>
              <w:jc w:val="both"/>
              <w:rPr/>
            </w:pPr>
            <w:r>
              <w:rPr>
                <w:spacing w:val="-4"/>
              </w:rPr>
              <w:t>本工程线路沿线的声环境现状监测结果见表</w:t>
            </w:r>
            <w:r>
              <w:rPr>
                <w:spacing w:val="-46"/>
              </w:rPr>
              <w:t xml:space="preserve"> </w:t>
            </w:r>
            <w:r>
              <w:rPr>
                <w:spacing w:val="-4"/>
              </w:rPr>
              <w:t>3-3，监测点位示意图见图</w:t>
            </w:r>
            <w:r>
              <w:rPr>
                <w:spacing w:val="-46"/>
              </w:rPr>
              <w:t xml:space="preserve"> </w:t>
            </w:r>
            <w:r>
              <w:rPr>
                <w:spacing w:val="-4"/>
              </w:rPr>
              <w:t>3-2</w:t>
            </w:r>
            <w:r>
              <w:rPr>
                <w:spacing w:val="-5"/>
              </w:rPr>
              <w:t>。根据现</w:t>
            </w:r>
            <w:r>
              <w:rPr/>
              <w:t xml:space="preserve"> </w:t>
            </w:r>
            <w:r>
              <w:rPr>
                <w:spacing w:val="1"/>
              </w:rPr>
              <w:t>状监测结果，线路周边敏感点昼间噪声监测值在</w:t>
            </w:r>
            <w:r>
              <w:rPr>
                <w:spacing w:val="-49"/>
              </w:rPr>
              <w:t xml:space="preserve"> </w:t>
            </w:r>
            <w:r>
              <w:rPr>
                <w:spacing w:val="1"/>
              </w:rPr>
              <w:t>40.5～41.5</w:t>
            </w:r>
            <w:r>
              <w:rPr/>
              <w:t>dB</w:t>
            </w:r>
            <w:r>
              <w:rPr>
                <w:spacing w:val="1"/>
              </w:rPr>
              <w:t>（A）之间，夜间监</w:t>
            </w:r>
            <w:r>
              <w:rPr/>
              <w:t>测值 </w:t>
            </w:r>
            <w:r>
              <w:rPr>
                <w:spacing w:val="-1"/>
              </w:rPr>
              <w:t>在</w:t>
            </w:r>
            <w:r>
              <w:rPr>
                <w:spacing w:val="-46"/>
              </w:rPr>
              <w:t xml:space="preserve"> </w:t>
            </w:r>
            <w:r>
              <w:rPr>
                <w:spacing w:val="-1"/>
              </w:rPr>
              <w:t>37.2～38.7dB（A）之间，满足《</w:t>
            </w:r>
            <w:r>
              <w:rPr>
                <w:spacing w:val="-2"/>
              </w:rPr>
              <w:t>声环境质量标准》（GB</w:t>
            </w:r>
            <w:r>
              <w:rPr>
                <w:spacing w:val="-45"/>
              </w:rPr>
              <w:t xml:space="preserve"> </w:t>
            </w:r>
            <w:r>
              <w:rPr>
                <w:spacing w:val="-2"/>
              </w:rPr>
              <w:t>3096—2008）中</w:t>
            </w:r>
            <w:r>
              <w:rPr>
                <w:spacing w:val="-33"/>
              </w:rPr>
              <w:t xml:space="preserve"> </w:t>
            </w:r>
            <w:r>
              <w:rPr>
                <w:spacing w:val="-2"/>
              </w:rPr>
              <w:t>1</w:t>
            </w:r>
            <w:r>
              <w:rPr>
                <w:spacing w:val="-51"/>
              </w:rPr>
              <w:t xml:space="preserve"> </w:t>
            </w:r>
            <w:r>
              <w:rPr>
                <w:spacing w:val="-2"/>
              </w:rPr>
              <w:t>类标准限</w:t>
            </w:r>
          </w:p>
          <w:p>
            <w:pPr>
              <w:pStyle w:val="TableText"/>
              <w:ind w:left="107"/>
              <w:spacing w:line="219" w:lineRule="auto"/>
              <w:rPr/>
            </w:pPr>
            <w:r>
              <w:rPr>
                <w:spacing w:val="-3"/>
              </w:rPr>
              <w:t>值要求。</w:t>
            </w:r>
          </w:p>
          <w:p>
            <w:pPr>
              <w:ind w:left="2179"/>
              <w:spacing w:before="181" w:line="218" w:lineRule="auto"/>
              <w:rPr>
                <w:rFonts w:ascii="SimHei" w:hAnsi="SimHei" w:eastAsia="SimHei" w:cs="SimHei"/>
                <w:sz w:val="24"/>
                <w:szCs w:val="24"/>
              </w:rPr>
            </w:pPr>
            <w:r>
              <w:rPr>
                <w:rFonts w:ascii="SimHei" w:hAnsi="SimHei" w:eastAsia="SimHei" w:cs="SimHei"/>
                <w:sz w:val="24"/>
                <w:szCs w:val="24"/>
                <w:spacing w:val="-1"/>
              </w:rPr>
              <w:t>表</w:t>
            </w:r>
            <w:r>
              <w:rPr>
                <w:rFonts w:ascii="SimHei" w:hAnsi="SimHei" w:eastAsia="SimHei" w:cs="SimHei"/>
                <w:sz w:val="24"/>
                <w:szCs w:val="24"/>
                <w:spacing w:val="-47"/>
              </w:rPr>
              <w:t xml:space="preserve"> </w:t>
            </w:r>
            <w:r>
              <w:rPr>
                <w:rFonts w:ascii="SimHei" w:hAnsi="SimHei" w:eastAsia="SimHei" w:cs="SimHei"/>
                <w:sz w:val="24"/>
                <w:szCs w:val="24"/>
                <w:spacing w:val="-1"/>
              </w:rPr>
              <w:t>3-3</w:t>
            </w:r>
            <w:r>
              <w:rPr>
                <w:rFonts w:ascii="SimHei" w:hAnsi="SimHei" w:eastAsia="SimHei" w:cs="SimHei"/>
                <w:sz w:val="24"/>
                <w:szCs w:val="24"/>
                <w:spacing w:val="-1"/>
              </w:rPr>
              <w:t xml:space="preserve">  </w:t>
            </w:r>
            <w:r>
              <w:rPr>
                <w:rFonts w:ascii="SimHei" w:hAnsi="SimHei" w:eastAsia="SimHei" w:cs="SimHei"/>
                <w:sz w:val="24"/>
                <w:szCs w:val="24"/>
                <w:spacing w:val="-1"/>
              </w:rPr>
              <w:t>声环境现状监测结果表</w:t>
            </w:r>
            <w:r>
              <w:rPr>
                <w:rFonts w:ascii="SimHei" w:hAnsi="SimHei" w:eastAsia="SimHei" w:cs="SimHei"/>
                <w:sz w:val="24"/>
                <w:szCs w:val="24"/>
                <w:spacing w:val="-1"/>
              </w:rPr>
              <w:t xml:space="preserve">   </w:t>
            </w:r>
            <w:r>
              <w:rPr>
                <w:rFonts w:ascii="SimHei" w:hAnsi="SimHei" w:eastAsia="SimHei" w:cs="SimHei"/>
                <w:sz w:val="24"/>
                <w:szCs w:val="24"/>
                <w:spacing w:val="-1"/>
              </w:rPr>
              <w:t>单位：dB(A)</w:t>
            </w:r>
          </w:p>
          <w:p>
            <w:pPr>
              <w:spacing w:line="70" w:lineRule="exact"/>
              <w:rPr/>
            </w:pPr>
            <w:r/>
          </w:p>
          <w:tbl>
            <w:tblPr>
              <w:tblStyle w:val="TableNormal"/>
              <w:tblW w:w="9109" w:type="dxa"/>
              <w:tblInd w:w="103"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650"/>
              <w:gridCol w:w="3335"/>
              <w:gridCol w:w="1823"/>
              <w:gridCol w:w="1741"/>
              <w:gridCol w:w="816"/>
              <w:gridCol w:w="744"/>
            </w:tblGrid>
            <w:tr>
              <w:trPr>
                <w:trHeight w:val="387" w:hRule="atLeast"/>
              </w:trPr>
              <w:tc>
                <w:tcPr>
                  <w:tcW w:w="650" w:type="dxa"/>
                  <w:vAlign w:val="top"/>
                  <w:vMerge w:val="restart"/>
                  <w:tcBorders>
                    <w:bottom w:val="nil"/>
                  </w:tcBorders>
                </w:tcPr>
                <w:p>
                  <w:pPr>
                    <w:pStyle w:val="TableText"/>
                    <w:ind w:left="121"/>
                    <w:spacing w:before="296" w:line="229" w:lineRule="auto"/>
                    <w:rPr>
                      <w:sz w:val="20"/>
                      <w:szCs w:val="20"/>
                    </w:rPr>
                  </w:pPr>
                  <w:r>
                    <w:rPr>
                      <w:sz w:val="20"/>
                      <w:szCs w:val="20"/>
                      <w:spacing w:val="4"/>
                    </w:rPr>
                    <w:t>测点</w:t>
                  </w:r>
                </w:p>
              </w:tc>
              <w:tc>
                <w:tcPr>
                  <w:tcW w:w="3335" w:type="dxa"/>
                  <w:vAlign w:val="top"/>
                  <w:vMerge w:val="restart"/>
                  <w:tcBorders>
                    <w:bottom w:val="nil"/>
                  </w:tcBorders>
                </w:tcPr>
                <w:p>
                  <w:pPr>
                    <w:pStyle w:val="TableText"/>
                    <w:ind w:left="1262"/>
                    <w:spacing w:before="296" w:line="229" w:lineRule="auto"/>
                    <w:rPr>
                      <w:sz w:val="20"/>
                      <w:szCs w:val="20"/>
                    </w:rPr>
                  </w:pPr>
                  <w:r>
                    <w:rPr>
                      <w:sz w:val="20"/>
                      <w:szCs w:val="20"/>
                      <w:spacing w:val="4"/>
                    </w:rPr>
                    <w:t>点位描述</w:t>
                  </w:r>
                </w:p>
              </w:tc>
              <w:tc>
                <w:tcPr>
                  <w:tcW w:w="1823" w:type="dxa"/>
                  <w:vAlign w:val="top"/>
                  <w:vMerge w:val="restart"/>
                  <w:tcBorders>
                    <w:bottom w:val="nil"/>
                  </w:tcBorders>
                </w:tcPr>
                <w:p>
                  <w:pPr>
                    <w:pStyle w:val="TableText"/>
                    <w:ind w:left="219" w:right="173" w:firstLine="67"/>
                    <w:spacing w:before="158" w:line="242" w:lineRule="auto"/>
                    <w:rPr>
                      <w:sz w:val="20"/>
                      <w:szCs w:val="20"/>
                    </w:rPr>
                  </w:pPr>
                  <w:r>
                    <w:rPr>
                      <w:sz w:val="20"/>
                      <w:szCs w:val="20"/>
                      <w:spacing w:val="8"/>
                    </w:rPr>
                    <w:t>昼间等效声级</w:t>
                  </w:r>
                  <w:r>
                    <w:rPr>
                      <w:sz w:val="20"/>
                      <w:szCs w:val="20"/>
                    </w:rPr>
                    <w:t xml:space="preserve">  </w:t>
                  </w:r>
                  <w:r>
                    <w:rPr>
                      <w:sz w:val="20"/>
                      <w:szCs w:val="20"/>
                    </w:rPr>
                    <w:t>(14:00—</w:t>
                  </w:r>
                  <w:r>
                    <w:rPr>
                      <w:sz w:val="20"/>
                      <w:szCs w:val="20"/>
                      <w:spacing w:val="-76"/>
                    </w:rPr>
                    <w:t xml:space="preserve"> </w:t>
                  </w:r>
                  <w:r>
                    <w:rPr>
                      <w:sz w:val="20"/>
                      <w:szCs w:val="20"/>
                    </w:rPr>
                    <w:t>17:30)</w:t>
                  </w:r>
                </w:p>
              </w:tc>
              <w:tc>
                <w:tcPr>
                  <w:tcW w:w="1741" w:type="dxa"/>
                  <w:vAlign w:val="top"/>
                  <w:vMerge w:val="restart"/>
                  <w:tcBorders>
                    <w:bottom w:val="nil"/>
                  </w:tcBorders>
                </w:tcPr>
                <w:p>
                  <w:pPr>
                    <w:pStyle w:val="TableText"/>
                    <w:ind w:left="179" w:right="131" w:firstLine="72"/>
                    <w:spacing w:before="158" w:line="242" w:lineRule="auto"/>
                    <w:rPr>
                      <w:sz w:val="20"/>
                      <w:szCs w:val="20"/>
                    </w:rPr>
                  </w:pPr>
                  <w:r>
                    <w:rPr>
                      <w:sz w:val="20"/>
                      <w:szCs w:val="20"/>
                      <w:spacing w:val="7"/>
                    </w:rPr>
                    <w:t>夜间等效声级</w:t>
                  </w:r>
                  <w:r>
                    <w:rPr>
                      <w:sz w:val="20"/>
                      <w:szCs w:val="20"/>
                      <w:spacing w:val="1"/>
                    </w:rPr>
                    <w:t xml:space="preserve">  </w:t>
                  </w:r>
                  <w:r>
                    <w:rPr>
                      <w:sz w:val="20"/>
                      <w:szCs w:val="20"/>
                      <w:spacing w:val="1"/>
                    </w:rPr>
                    <w:t>(22:00—23:50)</w:t>
                  </w:r>
                </w:p>
              </w:tc>
              <w:tc>
                <w:tcPr>
                  <w:tcW w:w="1560" w:type="dxa"/>
                  <w:vAlign w:val="top"/>
                  <w:gridSpan w:val="2"/>
                </w:tcPr>
                <w:p>
                  <w:pPr>
                    <w:pStyle w:val="TableText"/>
                    <w:ind w:left="365"/>
                    <w:spacing w:before="86" w:line="228" w:lineRule="auto"/>
                    <w:rPr>
                      <w:sz w:val="20"/>
                      <w:szCs w:val="20"/>
                    </w:rPr>
                  </w:pPr>
                  <w:r>
                    <w:rPr>
                      <w:sz w:val="20"/>
                      <w:szCs w:val="20"/>
                      <w:spacing w:val="7"/>
                    </w:rPr>
                    <w:t>标准限值</w:t>
                  </w:r>
                </w:p>
              </w:tc>
            </w:tr>
            <w:tr>
              <w:trPr>
                <w:trHeight w:val="410" w:hRule="atLeast"/>
              </w:trPr>
              <w:tc>
                <w:tcPr>
                  <w:tcW w:w="650" w:type="dxa"/>
                  <w:vAlign w:val="top"/>
                  <w:vMerge w:val="continue"/>
                  <w:tcBorders>
                    <w:top w:val="nil"/>
                  </w:tcBorders>
                </w:tcPr>
                <w:p>
                  <w:pPr>
                    <w:rPr>
                      <w:rFonts w:ascii="Arial"/>
                      <w:sz w:val="21"/>
                    </w:rPr>
                  </w:pPr>
                  <w:r/>
                </w:p>
              </w:tc>
              <w:tc>
                <w:tcPr>
                  <w:tcW w:w="3335" w:type="dxa"/>
                  <w:vAlign w:val="top"/>
                  <w:vMerge w:val="continue"/>
                  <w:tcBorders>
                    <w:top w:val="nil"/>
                  </w:tcBorders>
                </w:tcPr>
                <w:p>
                  <w:pPr>
                    <w:rPr>
                      <w:rFonts w:ascii="Arial"/>
                      <w:sz w:val="21"/>
                    </w:rPr>
                  </w:pPr>
                  <w:r/>
                </w:p>
              </w:tc>
              <w:tc>
                <w:tcPr>
                  <w:tcW w:w="1823" w:type="dxa"/>
                  <w:vAlign w:val="top"/>
                  <w:vMerge w:val="continue"/>
                  <w:tcBorders>
                    <w:top w:val="nil"/>
                  </w:tcBorders>
                </w:tcPr>
                <w:p>
                  <w:pPr>
                    <w:rPr>
                      <w:rFonts w:ascii="Arial"/>
                      <w:sz w:val="21"/>
                    </w:rPr>
                  </w:pPr>
                  <w:r/>
                </w:p>
              </w:tc>
              <w:tc>
                <w:tcPr>
                  <w:tcW w:w="1741" w:type="dxa"/>
                  <w:vAlign w:val="top"/>
                  <w:vMerge w:val="continue"/>
                  <w:tcBorders>
                    <w:top w:val="nil"/>
                  </w:tcBorders>
                </w:tcPr>
                <w:p>
                  <w:pPr>
                    <w:rPr>
                      <w:rFonts w:ascii="Arial"/>
                      <w:sz w:val="21"/>
                    </w:rPr>
                  </w:pPr>
                  <w:r/>
                </w:p>
              </w:tc>
              <w:tc>
                <w:tcPr>
                  <w:tcW w:w="816" w:type="dxa"/>
                  <w:vAlign w:val="top"/>
                </w:tcPr>
                <w:p>
                  <w:pPr>
                    <w:pStyle w:val="TableText"/>
                    <w:ind w:left="205"/>
                    <w:spacing w:before="97" w:line="231" w:lineRule="auto"/>
                    <w:rPr>
                      <w:sz w:val="20"/>
                      <w:szCs w:val="20"/>
                    </w:rPr>
                  </w:pPr>
                  <w:r>
                    <w:rPr>
                      <w:sz w:val="20"/>
                      <w:szCs w:val="20"/>
                      <w:spacing w:val="5"/>
                    </w:rPr>
                    <w:t>昼间</w:t>
                  </w:r>
                </w:p>
              </w:tc>
              <w:tc>
                <w:tcPr>
                  <w:tcW w:w="744" w:type="dxa"/>
                  <w:vAlign w:val="top"/>
                </w:tcPr>
                <w:p>
                  <w:pPr>
                    <w:pStyle w:val="TableText"/>
                    <w:ind w:left="171"/>
                    <w:spacing w:before="98" w:line="228" w:lineRule="auto"/>
                    <w:rPr>
                      <w:sz w:val="20"/>
                      <w:szCs w:val="20"/>
                    </w:rPr>
                  </w:pPr>
                  <w:r>
                    <w:rPr>
                      <w:sz w:val="20"/>
                      <w:szCs w:val="20"/>
                      <w:spacing w:val="3"/>
                    </w:rPr>
                    <w:t>夜间</w:t>
                  </w:r>
                </w:p>
              </w:tc>
            </w:tr>
            <w:tr>
              <w:trPr>
                <w:trHeight w:val="549" w:hRule="atLeast"/>
              </w:trPr>
              <w:tc>
                <w:tcPr>
                  <w:tcW w:w="650" w:type="dxa"/>
                  <w:vAlign w:val="top"/>
                </w:tcPr>
                <w:p>
                  <w:pPr>
                    <w:pStyle w:val="TableText"/>
                    <w:ind w:left="225"/>
                    <w:spacing w:before="200" w:line="189" w:lineRule="auto"/>
                    <w:rPr>
                      <w:sz w:val="20"/>
                      <w:szCs w:val="20"/>
                    </w:rPr>
                  </w:pPr>
                  <w:r>
                    <w:rPr>
                      <w:sz w:val="20"/>
                      <w:szCs w:val="20"/>
                      <w:spacing w:val="1"/>
                    </w:rPr>
                    <w:t>Z1</w:t>
                  </w:r>
                </w:p>
              </w:tc>
              <w:tc>
                <w:tcPr>
                  <w:tcW w:w="3335" w:type="dxa"/>
                  <w:vAlign w:val="top"/>
                </w:tcPr>
                <w:p>
                  <w:pPr>
                    <w:pStyle w:val="TableText"/>
                    <w:ind w:left="115" w:right="106" w:firstLine="7"/>
                    <w:spacing w:before="34" w:line="233" w:lineRule="auto"/>
                    <w:rPr>
                      <w:sz w:val="20"/>
                      <w:szCs w:val="20"/>
                    </w:rPr>
                  </w:pPr>
                  <w:r>
                    <w:rPr>
                      <w:sz w:val="20"/>
                      <w:szCs w:val="20"/>
                      <w:spacing w:val="12"/>
                    </w:rPr>
                    <w:t>点头镇某某村某某</w:t>
                  </w:r>
                  <w:r>
                    <w:rPr>
                      <w:sz w:val="20"/>
                      <w:szCs w:val="20"/>
                      <w:spacing w:val="-28"/>
                    </w:rPr>
                    <w:t xml:space="preserve"> </w:t>
                  </w:r>
                  <w:r>
                    <w:rPr>
                      <w:sz w:val="20"/>
                      <w:szCs w:val="20"/>
                    </w:rPr>
                    <w:t>XX</w:t>
                  </w:r>
                  <w:r>
                    <w:rPr>
                      <w:sz w:val="20"/>
                      <w:szCs w:val="20"/>
                      <w:spacing w:val="-28"/>
                    </w:rPr>
                    <w:t xml:space="preserve"> </w:t>
                  </w:r>
                  <w:r>
                    <w:rPr>
                      <w:sz w:val="20"/>
                      <w:szCs w:val="20"/>
                      <w:spacing w:val="12"/>
                    </w:rPr>
                    <w:t>号民房东南</w:t>
                  </w:r>
                  <w:r>
                    <w:rPr>
                      <w:sz w:val="20"/>
                      <w:szCs w:val="20"/>
                    </w:rPr>
                    <w:t xml:space="preserve"> </w:t>
                  </w:r>
                  <w:r>
                    <w:rPr>
                      <w:sz w:val="20"/>
                      <w:szCs w:val="20"/>
                      <w:spacing w:val="-2"/>
                    </w:rPr>
                    <w:t>角外</w:t>
                  </w:r>
                  <w:r>
                    <w:rPr>
                      <w:sz w:val="20"/>
                      <w:szCs w:val="20"/>
                      <w:spacing w:val="-22"/>
                    </w:rPr>
                    <w:t xml:space="preserve"> </w:t>
                  </w:r>
                  <w:r>
                    <w:rPr>
                      <w:sz w:val="20"/>
                      <w:szCs w:val="20"/>
                      <w:spacing w:val="-2"/>
                    </w:rPr>
                    <w:t>1m</w:t>
                  </w:r>
                </w:p>
              </w:tc>
              <w:tc>
                <w:tcPr>
                  <w:tcW w:w="1823" w:type="dxa"/>
                  <w:vAlign w:val="top"/>
                </w:tcPr>
                <w:p>
                  <w:pPr>
                    <w:pStyle w:val="TableText"/>
                    <w:ind w:left="707"/>
                    <w:spacing w:before="200" w:line="190" w:lineRule="auto"/>
                    <w:rPr>
                      <w:sz w:val="20"/>
                      <w:szCs w:val="20"/>
                    </w:rPr>
                  </w:pPr>
                  <w:r>
                    <w:rPr>
                      <w:sz w:val="20"/>
                      <w:szCs w:val="20"/>
                      <w:spacing w:val="3"/>
                    </w:rPr>
                    <w:t>41.0</w:t>
                  </w:r>
                </w:p>
              </w:tc>
              <w:tc>
                <w:tcPr>
                  <w:tcW w:w="1741" w:type="dxa"/>
                  <w:vAlign w:val="top"/>
                </w:tcPr>
                <w:p>
                  <w:pPr>
                    <w:pStyle w:val="TableText"/>
                    <w:ind w:left="672"/>
                    <w:spacing w:before="201" w:line="189" w:lineRule="auto"/>
                    <w:rPr>
                      <w:sz w:val="20"/>
                      <w:szCs w:val="20"/>
                    </w:rPr>
                  </w:pPr>
                  <w:r>
                    <w:rPr>
                      <w:sz w:val="20"/>
                      <w:szCs w:val="20"/>
                      <w:spacing w:val="2"/>
                    </w:rPr>
                    <w:t>38.7</w:t>
                  </w:r>
                </w:p>
              </w:tc>
              <w:tc>
                <w:tcPr>
                  <w:tcW w:w="816" w:type="dxa"/>
                  <w:vAlign w:val="top"/>
                </w:tcPr>
                <w:p>
                  <w:pPr>
                    <w:pStyle w:val="TableText"/>
                    <w:ind w:left="316"/>
                    <w:spacing w:before="203" w:line="187" w:lineRule="auto"/>
                    <w:rPr>
                      <w:sz w:val="20"/>
                      <w:szCs w:val="20"/>
                    </w:rPr>
                  </w:pPr>
                  <w:r>
                    <w:rPr>
                      <w:sz w:val="20"/>
                      <w:szCs w:val="20"/>
                      <w:spacing w:val="-2"/>
                    </w:rPr>
                    <w:t>55</w:t>
                  </w:r>
                </w:p>
              </w:tc>
              <w:tc>
                <w:tcPr>
                  <w:tcW w:w="744" w:type="dxa"/>
                  <w:vAlign w:val="top"/>
                </w:tcPr>
                <w:p>
                  <w:pPr>
                    <w:pStyle w:val="TableText"/>
                    <w:ind w:left="272"/>
                    <w:spacing w:before="201" w:line="189" w:lineRule="auto"/>
                    <w:rPr>
                      <w:sz w:val="20"/>
                      <w:szCs w:val="20"/>
                    </w:rPr>
                  </w:pPr>
                  <w:r>
                    <w:rPr>
                      <w:sz w:val="20"/>
                      <w:szCs w:val="20"/>
                      <w:spacing w:val="1"/>
                    </w:rPr>
                    <w:t>45</w:t>
                  </w:r>
                </w:p>
              </w:tc>
            </w:tr>
            <w:tr>
              <w:trPr>
                <w:trHeight w:val="549" w:hRule="atLeast"/>
              </w:trPr>
              <w:tc>
                <w:tcPr>
                  <w:tcW w:w="650" w:type="dxa"/>
                  <w:vAlign w:val="top"/>
                </w:tcPr>
                <w:p>
                  <w:pPr>
                    <w:pStyle w:val="TableText"/>
                    <w:ind w:left="225"/>
                    <w:spacing w:before="201" w:line="189" w:lineRule="auto"/>
                    <w:rPr>
                      <w:sz w:val="20"/>
                      <w:szCs w:val="20"/>
                    </w:rPr>
                  </w:pPr>
                  <w:r>
                    <w:rPr>
                      <w:sz w:val="20"/>
                      <w:szCs w:val="20"/>
                      <w:spacing w:val="1"/>
                    </w:rPr>
                    <w:t>Z2</w:t>
                  </w:r>
                </w:p>
              </w:tc>
              <w:tc>
                <w:tcPr>
                  <w:tcW w:w="3335" w:type="dxa"/>
                  <w:vAlign w:val="top"/>
                </w:tcPr>
                <w:p>
                  <w:pPr>
                    <w:pStyle w:val="TableText"/>
                    <w:ind w:left="115" w:right="106" w:firstLine="7"/>
                    <w:spacing w:before="34" w:line="233" w:lineRule="auto"/>
                    <w:rPr>
                      <w:sz w:val="20"/>
                      <w:szCs w:val="20"/>
                    </w:rPr>
                  </w:pPr>
                  <w:r>
                    <w:rPr>
                      <w:sz w:val="20"/>
                      <w:szCs w:val="20"/>
                      <w:spacing w:val="12"/>
                    </w:rPr>
                    <w:t>点头镇某某村某某</w:t>
                  </w:r>
                  <w:r>
                    <w:rPr>
                      <w:sz w:val="20"/>
                      <w:szCs w:val="20"/>
                      <w:spacing w:val="-28"/>
                    </w:rPr>
                    <w:t xml:space="preserve"> </w:t>
                  </w:r>
                  <w:r>
                    <w:rPr>
                      <w:sz w:val="20"/>
                      <w:szCs w:val="20"/>
                    </w:rPr>
                    <w:t>XX</w:t>
                  </w:r>
                  <w:r>
                    <w:rPr>
                      <w:sz w:val="20"/>
                      <w:szCs w:val="20"/>
                      <w:spacing w:val="-28"/>
                    </w:rPr>
                    <w:t xml:space="preserve"> </w:t>
                  </w:r>
                  <w:r>
                    <w:rPr>
                      <w:sz w:val="20"/>
                      <w:szCs w:val="20"/>
                      <w:spacing w:val="12"/>
                    </w:rPr>
                    <w:t>号民房东北</w:t>
                  </w:r>
                  <w:r>
                    <w:rPr>
                      <w:sz w:val="20"/>
                      <w:szCs w:val="20"/>
                    </w:rPr>
                    <w:t xml:space="preserve"> </w:t>
                  </w:r>
                  <w:r>
                    <w:rPr>
                      <w:sz w:val="20"/>
                      <w:szCs w:val="20"/>
                      <w:spacing w:val="-2"/>
                    </w:rPr>
                    <w:t>角外</w:t>
                  </w:r>
                  <w:r>
                    <w:rPr>
                      <w:sz w:val="20"/>
                      <w:szCs w:val="20"/>
                      <w:spacing w:val="-22"/>
                    </w:rPr>
                    <w:t xml:space="preserve"> </w:t>
                  </w:r>
                  <w:r>
                    <w:rPr>
                      <w:sz w:val="20"/>
                      <w:szCs w:val="20"/>
                      <w:spacing w:val="-2"/>
                    </w:rPr>
                    <w:t>1m</w:t>
                  </w:r>
                </w:p>
              </w:tc>
              <w:tc>
                <w:tcPr>
                  <w:tcW w:w="1823" w:type="dxa"/>
                  <w:vAlign w:val="top"/>
                </w:tcPr>
                <w:p>
                  <w:pPr>
                    <w:pStyle w:val="TableText"/>
                    <w:ind w:left="707"/>
                    <w:spacing w:before="201" w:line="189" w:lineRule="auto"/>
                    <w:rPr>
                      <w:sz w:val="20"/>
                      <w:szCs w:val="20"/>
                    </w:rPr>
                  </w:pPr>
                  <w:r>
                    <w:rPr>
                      <w:sz w:val="20"/>
                      <w:szCs w:val="20"/>
                      <w:spacing w:val="3"/>
                    </w:rPr>
                    <w:t>40.5</w:t>
                  </w:r>
                </w:p>
              </w:tc>
              <w:tc>
                <w:tcPr>
                  <w:tcW w:w="1741" w:type="dxa"/>
                  <w:vAlign w:val="top"/>
                </w:tcPr>
                <w:p>
                  <w:pPr>
                    <w:pStyle w:val="TableText"/>
                    <w:ind w:left="672"/>
                    <w:spacing w:before="201" w:line="189" w:lineRule="auto"/>
                    <w:rPr>
                      <w:sz w:val="20"/>
                      <w:szCs w:val="20"/>
                    </w:rPr>
                  </w:pPr>
                  <w:r>
                    <w:rPr>
                      <w:sz w:val="20"/>
                      <w:szCs w:val="20"/>
                      <w:spacing w:val="2"/>
                    </w:rPr>
                    <w:t>37.2</w:t>
                  </w:r>
                </w:p>
              </w:tc>
              <w:tc>
                <w:tcPr>
                  <w:tcW w:w="816" w:type="dxa"/>
                  <w:vAlign w:val="top"/>
                </w:tcPr>
                <w:p>
                  <w:pPr>
                    <w:pStyle w:val="TableText"/>
                    <w:ind w:left="316"/>
                    <w:spacing w:before="203" w:line="187" w:lineRule="auto"/>
                    <w:rPr>
                      <w:sz w:val="20"/>
                      <w:szCs w:val="20"/>
                    </w:rPr>
                  </w:pPr>
                  <w:r>
                    <w:rPr>
                      <w:sz w:val="20"/>
                      <w:szCs w:val="20"/>
                      <w:spacing w:val="-2"/>
                    </w:rPr>
                    <w:t>55</w:t>
                  </w:r>
                </w:p>
              </w:tc>
              <w:tc>
                <w:tcPr>
                  <w:tcW w:w="744" w:type="dxa"/>
                  <w:vAlign w:val="top"/>
                </w:tcPr>
                <w:p>
                  <w:pPr>
                    <w:pStyle w:val="TableText"/>
                    <w:ind w:left="272"/>
                    <w:spacing w:before="201" w:line="189" w:lineRule="auto"/>
                    <w:rPr>
                      <w:sz w:val="20"/>
                      <w:szCs w:val="20"/>
                    </w:rPr>
                  </w:pPr>
                  <w:r>
                    <w:rPr>
                      <w:sz w:val="20"/>
                      <w:szCs w:val="20"/>
                      <w:spacing w:val="1"/>
                    </w:rPr>
                    <w:t>45</w:t>
                  </w:r>
                </w:p>
              </w:tc>
            </w:tr>
            <w:tr>
              <w:trPr>
                <w:trHeight w:val="553" w:hRule="atLeast"/>
              </w:trPr>
              <w:tc>
                <w:tcPr>
                  <w:tcW w:w="650" w:type="dxa"/>
                  <w:vAlign w:val="top"/>
                </w:tcPr>
                <w:p>
                  <w:pPr>
                    <w:pStyle w:val="TableText"/>
                    <w:ind w:left="225"/>
                    <w:spacing w:before="201" w:line="189" w:lineRule="auto"/>
                    <w:rPr>
                      <w:sz w:val="20"/>
                      <w:szCs w:val="20"/>
                    </w:rPr>
                  </w:pPr>
                  <w:r>
                    <w:rPr>
                      <w:sz w:val="20"/>
                      <w:szCs w:val="20"/>
                      <w:spacing w:val="1"/>
                    </w:rPr>
                    <w:t>Z3</w:t>
                  </w:r>
                </w:p>
              </w:tc>
              <w:tc>
                <w:tcPr>
                  <w:tcW w:w="3335" w:type="dxa"/>
                  <w:vAlign w:val="top"/>
                </w:tcPr>
                <w:p>
                  <w:pPr>
                    <w:pStyle w:val="TableText"/>
                    <w:ind w:left="110" w:right="106" w:firstLine="12"/>
                    <w:spacing w:before="33" w:line="235" w:lineRule="auto"/>
                    <w:rPr>
                      <w:sz w:val="20"/>
                      <w:szCs w:val="20"/>
                    </w:rPr>
                  </w:pPr>
                  <w:r>
                    <w:rPr>
                      <w:sz w:val="20"/>
                      <w:szCs w:val="20"/>
                      <w:spacing w:val="12"/>
                    </w:rPr>
                    <w:t>点头镇某某村某某</w:t>
                  </w:r>
                  <w:r>
                    <w:rPr>
                      <w:sz w:val="20"/>
                      <w:szCs w:val="20"/>
                      <w:spacing w:val="-28"/>
                    </w:rPr>
                    <w:t xml:space="preserve"> </w:t>
                  </w:r>
                  <w:r>
                    <w:rPr>
                      <w:sz w:val="20"/>
                      <w:szCs w:val="20"/>
                    </w:rPr>
                    <w:t>XX</w:t>
                  </w:r>
                  <w:r>
                    <w:rPr>
                      <w:sz w:val="20"/>
                      <w:szCs w:val="20"/>
                      <w:spacing w:val="-28"/>
                    </w:rPr>
                    <w:t xml:space="preserve"> </w:t>
                  </w:r>
                  <w:r>
                    <w:rPr>
                      <w:sz w:val="20"/>
                      <w:szCs w:val="20"/>
                      <w:spacing w:val="12"/>
                    </w:rPr>
                    <w:t>号民房西南</w:t>
                  </w:r>
                  <w:r>
                    <w:rPr>
                      <w:sz w:val="20"/>
                      <w:szCs w:val="20"/>
                    </w:rPr>
                    <w:t xml:space="preserve"> </w:t>
                  </w:r>
                  <w:r>
                    <w:rPr>
                      <w:sz w:val="20"/>
                      <w:szCs w:val="20"/>
                      <w:spacing w:val="-1"/>
                    </w:rPr>
                    <w:t>侧外</w:t>
                  </w:r>
                  <w:r>
                    <w:rPr>
                      <w:sz w:val="20"/>
                      <w:szCs w:val="20"/>
                      <w:spacing w:val="-21"/>
                    </w:rPr>
                    <w:t xml:space="preserve"> </w:t>
                  </w:r>
                  <w:r>
                    <w:rPr>
                      <w:sz w:val="20"/>
                      <w:szCs w:val="20"/>
                      <w:spacing w:val="-1"/>
                    </w:rPr>
                    <w:t>1m</w:t>
                  </w:r>
                </w:p>
              </w:tc>
              <w:tc>
                <w:tcPr>
                  <w:tcW w:w="1823" w:type="dxa"/>
                  <w:vAlign w:val="top"/>
                </w:tcPr>
                <w:p>
                  <w:pPr>
                    <w:pStyle w:val="TableText"/>
                    <w:ind w:left="707"/>
                    <w:spacing w:before="200" w:line="190" w:lineRule="auto"/>
                    <w:rPr>
                      <w:sz w:val="20"/>
                      <w:szCs w:val="20"/>
                    </w:rPr>
                  </w:pPr>
                  <w:r>
                    <w:rPr>
                      <w:sz w:val="20"/>
                      <w:szCs w:val="20"/>
                      <w:spacing w:val="3"/>
                    </w:rPr>
                    <w:t>41.5</w:t>
                  </w:r>
                </w:p>
              </w:tc>
              <w:tc>
                <w:tcPr>
                  <w:tcW w:w="1741" w:type="dxa"/>
                  <w:vAlign w:val="top"/>
                </w:tcPr>
                <w:p>
                  <w:pPr>
                    <w:pStyle w:val="TableText"/>
                    <w:ind w:left="672"/>
                    <w:spacing w:before="201" w:line="189" w:lineRule="auto"/>
                    <w:rPr>
                      <w:sz w:val="20"/>
                      <w:szCs w:val="20"/>
                    </w:rPr>
                  </w:pPr>
                  <w:r>
                    <w:rPr>
                      <w:sz w:val="20"/>
                      <w:szCs w:val="20"/>
                      <w:spacing w:val="2"/>
                    </w:rPr>
                    <w:t>37.5</w:t>
                  </w:r>
                </w:p>
              </w:tc>
              <w:tc>
                <w:tcPr>
                  <w:tcW w:w="816" w:type="dxa"/>
                  <w:vAlign w:val="top"/>
                </w:tcPr>
                <w:p>
                  <w:pPr>
                    <w:pStyle w:val="TableText"/>
                    <w:ind w:left="316"/>
                    <w:spacing w:before="204" w:line="187" w:lineRule="auto"/>
                    <w:rPr>
                      <w:sz w:val="20"/>
                      <w:szCs w:val="20"/>
                    </w:rPr>
                  </w:pPr>
                  <w:r>
                    <w:rPr>
                      <w:sz w:val="20"/>
                      <w:szCs w:val="20"/>
                      <w:spacing w:val="-2"/>
                    </w:rPr>
                    <w:t>55</w:t>
                  </w:r>
                </w:p>
              </w:tc>
              <w:tc>
                <w:tcPr>
                  <w:tcW w:w="744" w:type="dxa"/>
                  <w:vAlign w:val="top"/>
                </w:tcPr>
                <w:p>
                  <w:pPr>
                    <w:pStyle w:val="TableText"/>
                    <w:ind w:left="272"/>
                    <w:spacing w:before="201" w:line="189" w:lineRule="auto"/>
                    <w:rPr>
                      <w:sz w:val="20"/>
                      <w:szCs w:val="20"/>
                    </w:rPr>
                  </w:pPr>
                  <w:r>
                    <w:rPr>
                      <w:sz w:val="20"/>
                      <w:szCs w:val="20"/>
                      <w:spacing w:val="1"/>
                    </w:rPr>
                    <w:t>45</w:t>
                  </w:r>
                </w:p>
              </w:tc>
            </w:tr>
          </w:tbl>
          <w:p>
            <w:pPr>
              <w:pStyle w:val="TableText"/>
              <w:ind w:left="106"/>
              <w:spacing w:before="30" w:line="228" w:lineRule="auto"/>
              <w:rPr>
                <w:sz w:val="20"/>
                <w:szCs w:val="20"/>
              </w:rPr>
            </w:pPr>
            <w:r>
              <w:rPr>
                <w:sz w:val="20"/>
                <w:szCs w:val="20"/>
                <w:spacing w:val="4"/>
              </w:rPr>
              <w:t>注：测点离地</w:t>
            </w:r>
            <w:r>
              <w:rPr>
                <w:sz w:val="20"/>
                <w:szCs w:val="20"/>
                <w:spacing w:val="-22"/>
              </w:rPr>
              <w:t xml:space="preserve"> </w:t>
            </w:r>
            <w:r>
              <w:rPr>
                <w:sz w:val="20"/>
                <w:szCs w:val="20"/>
                <w:spacing w:val="4"/>
              </w:rPr>
              <w:t>1.2m。</w:t>
            </w:r>
          </w:p>
          <w:p>
            <w:pPr>
              <w:spacing w:line="450" w:lineRule="auto"/>
              <w:rPr>
                <w:rFonts w:ascii="Arial"/>
                <w:sz w:val="21"/>
              </w:rPr>
            </w:pPr>
            <w:r/>
          </w:p>
          <w:p>
            <w:pPr>
              <w:pStyle w:val="TableText"/>
              <w:ind w:left="6989"/>
              <w:spacing w:before="69" w:line="181" w:lineRule="auto"/>
              <w:rPr>
                <w:sz w:val="21"/>
                <w:szCs w:val="21"/>
              </w:rPr>
            </w:pPr>
            <w:r>
              <w:rPr>
                <w:sz w:val="21"/>
                <w:szCs w:val="21"/>
                <w:i/>
                <w:iCs/>
                <w14:textOutline w14:w="3795" w14:cap="sq" w14:cmpd="sng">
                  <w14:solidFill>
                    <w14:srgbClr w14:val="000000"/>
                  </w14:solidFill>
                  <w14:prstDash w14:val="solid"/>
                  <w14:bevel/>
                </w14:textOutline>
                <w:spacing w:val="6"/>
                <w:w w:val="135"/>
              </w:rPr>
              <w:t>N</w:t>
            </w:r>
          </w:p>
          <w:p>
            <w:pPr>
              <w:spacing w:line="335" w:lineRule="auto"/>
              <w:rPr>
                <w:rFonts w:ascii="Arial"/>
                <w:sz w:val="21"/>
              </w:rPr>
            </w:pPr>
            <w:r/>
          </w:p>
          <w:p>
            <w:pPr>
              <w:spacing w:line="336" w:lineRule="auto"/>
              <w:rPr>
                <w:rFonts w:ascii="Arial"/>
                <w:sz w:val="21"/>
              </w:rPr>
            </w:pPr>
            <w:r/>
          </w:p>
          <w:p>
            <w:pPr>
              <w:pStyle w:val="TableText"/>
              <w:ind w:left="997"/>
              <w:spacing w:before="65" w:line="227" w:lineRule="auto"/>
              <w:rPr>
                <w:sz w:val="20"/>
                <w:szCs w:val="20"/>
              </w:rPr>
            </w:pPr>
            <w:r>
              <w:rPr>
                <w:sz w:val="20"/>
                <w:szCs w:val="20"/>
                <w:spacing w:val="6"/>
              </w:rPr>
              <w:t>某某村</w:t>
            </w:r>
          </w:p>
          <w:p>
            <w:pPr>
              <w:pStyle w:val="TableText"/>
              <w:ind w:left="629"/>
              <w:spacing w:before="26" w:line="228" w:lineRule="auto"/>
              <w:rPr>
                <w:sz w:val="20"/>
                <w:szCs w:val="20"/>
              </w:rPr>
            </w:pPr>
            <w:r>
              <w:rPr>
                <w:sz w:val="20"/>
                <w:szCs w:val="20"/>
                <w:spacing w:val="5"/>
              </w:rPr>
              <w:t>某某</w:t>
            </w:r>
            <w:r>
              <w:rPr>
                <w:sz w:val="20"/>
                <w:szCs w:val="20"/>
                <w:spacing w:val="-36"/>
              </w:rPr>
              <w:t xml:space="preserve"> </w:t>
            </w:r>
            <w:r>
              <w:rPr>
                <w:sz w:val="20"/>
                <w:szCs w:val="20"/>
              </w:rPr>
              <w:t>XX</w:t>
            </w:r>
            <w:r>
              <w:rPr>
                <w:sz w:val="20"/>
                <w:szCs w:val="20"/>
                <w:spacing w:val="-35"/>
              </w:rPr>
              <w:t xml:space="preserve"> </w:t>
            </w:r>
            <w:r>
              <w:rPr>
                <w:sz w:val="20"/>
                <w:szCs w:val="20"/>
                <w:spacing w:val="5"/>
              </w:rPr>
              <w:t>号民房</w:t>
            </w:r>
          </w:p>
          <w:p>
            <w:pPr>
              <w:ind w:left="3635"/>
              <w:spacing w:before="24" w:line="240" w:lineRule="exact"/>
              <w:rPr/>
            </w:pPr>
            <w:r>
              <w:rPr>
                <w:position w:val="-5"/>
              </w:rPr>
              <w:drawing>
                <wp:inline distT="0" distB="0" distL="0" distR="0">
                  <wp:extent cx="394677" cy="152628"/>
                  <wp:effectExtent l="0" t="0" r="0" b="0"/>
                  <wp:docPr id="40" name="IM 40"/>
                  <wp:cNvGraphicFramePr/>
                  <a:graphic>
                    <a:graphicData uri="http://schemas.openxmlformats.org/drawingml/2006/picture">
                      <pic:pic>
                        <pic:nvPicPr>
                          <pic:cNvPr id="40" name="IM 40"/>
                          <pic:cNvPicPr/>
                        </pic:nvPicPr>
                        <pic:blipFill>
                          <a:blip r:embed="rId46"/>
                          <a:stretch>
                            <a:fillRect/>
                          </a:stretch>
                        </pic:blipFill>
                        <pic:spPr>
                          <a:xfrm rot="0">
                            <a:off x="0" y="0"/>
                            <a:ext cx="394677" cy="152628"/>
                          </a:xfrm>
                          <a:prstGeom prst="rect">
                            <a:avLst/>
                          </a:prstGeom>
                        </pic:spPr>
                      </pic:pic>
                    </a:graphicData>
                  </a:graphic>
                </wp:inline>
              </w:drawing>
            </w:r>
          </w:p>
          <w:p>
            <w:pPr>
              <w:ind w:left="3520"/>
              <w:spacing w:line="221" w:lineRule="exact"/>
              <w:rPr/>
            </w:pPr>
            <w:r>
              <w:rPr>
                <w:position w:val="-4"/>
              </w:rPr>
              <w:drawing>
                <wp:inline distT="0" distB="0" distL="0" distR="0">
                  <wp:extent cx="395719" cy="140125"/>
                  <wp:effectExtent l="0" t="0" r="0" b="0"/>
                  <wp:docPr id="42" name="IM 42"/>
                  <wp:cNvGraphicFramePr/>
                  <a:graphic>
                    <a:graphicData uri="http://schemas.openxmlformats.org/drawingml/2006/picture">
                      <pic:pic>
                        <pic:nvPicPr>
                          <pic:cNvPr id="42" name="IM 42"/>
                          <pic:cNvPicPr/>
                        </pic:nvPicPr>
                        <pic:blipFill>
                          <a:blip r:embed="rId47"/>
                          <a:stretch>
                            <a:fillRect/>
                          </a:stretch>
                        </pic:blipFill>
                        <pic:spPr>
                          <a:xfrm rot="0">
                            <a:off x="0" y="0"/>
                            <a:ext cx="395719" cy="140125"/>
                          </a:xfrm>
                          <a:prstGeom prst="rect">
                            <a:avLst/>
                          </a:prstGeom>
                        </pic:spPr>
                      </pic:pic>
                    </a:graphicData>
                  </a:graphic>
                </wp:inline>
              </w:drawing>
            </w:r>
          </w:p>
          <w:p>
            <w:pPr>
              <w:pStyle w:val="TableText"/>
              <w:ind w:left="1533"/>
              <w:rPr>
                <w:sz w:val="20"/>
                <w:szCs w:val="20"/>
              </w:rPr>
            </w:pPr>
            <w:r>
              <w:drawing>
                <wp:anchor distT="0" distB="0" distL="0" distR="0" simplePos="0" relativeHeight="251708416" behindDoc="1" locked="0" layoutInCell="1" allowOverlap="1">
                  <wp:simplePos x="0" y="0"/>
                  <wp:positionH relativeFrom="column">
                    <wp:posOffset>567118</wp:posOffset>
                  </wp:positionH>
                  <wp:positionV relativeFrom="paragraph">
                    <wp:posOffset>-187128</wp:posOffset>
                  </wp:positionV>
                  <wp:extent cx="1295082" cy="741362"/>
                  <wp:effectExtent l="0" t="0" r="0" b="0"/>
                  <wp:wrapNone/>
                  <wp:docPr id="44" name="IM 44"/>
                  <wp:cNvGraphicFramePr/>
                  <a:graphic>
                    <a:graphicData uri="http://schemas.openxmlformats.org/drawingml/2006/picture">
                      <pic:pic>
                        <pic:nvPicPr>
                          <pic:cNvPr id="44" name="IM 44"/>
                          <pic:cNvPicPr/>
                        </pic:nvPicPr>
                        <pic:blipFill>
                          <a:blip r:embed="rId48"/>
                          <a:stretch>
                            <a:fillRect/>
                          </a:stretch>
                        </pic:blipFill>
                        <pic:spPr>
                          <a:xfrm rot="0">
                            <a:off x="0" y="0"/>
                            <a:ext cx="1295082" cy="741362"/>
                          </a:xfrm>
                          <a:prstGeom prst="rect">
                            <a:avLst/>
                          </a:prstGeom>
                        </pic:spPr>
                      </pic:pic>
                    </a:graphicData>
                  </a:graphic>
                </wp:anchor>
              </w:drawing>
            </w:r>
            <w:r>
              <w:rPr>
                <w:sz w:val="20"/>
                <w:szCs w:val="20"/>
                <w:spacing w:val="2"/>
              </w:rPr>
              <w:t>Z1*</w:t>
            </w:r>
            <w:r>
              <w:rPr>
                <w:sz w:val="20"/>
                <w:szCs w:val="20"/>
                <w:spacing w:val="30"/>
              </w:rPr>
              <w:t xml:space="preserve">   </w:t>
            </w:r>
            <w:r>
              <w:rPr>
                <w:sz w:val="20"/>
                <w:szCs w:val="20"/>
                <w:spacing w:val="2"/>
              </w:rPr>
              <w:t>29m</w:t>
            </w:r>
            <w:r>
              <w:rPr>
                <w:sz w:val="20"/>
                <w:szCs w:val="20"/>
                <w:spacing w:val="16"/>
              </w:rPr>
              <w:t xml:space="preserve">      </w:t>
            </w:r>
            <w:r>
              <w:rPr>
                <w:sz w:val="20"/>
                <w:szCs w:val="20"/>
                <w:position w:val="-14"/>
              </w:rPr>
              <w:drawing>
                <wp:inline distT="0" distB="0" distL="0" distR="0">
                  <wp:extent cx="398347" cy="336346"/>
                  <wp:effectExtent l="0" t="0" r="0" b="0"/>
                  <wp:docPr id="46" name="IM 46"/>
                  <wp:cNvGraphicFramePr/>
                  <a:graphic>
                    <a:graphicData uri="http://schemas.openxmlformats.org/drawingml/2006/picture">
                      <pic:pic>
                        <pic:nvPicPr>
                          <pic:cNvPr id="46" name="IM 46"/>
                          <pic:cNvPicPr/>
                        </pic:nvPicPr>
                        <pic:blipFill>
                          <a:blip r:embed="rId49"/>
                          <a:stretch>
                            <a:fillRect/>
                          </a:stretch>
                        </pic:blipFill>
                        <pic:spPr>
                          <a:xfrm rot="0">
                            <a:off x="0" y="0"/>
                            <a:ext cx="398347" cy="336346"/>
                          </a:xfrm>
                          <a:prstGeom prst="rect">
                            <a:avLst/>
                          </a:prstGeom>
                        </pic:spPr>
                      </pic:pic>
                    </a:graphicData>
                  </a:graphic>
                </wp:inline>
              </w:drawing>
            </w:r>
          </w:p>
          <w:p>
            <w:pPr>
              <w:ind w:left="3247"/>
              <w:spacing w:line="233" w:lineRule="exact"/>
              <w:rPr/>
            </w:pPr>
            <w:r>
              <w:rPr>
                <w:position w:val="-5"/>
              </w:rPr>
              <w:drawing>
                <wp:inline distT="0" distB="0" distL="0" distR="0">
                  <wp:extent cx="246151" cy="147784"/>
                  <wp:effectExtent l="0" t="0" r="0" b="0"/>
                  <wp:docPr id="48" name="IM 48"/>
                  <wp:cNvGraphicFramePr/>
                  <a:graphic>
                    <a:graphicData uri="http://schemas.openxmlformats.org/drawingml/2006/picture">
                      <pic:pic>
                        <pic:nvPicPr>
                          <pic:cNvPr id="48" name="IM 48"/>
                          <pic:cNvPicPr/>
                        </pic:nvPicPr>
                        <pic:blipFill>
                          <a:blip r:embed="rId50"/>
                          <a:stretch>
                            <a:fillRect/>
                          </a:stretch>
                        </pic:blipFill>
                        <pic:spPr>
                          <a:xfrm rot="0">
                            <a:off x="0" y="0"/>
                            <a:ext cx="246151" cy="147784"/>
                          </a:xfrm>
                          <a:prstGeom prst="rect">
                            <a:avLst/>
                          </a:prstGeom>
                        </pic:spPr>
                      </pic:pic>
                    </a:graphicData>
                  </a:graphic>
                </wp:inline>
              </w:drawing>
            </w:r>
          </w:p>
          <w:p>
            <w:pPr>
              <w:pStyle w:val="TableText"/>
              <w:ind w:left="3699"/>
              <w:spacing w:before="161" w:line="271" w:lineRule="exact"/>
              <w:rPr>
                <w:sz w:val="20"/>
                <w:szCs w:val="20"/>
              </w:rPr>
            </w:pPr>
            <w:r>
              <w:rPr>
                <w:sz w:val="20"/>
                <w:szCs w:val="20"/>
                <w:spacing w:val="9"/>
                <w:position w:val="4"/>
              </w:rPr>
              <w:t>拟建宁德福鼎桐城～白琳</w:t>
            </w:r>
          </w:p>
          <w:p>
            <w:pPr>
              <w:pStyle w:val="TableText"/>
              <w:ind w:left="4372"/>
              <w:spacing w:before="1" w:line="227" w:lineRule="auto"/>
              <w:rPr>
                <w:sz w:val="20"/>
                <w:szCs w:val="20"/>
              </w:rPr>
            </w:pPr>
            <w:r>
              <w:rPr>
                <w:sz w:val="20"/>
                <w:szCs w:val="20"/>
                <w:spacing w:val="1"/>
              </w:rPr>
              <w:t>110</w:t>
            </w:r>
            <w:r>
              <w:rPr>
                <w:sz w:val="20"/>
                <w:szCs w:val="20"/>
              </w:rPr>
              <w:t>kV</w:t>
            </w:r>
            <w:r>
              <w:rPr>
                <w:sz w:val="20"/>
                <w:szCs w:val="20"/>
                <w:spacing w:val="-36"/>
              </w:rPr>
              <w:t xml:space="preserve"> </w:t>
            </w:r>
            <w:r>
              <w:rPr>
                <w:sz w:val="20"/>
                <w:szCs w:val="20"/>
                <w:spacing w:val="1"/>
              </w:rPr>
              <w:t>线路</w:t>
            </w:r>
          </w:p>
          <w:p>
            <w:pPr>
              <w:ind w:left="2258"/>
              <w:spacing w:before="35" w:line="421" w:lineRule="exact"/>
              <w:rPr/>
            </w:pPr>
            <w:r>
              <w:rPr>
                <w:position w:val="-8"/>
              </w:rPr>
              <w:drawing>
                <wp:inline distT="0" distB="0" distL="0" distR="0">
                  <wp:extent cx="479082" cy="267639"/>
                  <wp:effectExtent l="0" t="0" r="0" b="0"/>
                  <wp:docPr id="50" name="IM 50"/>
                  <wp:cNvGraphicFramePr/>
                  <a:graphic>
                    <a:graphicData uri="http://schemas.openxmlformats.org/drawingml/2006/picture">
                      <pic:pic>
                        <pic:nvPicPr>
                          <pic:cNvPr id="50" name="IM 50"/>
                          <pic:cNvPicPr/>
                        </pic:nvPicPr>
                        <pic:blipFill>
                          <a:blip r:embed="rId51"/>
                          <a:stretch>
                            <a:fillRect/>
                          </a:stretch>
                        </pic:blipFill>
                        <pic:spPr>
                          <a:xfrm rot="0">
                            <a:off x="0" y="0"/>
                            <a:ext cx="479082" cy="267639"/>
                          </a:xfrm>
                          <a:prstGeom prst="rect">
                            <a:avLst/>
                          </a:prstGeom>
                        </pic:spPr>
                      </pic:pic>
                    </a:graphicData>
                  </a:graphic>
                </wp:inline>
              </w:drawing>
            </w:r>
          </w:p>
          <w:p>
            <w:pPr>
              <w:ind w:left="2086"/>
              <w:spacing w:line="221" w:lineRule="exact"/>
              <w:rPr/>
            </w:pPr>
            <w:r>
              <w:rPr>
                <w:position w:val="-4"/>
              </w:rPr>
              <w:drawing>
                <wp:inline distT="0" distB="0" distL="0" distR="0">
                  <wp:extent cx="444754" cy="140137"/>
                  <wp:effectExtent l="0" t="0" r="0" b="0"/>
                  <wp:docPr id="52" name="IM 52"/>
                  <wp:cNvGraphicFramePr/>
                  <a:graphic>
                    <a:graphicData uri="http://schemas.openxmlformats.org/drawingml/2006/picture">
                      <pic:pic>
                        <pic:nvPicPr>
                          <pic:cNvPr id="52" name="IM 52"/>
                          <pic:cNvPicPr/>
                        </pic:nvPicPr>
                        <pic:blipFill>
                          <a:blip r:embed="rId52"/>
                          <a:stretch>
                            <a:fillRect/>
                          </a:stretch>
                        </pic:blipFill>
                        <pic:spPr>
                          <a:xfrm rot="0">
                            <a:off x="0" y="0"/>
                            <a:ext cx="444754" cy="140137"/>
                          </a:xfrm>
                          <a:prstGeom prst="rect">
                            <a:avLst/>
                          </a:prstGeom>
                        </pic:spPr>
                      </pic:pic>
                    </a:graphicData>
                  </a:graphic>
                </wp:inline>
              </w:drawing>
            </w:r>
          </w:p>
          <w:p>
            <w:pPr>
              <w:ind w:left="1972"/>
              <w:spacing w:line="176" w:lineRule="exact"/>
              <w:rPr/>
            </w:pPr>
            <w:r>
              <w:rPr>
                <w:position w:val="-4"/>
              </w:rPr>
              <w:drawing>
                <wp:inline distT="0" distB="0" distL="0" distR="0">
                  <wp:extent cx="409904" cy="112102"/>
                  <wp:effectExtent l="0" t="0" r="0" b="0"/>
                  <wp:docPr id="54" name="IM 54"/>
                  <wp:cNvGraphicFramePr/>
                  <a:graphic>
                    <a:graphicData uri="http://schemas.openxmlformats.org/drawingml/2006/picture">
                      <pic:pic>
                        <pic:nvPicPr>
                          <pic:cNvPr id="54" name="IM 54"/>
                          <pic:cNvPicPr/>
                        </pic:nvPicPr>
                        <pic:blipFill>
                          <a:blip r:embed="rId53"/>
                          <a:stretch>
                            <a:fillRect/>
                          </a:stretch>
                        </pic:blipFill>
                        <pic:spPr>
                          <a:xfrm rot="0">
                            <a:off x="0" y="0"/>
                            <a:ext cx="409904" cy="112102"/>
                          </a:xfrm>
                          <a:prstGeom prst="rect">
                            <a:avLst/>
                          </a:prstGeom>
                        </pic:spPr>
                      </pic:pic>
                    </a:graphicData>
                  </a:graphic>
                </wp:inline>
              </w:drawing>
            </w:r>
          </w:p>
          <w:p>
            <w:pPr>
              <w:ind w:left="1799"/>
              <w:spacing w:line="380" w:lineRule="exact"/>
              <w:rPr/>
            </w:pPr>
            <w:r>
              <w:rPr>
                <w:position w:val="-8"/>
              </w:rPr>
              <w:drawing>
                <wp:inline distT="0" distB="0" distL="0" distR="0">
                  <wp:extent cx="447382" cy="241306"/>
                  <wp:effectExtent l="0" t="0" r="0" b="0"/>
                  <wp:docPr id="56" name="IM 56"/>
                  <wp:cNvGraphicFramePr/>
                  <a:graphic>
                    <a:graphicData uri="http://schemas.openxmlformats.org/drawingml/2006/picture">
                      <pic:pic>
                        <pic:nvPicPr>
                          <pic:cNvPr id="56" name="IM 56"/>
                          <pic:cNvPicPr/>
                        </pic:nvPicPr>
                        <pic:blipFill>
                          <a:blip r:embed="rId54"/>
                          <a:stretch>
                            <a:fillRect/>
                          </a:stretch>
                        </pic:blipFill>
                        <pic:spPr>
                          <a:xfrm rot="0">
                            <a:off x="0" y="0"/>
                            <a:ext cx="447382" cy="241306"/>
                          </a:xfrm>
                          <a:prstGeom prst="rect">
                            <a:avLst/>
                          </a:prstGeom>
                        </pic:spPr>
                      </pic:pic>
                    </a:graphicData>
                  </a:graphic>
                </wp:inline>
              </w:drawing>
            </w:r>
          </w:p>
          <w:p>
            <w:pPr>
              <w:spacing w:line="120" w:lineRule="exact"/>
              <w:rPr/>
            </w:pPr>
            <w:r/>
          </w:p>
          <w:tbl>
            <w:tblPr>
              <w:tblStyle w:val="TableNormal"/>
              <w:tblW w:w="3415" w:type="dxa"/>
              <w:tblInd w:w="4423" w:type="dxa"/>
              <w:tblLayout w:type="fixed"/>
              <w:tblBorders>
                <w:left w:val="single" w:color="000000" w:sz="10" w:space="0"/>
                <w:bottom w:val="single" w:color="000000" w:sz="10" w:space="0"/>
                <w:right w:val="single" w:color="000000" w:sz="8" w:space="0"/>
                <w:top w:val="single" w:color="000000" w:sz="10" w:space="0"/>
              </w:tblBorders>
            </w:tblPr>
            <w:tblGrid>
              <w:gridCol w:w="3415"/>
            </w:tblGrid>
            <w:tr>
              <w:trPr>
                <w:trHeight w:val="867" w:hRule="atLeast"/>
              </w:trPr>
              <w:tc>
                <w:tcPr>
                  <w:tcW w:w="3415" w:type="dxa"/>
                  <w:vAlign w:val="top"/>
                </w:tcPr>
                <w:p>
                  <w:pPr>
                    <w:pStyle w:val="TableText"/>
                    <w:ind w:left="1511"/>
                    <w:spacing w:before="93" w:line="229" w:lineRule="auto"/>
                    <w:rPr>
                      <w:sz w:val="20"/>
                      <w:szCs w:val="20"/>
                    </w:rPr>
                  </w:pPr>
                  <w:r>
                    <w:rPr>
                      <w:sz w:val="20"/>
                      <w:szCs w:val="20"/>
                      <w:u w:val="double" w:color="auto"/>
                      <w:spacing w:val="-6"/>
                    </w:rPr>
                    <w:t>图例</w:t>
                  </w:r>
                </w:p>
                <w:p>
                  <w:pPr>
                    <w:pStyle w:val="TableText"/>
                    <w:ind w:left="140"/>
                    <w:spacing w:before="25" w:line="228" w:lineRule="auto"/>
                    <w:rPr>
                      <w:sz w:val="20"/>
                      <w:szCs w:val="20"/>
                    </w:rPr>
                  </w:pPr>
                  <w:r>
                    <w:rPr>
                      <w:sz w:val="20"/>
                      <w:szCs w:val="20"/>
                      <w:spacing w:val="7"/>
                    </w:rPr>
                    <w:t>*Z1 噪声检测点位及编号</w:t>
                  </w:r>
                </w:p>
              </w:tc>
            </w:tr>
          </w:tbl>
          <w:p>
            <w:pPr>
              <w:ind w:right="6"/>
              <w:spacing w:before="306" w:line="216" w:lineRule="auto"/>
              <w:jc w:val="right"/>
              <w:rPr>
                <w:rFonts w:ascii="SimHei" w:hAnsi="SimHei" w:eastAsia="SimHei" w:cs="SimHei"/>
                <w:sz w:val="24"/>
                <w:szCs w:val="24"/>
              </w:rPr>
            </w:pPr>
            <w:r>
              <w:rPr>
                <w:rFonts w:ascii="SimHei" w:hAnsi="SimHei" w:eastAsia="SimHei" w:cs="SimHei"/>
                <w:sz w:val="24"/>
                <w:szCs w:val="24"/>
                <w:spacing w:val="-3"/>
              </w:rPr>
              <w:t>图</w:t>
            </w:r>
            <w:r>
              <w:rPr>
                <w:rFonts w:ascii="SimHei" w:hAnsi="SimHei" w:eastAsia="SimHei" w:cs="SimHei"/>
                <w:sz w:val="24"/>
                <w:szCs w:val="24"/>
                <w:spacing w:val="-50"/>
              </w:rPr>
              <w:t xml:space="preserve"> </w:t>
            </w:r>
            <w:r>
              <w:rPr>
                <w:rFonts w:ascii="SimHei" w:hAnsi="SimHei" w:eastAsia="SimHei" w:cs="SimHei"/>
                <w:sz w:val="24"/>
                <w:szCs w:val="24"/>
                <w:spacing w:val="-3"/>
              </w:rPr>
              <w:t>3-2</w:t>
            </w:r>
            <w:r>
              <w:rPr>
                <w:rFonts w:ascii="SimHei" w:hAnsi="SimHei" w:eastAsia="SimHei" w:cs="SimHei"/>
                <w:sz w:val="24"/>
                <w:szCs w:val="24"/>
                <w:spacing w:val="-3"/>
              </w:rPr>
              <w:t xml:space="preserve"> </w:t>
            </w:r>
            <w:r>
              <w:rPr>
                <w:rFonts w:ascii="SimHei" w:hAnsi="SimHei" w:eastAsia="SimHei" w:cs="SimHei"/>
                <w:sz w:val="24"/>
                <w:szCs w:val="24"/>
                <w:spacing w:val="-3"/>
              </w:rPr>
              <w:t>拟建宁德福鼎桐城～白琳</w:t>
            </w:r>
            <w:r>
              <w:rPr>
                <w:rFonts w:ascii="SimHei" w:hAnsi="SimHei" w:eastAsia="SimHei" w:cs="SimHei"/>
                <w:sz w:val="24"/>
                <w:szCs w:val="24"/>
                <w:spacing w:val="-36"/>
              </w:rPr>
              <w:t xml:space="preserve"> </w:t>
            </w:r>
            <w:r>
              <w:rPr>
                <w:rFonts w:ascii="SimHei" w:hAnsi="SimHei" w:eastAsia="SimHei" w:cs="SimHei"/>
                <w:sz w:val="24"/>
                <w:szCs w:val="24"/>
                <w:spacing w:val="-3"/>
              </w:rPr>
              <w:t>110</w:t>
            </w:r>
            <w:r>
              <w:rPr>
                <w:rFonts w:ascii="SimHei" w:hAnsi="SimHei" w:eastAsia="SimHei" w:cs="SimHei"/>
                <w:sz w:val="24"/>
                <w:szCs w:val="24"/>
                <w:spacing w:val="-44"/>
              </w:rPr>
              <w:t xml:space="preserve"> </w:t>
            </w:r>
            <w:r>
              <w:rPr>
                <w:rFonts w:ascii="SimHei" w:hAnsi="SimHei" w:eastAsia="SimHei" w:cs="SimHei"/>
                <w:sz w:val="24"/>
                <w:szCs w:val="24"/>
                <w:spacing w:val="-3"/>
              </w:rPr>
              <w:t>千伏线路改造工程周围噪声测点布置示</w:t>
            </w:r>
            <w:r>
              <w:rPr>
                <w:rFonts w:ascii="SimHei" w:hAnsi="SimHei" w:eastAsia="SimHei" w:cs="SimHei"/>
                <w:sz w:val="24"/>
                <w:szCs w:val="24"/>
                <w:spacing w:val="-4"/>
              </w:rPr>
              <w:t>意图（</w:t>
            </w:r>
            <w:r>
              <w:rPr>
                <w:rFonts w:ascii="SimHei" w:hAnsi="SimHei" w:eastAsia="SimHei" w:cs="SimHei"/>
                <w:sz w:val="24"/>
                <w:szCs w:val="24"/>
                <w:spacing w:val="-69"/>
              </w:rPr>
              <w:t xml:space="preserve"> </w:t>
            </w:r>
            <w:r>
              <w:rPr>
                <w:rFonts w:ascii="SimHei" w:hAnsi="SimHei" w:eastAsia="SimHei" w:cs="SimHei"/>
                <w:sz w:val="24"/>
                <w:szCs w:val="24"/>
                <w:spacing w:val="-4"/>
              </w:rPr>
              <w:t>一）</w:t>
            </w:r>
          </w:p>
        </w:tc>
      </w:tr>
    </w:tbl>
    <w:p>
      <w:pPr>
        <w:pStyle w:val="BodyText"/>
        <w:rPr/>
      </w:pPr>
      <w:r/>
    </w:p>
    <w:p>
      <w:pPr>
        <w:sectPr>
          <w:footerReference w:type="default" r:id="rId36"/>
          <w:pgSz w:w="11905" w:h="16839"/>
          <w:pgMar w:top="1191" w:right="1047" w:bottom="1438" w:left="1046" w:header="886" w:footer="1086" w:gutter="0"/>
        </w:sectPr>
        <w:rPr/>
      </w:pPr>
    </w:p>
    <w:p>
      <w:pPr>
        <w:spacing w:before="13"/>
        <w:rPr/>
      </w:pPr>
      <w:r/>
    </w:p>
    <w:p>
      <w:pPr>
        <w:spacing w:before="13"/>
        <w:rPr/>
      </w:pPr>
      <w:r/>
    </w:p>
    <w:tbl>
      <w:tblPr>
        <w:tblStyle w:val="TableNormal"/>
        <w:tblW w:w="9796" w:type="dxa"/>
        <w:tblInd w:w="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465"/>
        <w:gridCol w:w="9331"/>
      </w:tblGrid>
      <w:tr>
        <w:trPr>
          <w:trHeight w:val="13222" w:hRule="atLeast"/>
        </w:trPr>
        <w:tc>
          <w:tcPr>
            <w:tcW w:w="465" w:type="dxa"/>
            <w:vAlign w:val="top"/>
            <w:tcBorders>
              <w:right w:val="single" w:color="000000" w:sz="2" w:space="0"/>
            </w:tcBorders>
          </w:tcPr>
          <w:p>
            <w:pPr>
              <w:rPr>
                <w:rFonts w:ascii="Arial"/>
                <w:sz w:val="21"/>
              </w:rPr>
            </w:pPr>
            <w:r/>
          </w:p>
        </w:tc>
        <w:tc>
          <w:tcPr>
            <w:tcW w:w="9331" w:type="dxa"/>
            <w:vAlign w:val="top"/>
            <w:tcBorders>
              <w:left w:val="single" w:color="000000" w:sz="2" w:space="0"/>
            </w:tcBorders>
          </w:tcPr>
          <w:p>
            <w:pPr>
              <w:pStyle w:val="TableText"/>
              <w:ind w:left="7637"/>
              <w:spacing w:before="160" w:line="181" w:lineRule="auto"/>
              <w:rPr>
                <w:sz w:val="21"/>
                <w:szCs w:val="21"/>
              </w:rPr>
            </w:pPr>
            <w:r>
              <w:drawing>
                <wp:anchor distT="0" distB="0" distL="0" distR="0" simplePos="0" relativeHeight="251723776" behindDoc="1" locked="0" layoutInCell="1" allowOverlap="1">
                  <wp:simplePos x="0" y="0"/>
                  <wp:positionH relativeFrom="rightMargin">
                    <wp:posOffset>-3329292</wp:posOffset>
                  </wp:positionH>
                  <wp:positionV relativeFrom="topMargin">
                    <wp:posOffset>1523047</wp:posOffset>
                  </wp:positionV>
                  <wp:extent cx="403313" cy="125298"/>
                  <wp:effectExtent l="0" t="0" r="0" b="0"/>
                  <wp:wrapNone/>
                  <wp:docPr id="58" name="IM 58"/>
                  <wp:cNvGraphicFramePr/>
                  <a:graphic>
                    <a:graphicData uri="http://schemas.openxmlformats.org/drawingml/2006/picture">
                      <pic:pic>
                        <pic:nvPicPr>
                          <pic:cNvPr id="58" name="IM 58"/>
                          <pic:cNvPicPr/>
                        </pic:nvPicPr>
                        <pic:blipFill>
                          <a:blip r:embed="rId56"/>
                          <a:stretch>
                            <a:fillRect/>
                          </a:stretch>
                        </pic:blipFill>
                        <pic:spPr>
                          <a:xfrm rot="0">
                            <a:off x="0" y="0"/>
                            <a:ext cx="403313" cy="125298"/>
                          </a:xfrm>
                          <a:prstGeom prst="rect">
                            <a:avLst/>
                          </a:prstGeom>
                        </pic:spPr>
                      </pic:pic>
                    </a:graphicData>
                  </a:graphic>
                </wp:anchor>
              </w:drawing>
            </w:r>
            <w:r>
              <w:drawing>
                <wp:anchor distT="0" distB="0" distL="0" distR="0" simplePos="0" relativeHeight="251722752" behindDoc="1" locked="0" layoutInCell="1" allowOverlap="1">
                  <wp:simplePos x="0" y="0"/>
                  <wp:positionH relativeFrom="rightMargin">
                    <wp:posOffset>-3636048</wp:posOffset>
                  </wp:positionH>
                  <wp:positionV relativeFrom="topMargin">
                    <wp:posOffset>1904860</wp:posOffset>
                  </wp:positionV>
                  <wp:extent cx="445249" cy="158445"/>
                  <wp:effectExtent l="0" t="0" r="0" b="0"/>
                  <wp:wrapNone/>
                  <wp:docPr id="60" name="IM 60"/>
                  <wp:cNvGraphicFramePr/>
                  <a:graphic>
                    <a:graphicData uri="http://schemas.openxmlformats.org/drawingml/2006/picture">
                      <pic:pic>
                        <pic:nvPicPr>
                          <pic:cNvPr id="60" name="IM 60"/>
                          <pic:cNvPicPr/>
                        </pic:nvPicPr>
                        <pic:blipFill>
                          <a:blip r:embed="rId57"/>
                          <a:stretch>
                            <a:fillRect/>
                          </a:stretch>
                        </pic:blipFill>
                        <pic:spPr>
                          <a:xfrm rot="0">
                            <a:off x="0" y="0"/>
                            <a:ext cx="445249" cy="158445"/>
                          </a:xfrm>
                          <a:prstGeom prst="rect">
                            <a:avLst/>
                          </a:prstGeom>
                        </pic:spPr>
                      </pic:pic>
                    </a:graphicData>
                  </a:graphic>
                </wp:anchor>
              </w:drawing>
            </w:r>
            <w:r>
              <w:drawing>
                <wp:anchor distT="0" distB="0" distL="0" distR="0" simplePos="0" relativeHeight="251726848" behindDoc="0" locked="0" layoutInCell="1" allowOverlap="1">
                  <wp:simplePos x="0" y="0"/>
                  <wp:positionH relativeFrom="rightMargin">
                    <wp:posOffset>-3380117</wp:posOffset>
                  </wp:positionH>
                  <wp:positionV relativeFrom="topMargin">
                    <wp:posOffset>4212373</wp:posOffset>
                  </wp:positionV>
                  <wp:extent cx="341363" cy="149009"/>
                  <wp:effectExtent l="0" t="0" r="0" b="0"/>
                  <wp:wrapNone/>
                  <wp:docPr id="62" name="IM 62"/>
                  <wp:cNvGraphicFramePr/>
                  <a:graphic>
                    <a:graphicData uri="http://schemas.openxmlformats.org/drawingml/2006/picture">
                      <pic:pic>
                        <pic:nvPicPr>
                          <pic:cNvPr id="62" name="IM 62"/>
                          <pic:cNvPicPr/>
                        </pic:nvPicPr>
                        <pic:blipFill>
                          <a:blip r:embed="rId58"/>
                          <a:stretch>
                            <a:fillRect/>
                          </a:stretch>
                        </pic:blipFill>
                        <pic:spPr>
                          <a:xfrm rot="0">
                            <a:off x="0" y="0"/>
                            <a:ext cx="341363" cy="149009"/>
                          </a:xfrm>
                          <a:prstGeom prst="rect">
                            <a:avLst/>
                          </a:prstGeom>
                        </pic:spPr>
                      </pic:pic>
                    </a:graphicData>
                  </a:graphic>
                </wp:anchor>
              </w:drawing>
            </w:r>
            <w:r>
              <w:drawing>
                <wp:anchor distT="0" distB="0" distL="0" distR="0" simplePos="0" relativeHeight="251720704" behindDoc="1" locked="0" layoutInCell="1" allowOverlap="1">
                  <wp:simplePos x="0" y="0"/>
                  <wp:positionH relativeFrom="rightMargin">
                    <wp:posOffset>-4239259</wp:posOffset>
                  </wp:positionH>
                  <wp:positionV relativeFrom="topMargin">
                    <wp:posOffset>4340898</wp:posOffset>
                  </wp:positionV>
                  <wp:extent cx="1164983" cy="3216274"/>
                  <wp:effectExtent l="0" t="0" r="0" b="0"/>
                  <wp:wrapNone/>
                  <wp:docPr id="64" name="IM 64"/>
                  <wp:cNvGraphicFramePr/>
                  <a:graphic>
                    <a:graphicData uri="http://schemas.openxmlformats.org/drawingml/2006/picture">
                      <pic:pic>
                        <pic:nvPicPr>
                          <pic:cNvPr id="64" name="IM 64"/>
                          <pic:cNvPicPr/>
                        </pic:nvPicPr>
                        <pic:blipFill>
                          <a:blip r:embed="rId59"/>
                          <a:stretch>
                            <a:fillRect/>
                          </a:stretch>
                        </pic:blipFill>
                        <pic:spPr>
                          <a:xfrm rot="0">
                            <a:off x="0" y="0"/>
                            <a:ext cx="1164983" cy="3216274"/>
                          </a:xfrm>
                          <a:prstGeom prst="rect">
                            <a:avLst/>
                          </a:prstGeom>
                        </pic:spPr>
                      </pic:pic>
                    </a:graphicData>
                  </a:graphic>
                </wp:anchor>
              </w:drawing>
            </w:r>
            <w:r>
              <w:drawing>
                <wp:anchor distT="0" distB="0" distL="0" distR="0" simplePos="0" relativeHeight="251719680" behindDoc="1" locked="0" layoutInCell="1" allowOverlap="1">
                  <wp:simplePos x="0" y="0"/>
                  <wp:positionH relativeFrom="rightMargin">
                    <wp:posOffset>-4838280</wp:posOffset>
                  </wp:positionH>
                  <wp:positionV relativeFrom="topMargin">
                    <wp:posOffset>3971569</wp:posOffset>
                  </wp:positionV>
                  <wp:extent cx="539673" cy="554431"/>
                  <wp:effectExtent l="0" t="0" r="0" b="0"/>
                  <wp:wrapNone/>
                  <wp:docPr id="66" name="IM 66"/>
                  <wp:cNvGraphicFramePr/>
                  <a:graphic>
                    <a:graphicData uri="http://schemas.openxmlformats.org/drawingml/2006/picture">
                      <pic:pic>
                        <pic:nvPicPr>
                          <pic:cNvPr id="66" name="IM 66"/>
                          <pic:cNvPicPr/>
                        </pic:nvPicPr>
                        <pic:blipFill>
                          <a:blip r:embed="rId60"/>
                          <a:stretch>
                            <a:fillRect/>
                          </a:stretch>
                        </pic:blipFill>
                        <pic:spPr>
                          <a:xfrm rot="0">
                            <a:off x="0" y="0"/>
                            <a:ext cx="539673" cy="554431"/>
                          </a:xfrm>
                          <a:prstGeom prst="rect">
                            <a:avLst/>
                          </a:prstGeom>
                        </pic:spPr>
                      </pic:pic>
                    </a:graphicData>
                  </a:graphic>
                </wp:anchor>
              </w:drawing>
            </w:r>
            <w:r>
              <w:drawing>
                <wp:anchor distT="0" distB="0" distL="0" distR="0" simplePos="0" relativeHeight="251725824" behindDoc="0" locked="0" layoutInCell="1" allowOverlap="1">
                  <wp:simplePos x="0" y="0"/>
                  <wp:positionH relativeFrom="rightMargin">
                    <wp:posOffset>-2869145</wp:posOffset>
                  </wp:positionH>
                  <wp:positionV relativeFrom="topMargin">
                    <wp:posOffset>319785</wp:posOffset>
                  </wp:positionV>
                  <wp:extent cx="617677" cy="673062"/>
                  <wp:effectExtent l="0" t="0" r="0" b="0"/>
                  <wp:wrapNone/>
                  <wp:docPr id="68" name="IM 68"/>
                  <wp:cNvGraphicFramePr/>
                  <a:graphic>
                    <a:graphicData uri="http://schemas.openxmlformats.org/drawingml/2006/picture">
                      <pic:pic>
                        <pic:nvPicPr>
                          <pic:cNvPr id="68" name="IM 68"/>
                          <pic:cNvPicPr/>
                        </pic:nvPicPr>
                        <pic:blipFill>
                          <a:blip r:embed="rId61"/>
                          <a:stretch>
                            <a:fillRect/>
                          </a:stretch>
                        </pic:blipFill>
                        <pic:spPr>
                          <a:xfrm rot="0">
                            <a:off x="0" y="0"/>
                            <a:ext cx="617677" cy="673062"/>
                          </a:xfrm>
                          <a:prstGeom prst="rect">
                            <a:avLst/>
                          </a:prstGeom>
                        </pic:spPr>
                      </pic:pic>
                    </a:graphicData>
                  </a:graphic>
                </wp:anchor>
              </w:drawing>
            </w:r>
            <w:r>
              <w:pict>
                <v:shape id="_x0000_s122" style="position:absolute;margin-left:-198.68pt;margin-top:25.8pt;mso-position-vertical-relative:top-margin-area;mso-position-horizontal-relative:right-margin-area;width:21pt;height:23.05pt;z-index:251724800;" fillcolor="#FFFFFF" filled="true" stroked="false" coordsize="420,460" coordorigin="0,0" path="m420,0l0,194l379,460l420,0e"/>
              </w:pict>
            </w:r>
            <w:r>
              <w:drawing>
                <wp:anchor distT="0" distB="0" distL="0" distR="0" simplePos="0" relativeHeight="251729920" behindDoc="0" locked="0" layoutInCell="1" allowOverlap="1">
                  <wp:simplePos x="0" y="0"/>
                  <wp:positionH relativeFrom="rightMargin">
                    <wp:posOffset>-3344544</wp:posOffset>
                  </wp:positionH>
                  <wp:positionV relativeFrom="topMargin">
                    <wp:posOffset>3333115</wp:posOffset>
                  </wp:positionV>
                  <wp:extent cx="477037" cy="899744"/>
                  <wp:effectExtent l="0" t="0" r="0" b="0"/>
                  <wp:wrapNone/>
                  <wp:docPr id="70" name="IM 70"/>
                  <wp:cNvGraphicFramePr/>
                  <a:graphic>
                    <a:graphicData uri="http://schemas.openxmlformats.org/drawingml/2006/picture">
                      <pic:pic>
                        <pic:nvPicPr>
                          <pic:cNvPr id="70" name="IM 70"/>
                          <pic:cNvPicPr/>
                        </pic:nvPicPr>
                        <pic:blipFill>
                          <a:blip r:embed="rId62"/>
                          <a:stretch>
                            <a:fillRect/>
                          </a:stretch>
                        </pic:blipFill>
                        <pic:spPr>
                          <a:xfrm rot="0">
                            <a:off x="0" y="0"/>
                            <a:ext cx="477037" cy="899744"/>
                          </a:xfrm>
                          <a:prstGeom prst="rect">
                            <a:avLst/>
                          </a:prstGeom>
                        </pic:spPr>
                      </pic:pic>
                    </a:graphicData>
                  </a:graphic>
                </wp:anchor>
              </w:drawing>
            </w:r>
            <w:r>
              <w:rPr>
                <w:sz w:val="21"/>
                <w:szCs w:val="21"/>
                <w:i/>
                <w:iCs/>
                <w14:textOutline w14:w="3795" w14:cap="sq" w14:cmpd="sng">
                  <w14:solidFill>
                    <w14:srgbClr w14:val="000000"/>
                  </w14:solidFill>
                  <w14:prstDash w14:val="solid"/>
                  <w14:bevel/>
                </w14:textOutline>
                <w:spacing w:val="6"/>
                <w:w w:val="135"/>
              </w:rPr>
              <w:t>N</w:t>
            </w:r>
          </w:p>
          <w:p>
            <w:pPr>
              <w:ind w:firstLine="7505"/>
              <w:spacing w:before="82" w:line="894" w:lineRule="exact"/>
              <w:rPr/>
            </w:pPr>
            <w:r>
              <w:rPr>
                <w:position w:val="-17"/>
              </w:rPr>
              <w:drawing>
                <wp:inline distT="0" distB="0" distL="0" distR="0">
                  <wp:extent cx="263525" cy="567892"/>
                  <wp:effectExtent l="0" t="0" r="0" b="0"/>
                  <wp:docPr id="72" name="IM 72"/>
                  <wp:cNvGraphicFramePr/>
                  <a:graphic>
                    <a:graphicData uri="http://schemas.openxmlformats.org/drawingml/2006/picture">
                      <pic:pic>
                        <pic:nvPicPr>
                          <pic:cNvPr id="72" name="IM 72"/>
                          <pic:cNvPicPr/>
                        </pic:nvPicPr>
                        <pic:blipFill>
                          <a:blip r:embed="rId63"/>
                          <a:stretch>
                            <a:fillRect/>
                          </a:stretch>
                        </pic:blipFill>
                        <pic:spPr>
                          <a:xfrm rot="0">
                            <a:off x="0" y="0"/>
                            <a:ext cx="263525" cy="567892"/>
                          </a:xfrm>
                          <a:prstGeom prst="rect">
                            <a:avLst/>
                          </a:prstGeom>
                        </pic:spPr>
                      </pic:pic>
                    </a:graphicData>
                  </a:graphic>
                </wp:inline>
              </w:drawing>
            </w:r>
          </w:p>
          <w:p>
            <w:pPr>
              <w:spacing w:line="333" w:lineRule="auto"/>
              <w:rPr>
                <w:rFonts w:ascii="Arial"/>
                <w:sz w:val="21"/>
              </w:rPr>
            </w:pPr>
            <w:r/>
          </w:p>
          <w:p>
            <w:pPr>
              <w:pStyle w:val="TableText"/>
              <w:ind w:left="2086"/>
              <w:spacing w:before="65"/>
              <w:rPr>
                <w:sz w:val="20"/>
                <w:szCs w:val="20"/>
              </w:rPr>
            </w:pPr>
            <w:r>
              <w:pict>
                <v:shape id="_x0000_s124" style="position:absolute;margin-left:127.218pt;margin-top:-8.51912pt;mso-position-vertical-relative:text;mso-position-horizontal-relative:text;width:139.25pt;height:23.95pt;z-index:251728896;" filled="false" stroked="false" type="#_x0000_t202">
                  <v:fill on="false"/>
                  <v:stroke on="false"/>
                  <v:path/>
                  <v:imagedata o:title=""/>
                  <o:lock v:ext="edit" aspectratio="false"/>
                  <v:textbox inset="0mm,0mm,0mm,0mm">
                    <w:txbxContent>
                      <w:p>
                        <w:pPr>
                          <w:pStyle w:val="TableText"/>
                          <w:ind w:left="20"/>
                          <w:spacing w:before="20" w:line="227" w:lineRule="auto"/>
                          <w:rPr>
                            <w:sz w:val="20"/>
                            <w:szCs w:val="20"/>
                          </w:rPr>
                        </w:pPr>
                        <w:r>
                          <w:rPr>
                            <w:sz w:val="20"/>
                            <w:szCs w:val="20"/>
                            <w:spacing w:val="6"/>
                          </w:rPr>
                          <w:t>某某村</w:t>
                        </w:r>
                        <w:r>
                          <w:rPr>
                            <w:sz w:val="20"/>
                            <w:szCs w:val="20"/>
                            <w:spacing w:val="2"/>
                          </w:rPr>
                          <w:t xml:space="preserve">              </w:t>
                        </w:r>
                        <w:r>
                          <w:rPr>
                            <w:sz w:val="20"/>
                            <w:szCs w:val="20"/>
                            <w:position w:val="-25"/>
                          </w:rPr>
                          <w:drawing>
                            <wp:inline distT="0" distB="0" distL="0" distR="0">
                              <wp:extent cx="436524" cy="270878"/>
                              <wp:effectExtent l="0" t="0" r="0" b="0"/>
                              <wp:docPr id="74" name="IM 74"/>
                              <wp:cNvGraphicFramePr/>
                              <a:graphic>
                                <a:graphicData uri="http://schemas.openxmlformats.org/drawingml/2006/picture">
                                  <pic:pic>
                                    <pic:nvPicPr>
                                      <pic:cNvPr id="74" name="IM 74"/>
                                      <pic:cNvPicPr/>
                                    </pic:nvPicPr>
                                    <pic:blipFill>
                                      <a:blip r:embed="rId64"/>
                                      <a:stretch>
                                        <a:fillRect/>
                                      </a:stretch>
                                    </pic:blipFill>
                                    <pic:spPr>
                                      <a:xfrm rot="0">
                                        <a:off x="0" y="0"/>
                                        <a:ext cx="436524" cy="270878"/>
                                      </a:xfrm>
                                      <a:prstGeom prst="rect">
                                        <a:avLst/>
                                      </a:prstGeom>
                                    </pic:spPr>
                                  </pic:pic>
                                </a:graphicData>
                              </a:graphic>
                            </wp:inline>
                          </w:drawing>
                        </w:r>
                      </w:p>
                    </w:txbxContent>
                  </v:textbox>
                </v:shape>
              </w:pict>
            </w:r>
            <w:r>
              <w:pict>
                <v:shape id="_x0000_s126" style="position:absolute;margin-left:206.976pt;margin-top:20.4008pt;mso-position-vertical-relative:text;mso-position-horizontal-relative:text;width:139.2pt;height:16.65pt;z-index:251727872;" filled="false" stroked="false" type="#_x0000_t202">
                  <v:fill on="false"/>
                  <v:stroke on="false"/>
                  <v:path/>
                  <v:imagedata o:title=""/>
                  <o:lock v:ext="edit" aspectratio="false"/>
                  <v:textbox inset="0mm,0mm,0mm,0mm">
                    <w:txbxContent>
                      <w:p>
                        <w:pPr>
                          <w:pStyle w:val="TableText"/>
                          <w:ind w:left="20"/>
                          <w:spacing w:before="19" w:line="231" w:lineRule="auto"/>
                          <w:rPr>
                            <w:sz w:val="20"/>
                            <w:szCs w:val="20"/>
                          </w:rPr>
                        </w:pPr>
                        <w:r>
                          <w:rPr>
                            <w:sz w:val="20"/>
                            <w:szCs w:val="20"/>
                            <w:spacing w:val="1"/>
                            <w:position w:val="3"/>
                          </w:rPr>
                          <w:t>*Z2</w:t>
                        </w:r>
                        <w:r>
                          <w:rPr>
                            <w:sz w:val="20"/>
                            <w:szCs w:val="20"/>
                            <w:spacing w:val="22"/>
                            <w:position w:val="3"/>
                          </w:rPr>
                          <w:t xml:space="preserve">  </w:t>
                        </w:r>
                        <w:r>
                          <w:rPr>
                            <w:sz w:val="20"/>
                            <w:szCs w:val="20"/>
                            <w:position w:val="-7"/>
                          </w:rPr>
                          <w:drawing>
                            <wp:inline distT="0" distB="0" distL="0" distR="0">
                              <wp:extent cx="79997" cy="104381"/>
                              <wp:effectExtent l="0" t="0" r="0" b="0"/>
                              <wp:docPr id="76" name="IM 76"/>
                              <wp:cNvGraphicFramePr/>
                              <a:graphic>
                                <a:graphicData uri="http://schemas.openxmlformats.org/drawingml/2006/picture">
                                  <pic:pic>
                                    <pic:nvPicPr>
                                      <pic:cNvPr id="76" name="IM 76"/>
                                      <pic:cNvPicPr/>
                                    </pic:nvPicPr>
                                    <pic:blipFill>
                                      <a:blip r:embed="rId65"/>
                                      <a:stretch>
                                        <a:fillRect/>
                                      </a:stretch>
                                    </pic:blipFill>
                                    <pic:spPr>
                                      <a:xfrm rot="0">
                                        <a:off x="0" y="0"/>
                                        <a:ext cx="79997" cy="104381"/>
                                      </a:xfrm>
                                      <a:prstGeom prst="rect">
                                        <a:avLst/>
                                      </a:prstGeom>
                                    </pic:spPr>
                                  </pic:pic>
                                </a:graphicData>
                              </a:graphic>
                            </wp:inline>
                          </w:drawing>
                        </w:r>
                        <w:r>
                          <w:rPr>
                            <w:sz w:val="20"/>
                            <w:szCs w:val="20"/>
                            <w:spacing w:val="9"/>
                            <w:position w:val="3"/>
                          </w:rPr>
                          <w:t xml:space="preserve">          </w:t>
                        </w:r>
                        <w:r>
                          <w:rPr>
                            <w:sz w:val="20"/>
                            <w:szCs w:val="20"/>
                            <w:spacing w:val="1"/>
                            <w:position w:val="-1"/>
                          </w:rPr>
                          <w:t>110</w:t>
                        </w:r>
                        <w:r>
                          <w:rPr>
                            <w:sz w:val="20"/>
                            <w:szCs w:val="20"/>
                            <w:position w:val="-1"/>
                          </w:rPr>
                          <w:t>kV</w:t>
                        </w:r>
                        <w:r>
                          <w:rPr>
                            <w:sz w:val="20"/>
                            <w:szCs w:val="20"/>
                            <w:spacing w:val="-26"/>
                            <w:position w:val="-1"/>
                          </w:rPr>
                          <w:t xml:space="preserve"> </w:t>
                        </w:r>
                        <w:r>
                          <w:rPr>
                            <w:sz w:val="20"/>
                            <w:szCs w:val="20"/>
                            <w:spacing w:val="1"/>
                            <w:position w:val="-1"/>
                          </w:rPr>
                          <w:t>线路</w:t>
                        </w:r>
                      </w:p>
                    </w:txbxContent>
                  </v:textbox>
                </v:shape>
              </w:pict>
            </w:r>
            <w:r>
              <w:rPr>
                <w:sz w:val="20"/>
                <w:szCs w:val="20"/>
                <w:spacing w:val="6"/>
                <w:position w:val="2"/>
              </w:rPr>
              <w:t>某某</w:t>
            </w:r>
            <w:r>
              <w:rPr>
                <w:sz w:val="20"/>
                <w:szCs w:val="20"/>
                <w:spacing w:val="-25"/>
                <w:position w:val="2"/>
              </w:rPr>
              <w:t xml:space="preserve"> </w:t>
            </w:r>
            <w:r>
              <w:rPr>
                <w:sz w:val="20"/>
                <w:szCs w:val="20"/>
                <w:position w:val="2"/>
              </w:rPr>
              <w:t>XX</w:t>
            </w:r>
            <w:r>
              <w:rPr>
                <w:sz w:val="20"/>
                <w:szCs w:val="20"/>
                <w:spacing w:val="-33"/>
                <w:position w:val="2"/>
              </w:rPr>
              <w:t xml:space="preserve"> </w:t>
            </w:r>
            <w:r>
              <w:rPr>
                <w:sz w:val="20"/>
                <w:szCs w:val="20"/>
                <w:spacing w:val="6"/>
                <w:position w:val="2"/>
              </w:rPr>
              <w:t>号民房         </w:t>
            </w:r>
            <w:r>
              <w:rPr>
                <w:sz w:val="20"/>
                <w:szCs w:val="20"/>
                <w:position w:val="-16"/>
              </w:rPr>
              <w:drawing>
                <wp:inline distT="0" distB="0" distL="0" distR="0">
                  <wp:extent cx="400748" cy="305816"/>
                  <wp:effectExtent l="0" t="0" r="0" b="0"/>
                  <wp:docPr id="78" name="IM 78"/>
                  <wp:cNvGraphicFramePr/>
                  <a:graphic>
                    <a:graphicData uri="http://schemas.openxmlformats.org/drawingml/2006/picture">
                      <pic:pic>
                        <pic:nvPicPr>
                          <pic:cNvPr id="78" name="IM 78"/>
                          <pic:cNvPicPr/>
                        </pic:nvPicPr>
                        <pic:blipFill>
                          <a:blip r:embed="rId66"/>
                          <a:stretch>
                            <a:fillRect/>
                          </a:stretch>
                        </pic:blipFill>
                        <pic:spPr>
                          <a:xfrm rot="0">
                            <a:off x="0" y="0"/>
                            <a:ext cx="400748" cy="305816"/>
                          </a:xfrm>
                          <a:prstGeom prst="rect">
                            <a:avLst/>
                          </a:prstGeom>
                        </pic:spPr>
                      </pic:pic>
                    </a:graphicData>
                  </a:graphic>
                </wp:inline>
              </w:drawing>
            </w:r>
            <w:r>
              <w:rPr>
                <w:sz w:val="20"/>
                <w:szCs w:val="20"/>
                <w:spacing w:val="24"/>
                <w:position w:val="2"/>
              </w:rPr>
              <w:t xml:space="preserve">  </w:t>
            </w:r>
            <w:r>
              <w:rPr>
                <w:sz w:val="20"/>
                <w:szCs w:val="20"/>
                <w:spacing w:val="6"/>
                <w:position w:val="-1"/>
              </w:rPr>
              <w:t>拟建宁德福鼎桐城～白琳</w:t>
            </w:r>
          </w:p>
          <w:p>
            <w:pPr>
              <w:spacing w:line="342" w:lineRule="auto"/>
              <w:rPr>
                <w:rFonts w:ascii="Arial"/>
                <w:sz w:val="21"/>
              </w:rPr>
            </w:pPr>
            <w:r/>
          </w:p>
          <w:p>
            <w:pPr>
              <w:ind w:left="3896"/>
              <w:spacing w:line="233" w:lineRule="exact"/>
              <w:rPr/>
            </w:pPr>
            <w:r>
              <w:drawing>
                <wp:anchor distT="0" distB="0" distL="0" distR="0" simplePos="0" relativeHeight="251730944" behindDoc="0" locked="0" layoutInCell="1" allowOverlap="1">
                  <wp:simplePos x="0" y="0"/>
                  <wp:positionH relativeFrom="column">
                    <wp:posOffset>2119693</wp:posOffset>
                  </wp:positionH>
                  <wp:positionV relativeFrom="paragraph">
                    <wp:posOffset>-184193</wp:posOffset>
                  </wp:positionV>
                  <wp:extent cx="492760" cy="271780"/>
                  <wp:effectExtent l="0" t="0" r="0" b="0"/>
                  <wp:wrapNone/>
                  <wp:docPr id="80" name="IM 80"/>
                  <wp:cNvGraphicFramePr/>
                  <a:graphic>
                    <a:graphicData uri="http://schemas.openxmlformats.org/drawingml/2006/picture">
                      <pic:pic>
                        <pic:nvPicPr>
                          <pic:cNvPr id="80" name="IM 80"/>
                          <pic:cNvPicPr/>
                        </pic:nvPicPr>
                        <pic:blipFill>
                          <a:blip r:embed="rId67"/>
                          <a:stretch>
                            <a:fillRect/>
                          </a:stretch>
                        </pic:blipFill>
                        <pic:spPr>
                          <a:xfrm rot="0">
                            <a:off x="0" y="0"/>
                            <a:ext cx="492760" cy="271780"/>
                          </a:xfrm>
                          <a:prstGeom prst="rect">
                            <a:avLst/>
                          </a:prstGeom>
                        </pic:spPr>
                      </pic:pic>
                    </a:graphicData>
                  </a:graphic>
                </wp:anchor>
              </w:drawing>
            </w:r>
            <w:r>
              <w:rPr>
                <w:position w:val="-5"/>
              </w:rPr>
              <w:drawing>
                <wp:inline distT="0" distB="0" distL="0" distR="0">
                  <wp:extent cx="442671" cy="148024"/>
                  <wp:effectExtent l="0" t="0" r="0" b="0"/>
                  <wp:docPr id="82" name="IM 82"/>
                  <wp:cNvGraphicFramePr/>
                  <a:graphic>
                    <a:graphicData uri="http://schemas.openxmlformats.org/drawingml/2006/picture">
                      <pic:pic>
                        <pic:nvPicPr>
                          <pic:cNvPr id="82" name="IM 82"/>
                          <pic:cNvPicPr/>
                        </pic:nvPicPr>
                        <pic:blipFill>
                          <a:blip r:embed="rId68"/>
                          <a:stretch>
                            <a:fillRect/>
                          </a:stretch>
                        </pic:blipFill>
                        <pic:spPr>
                          <a:xfrm rot="0">
                            <a:off x="0" y="0"/>
                            <a:ext cx="442671" cy="148024"/>
                          </a:xfrm>
                          <a:prstGeom prst="rect">
                            <a:avLst/>
                          </a:prstGeom>
                        </pic:spPr>
                      </pic:pic>
                    </a:graphicData>
                  </a:graphic>
                </wp:inline>
              </w:drawing>
            </w:r>
          </w:p>
          <w:p>
            <w:pPr>
              <w:ind w:left="3776"/>
              <w:spacing w:line="309" w:lineRule="exact"/>
              <w:rPr/>
            </w:pPr>
            <w:r>
              <w:rPr>
                <w:position w:val="-6"/>
              </w:rPr>
              <w:drawing>
                <wp:inline distT="0" distB="0" distL="0" distR="0">
                  <wp:extent cx="405879" cy="195942"/>
                  <wp:effectExtent l="0" t="0" r="0" b="0"/>
                  <wp:docPr id="84" name="IM 84"/>
                  <wp:cNvGraphicFramePr/>
                  <a:graphic>
                    <a:graphicData uri="http://schemas.openxmlformats.org/drawingml/2006/picture">
                      <pic:pic>
                        <pic:nvPicPr>
                          <pic:cNvPr id="84" name="IM 84"/>
                          <pic:cNvPicPr/>
                        </pic:nvPicPr>
                        <pic:blipFill>
                          <a:blip r:embed="rId69"/>
                          <a:stretch>
                            <a:fillRect/>
                          </a:stretch>
                        </pic:blipFill>
                        <pic:spPr>
                          <a:xfrm rot="0">
                            <a:off x="0" y="0"/>
                            <a:ext cx="405879" cy="195942"/>
                          </a:xfrm>
                          <a:prstGeom prst="rect">
                            <a:avLst/>
                          </a:prstGeom>
                        </pic:spPr>
                      </pic:pic>
                    </a:graphicData>
                  </a:graphic>
                </wp:inline>
              </w:drawing>
            </w:r>
          </w:p>
          <w:p>
            <w:pPr>
              <w:ind w:left="3353"/>
              <w:spacing w:before="73" w:line="394" w:lineRule="exact"/>
              <w:rPr/>
            </w:pPr>
            <w:r>
              <w:rPr>
                <w:position w:val="-8"/>
              </w:rPr>
              <w:drawing>
                <wp:inline distT="0" distB="0" distL="0" distR="0">
                  <wp:extent cx="522960" cy="250520"/>
                  <wp:effectExtent l="0" t="0" r="0" b="0"/>
                  <wp:docPr id="86" name="IM 86"/>
                  <wp:cNvGraphicFramePr/>
                  <a:graphic>
                    <a:graphicData uri="http://schemas.openxmlformats.org/drawingml/2006/picture">
                      <pic:pic>
                        <pic:nvPicPr>
                          <pic:cNvPr id="86" name="IM 86"/>
                          <pic:cNvPicPr/>
                        </pic:nvPicPr>
                        <pic:blipFill>
                          <a:blip r:embed="rId70"/>
                          <a:stretch>
                            <a:fillRect/>
                          </a:stretch>
                        </pic:blipFill>
                        <pic:spPr>
                          <a:xfrm rot="0">
                            <a:off x="0" y="0"/>
                            <a:ext cx="522960" cy="250520"/>
                          </a:xfrm>
                          <a:prstGeom prst="rect">
                            <a:avLst/>
                          </a:prstGeom>
                        </pic:spPr>
                      </pic:pic>
                    </a:graphicData>
                  </a:graphic>
                </wp:inline>
              </w:drawing>
            </w:r>
          </w:p>
          <w:p>
            <w:pPr>
              <w:ind w:left="3172"/>
              <w:spacing w:line="259" w:lineRule="exact"/>
              <w:rPr/>
            </w:pPr>
            <w:r>
              <w:rPr>
                <w:position w:val="-5"/>
              </w:rPr>
              <w:drawing>
                <wp:inline distT="0" distB="0" distL="0" distR="0">
                  <wp:extent cx="448843" cy="164287"/>
                  <wp:effectExtent l="0" t="0" r="0" b="0"/>
                  <wp:docPr id="88" name="IM 88"/>
                  <wp:cNvGraphicFramePr/>
                  <a:graphic>
                    <a:graphicData uri="http://schemas.openxmlformats.org/drawingml/2006/picture">
                      <pic:pic>
                        <pic:nvPicPr>
                          <pic:cNvPr id="88" name="IM 88"/>
                          <pic:cNvPicPr/>
                        </pic:nvPicPr>
                        <pic:blipFill>
                          <a:blip r:embed="rId71"/>
                          <a:stretch>
                            <a:fillRect/>
                          </a:stretch>
                        </pic:blipFill>
                        <pic:spPr>
                          <a:xfrm rot="0">
                            <a:off x="0" y="0"/>
                            <a:ext cx="448843" cy="164287"/>
                          </a:xfrm>
                          <a:prstGeom prst="rect">
                            <a:avLst/>
                          </a:prstGeom>
                        </pic:spPr>
                      </pic:pic>
                    </a:graphicData>
                  </a:graphic>
                </wp:inline>
              </w:drawing>
            </w:r>
          </w:p>
          <w:p>
            <w:pPr>
              <w:ind w:left="3051"/>
              <w:spacing w:line="173" w:lineRule="exact"/>
              <w:rPr/>
            </w:pPr>
            <w:r>
              <w:rPr>
                <w:position w:val="-3"/>
              </w:rPr>
              <w:drawing>
                <wp:inline distT="0" distB="0" distL="0" distR="0">
                  <wp:extent cx="412025" cy="109529"/>
                  <wp:effectExtent l="0" t="0" r="0" b="0"/>
                  <wp:docPr id="90" name="IM 90"/>
                  <wp:cNvGraphicFramePr/>
                  <a:graphic>
                    <a:graphicData uri="http://schemas.openxmlformats.org/drawingml/2006/picture">
                      <pic:pic>
                        <pic:nvPicPr>
                          <pic:cNvPr id="90" name="IM 90"/>
                          <pic:cNvPicPr/>
                        </pic:nvPicPr>
                        <pic:blipFill>
                          <a:blip r:embed="rId72"/>
                          <a:stretch>
                            <a:fillRect/>
                          </a:stretch>
                        </pic:blipFill>
                        <pic:spPr>
                          <a:xfrm rot="0">
                            <a:off x="0" y="0"/>
                            <a:ext cx="412025" cy="109529"/>
                          </a:xfrm>
                          <a:prstGeom prst="rect">
                            <a:avLst/>
                          </a:prstGeom>
                        </pic:spPr>
                      </pic:pic>
                    </a:graphicData>
                  </a:graphic>
                </wp:inline>
              </w:drawing>
            </w:r>
          </w:p>
          <w:p>
            <w:pPr>
              <w:ind w:left="2809"/>
              <w:spacing w:line="372" w:lineRule="exact"/>
              <w:rPr/>
            </w:pPr>
            <w:r>
              <w:rPr>
                <w:position w:val="-7"/>
              </w:rPr>
              <w:drawing>
                <wp:inline distT="0" distB="0" distL="0" distR="0">
                  <wp:extent cx="489750" cy="236494"/>
                  <wp:effectExtent l="0" t="0" r="0" b="0"/>
                  <wp:docPr id="92" name="IM 92"/>
                  <wp:cNvGraphicFramePr/>
                  <a:graphic>
                    <a:graphicData uri="http://schemas.openxmlformats.org/drawingml/2006/picture">
                      <pic:pic>
                        <pic:nvPicPr>
                          <pic:cNvPr id="92" name="IM 92"/>
                          <pic:cNvPicPr/>
                        </pic:nvPicPr>
                        <pic:blipFill>
                          <a:blip r:embed="rId73"/>
                          <a:stretch>
                            <a:fillRect/>
                          </a:stretch>
                        </pic:blipFill>
                        <pic:spPr>
                          <a:xfrm rot="0">
                            <a:off x="0" y="0"/>
                            <a:ext cx="489750" cy="236494"/>
                          </a:xfrm>
                          <a:prstGeom prst="rect">
                            <a:avLst/>
                          </a:prstGeom>
                        </pic:spPr>
                      </pic:pic>
                    </a:graphicData>
                  </a:graphic>
                </wp:inline>
              </w:drawing>
            </w:r>
          </w:p>
          <w:p>
            <w:pPr>
              <w:ind w:left="2610"/>
              <w:spacing w:line="525" w:lineRule="exact"/>
              <w:rPr/>
            </w:pPr>
            <w:r>
              <w:rPr>
                <w:position w:val="-10"/>
              </w:rPr>
              <w:drawing>
                <wp:inline distT="0" distB="0" distL="0" distR="0">
                  <wp:extent cx="464997" cy="333158"/>
                  <wp:effectExtent l="0" t="0" r="0" b="0"/>
                  <wp:docPr id="94" name="IM 94"/>
                  <wp:cNvGraphicFramePr/>
                  <a:graphic>
                    <a:graphicData uri="http://schemas.openxmlformats.org/drawingml/2006/picture">
                      <pic:pic>
                        <pic:nvPicPr>
                          <pic:cNvPr id="94" name="IM 94"/>
                          <pic:cNvPicPr/>
                        </pic:nvPicPr>
                        <pic:blipFill>
                          <a:blip r:embed="rId74"/>
                          <a:stretch>
                            <a:fillRect/>
                          </a:stretch>
                        </pic:blipFill>
                        <pic:spPr>
                          <a:xfrm rot="0">
                            <a:off x="0" y="0"/>
                            <a:ext cx="464997" cy="333158"/>
                          </a:xfrm>
                          <a:prstGeom prst="rect">
                            <a:avLst/>
                          </a:prstGeom>
                        </pic:spPr>
                      </pic:pic>
                    </a:graphicData>
                  </a:graphic>
                </wp:inline>
              </w:drawing>
            </w:r>
          </w:p>
          <w:p>
            <w:pPr>
              <w:spacing w:line="311" w:lineRule="auto"/>
              <w:rPr>
                <w:rFonts w:ascii="Arial"/>
                <w:sz w:val="21"/>
              </w:rPr>
            </w:pPr>
            <w:r/>
          </w:p>
          <w:p>
            <w:pPr>
              <w:ind w:firstLine="4348"/>
              <w:spacing w:before="1" w:line="469" w:lineRule="exact"/>
              <w:rPr/>
            </w:pPr>
            <w:r>
              <w:rPr>
                <w:position w:val="-9"/>
              </w:rPr>
              <w:drawing>
                <wp:inline distT="0" distB="0" distL="0" distR="0">
                  <wp:extent cx="286194" cy="298259"/>
                  <wp:effectExtent l="0" t="0" r="0" b="0"/>
                  <wp:docPr id="96" name="IM 96"/>
                  <wp:cNvGraphicFramePr/>
                  <a:graphic>
                    <a:graphicData uri="http://schemas.openxmlformats.org/drawingml/2006/picture">
                      <pic:pic>
                        <pic:nvPicPr>
                          <pic:cNvPr id="96" name="IM 96"/>
                          <pic:cNvPicPr/>
                        </pic:nvPicPr>
                        <pic:blipFill>
                          <a:blip r:embed="rId75"/>
                          <a:stretch>
                            <a:fillRect/>
                          </a:stretch>
                        </pic:blipFill>
                        <pic:spPr>
                          <a:xfrm rot="0">
                            <a:off x="0" y="0"/>
                            <a:ext cx="286194" cy="298259"/>
                          </a:xfrm>
                          <a:prstGeom prst="rect">
                            <a:avLst/>
                          </a:prstGeom>
                        </pic:spPr>
                      </pic:pic>
                    </a:graphicData>
                  </a:graphic>
                </wp:inline>
              </w:drawing>
            </w:r>
          </w:p>
          <w:p>
            <w:pPr>
              <w:spacing w:line="289" w:lineRule="auto"/>
              <w:rPr>
                <w:rFonts w:ascii="Arial"/>
                <w:sz w:val="21"/>
              </w:rPr>
            </w:pPr>
            <w:r/>
          </w:p>
          <w:p>
            <w:pPr>
              <w:spacing w:line="289" w:lineRule="auto"/>
              <w:rPr>
                <w:rFonts w:ascii="Arial"/>
                <w:sz w:val="21"/>
              </w:rPr>
            </w:pPr>
            <w:r/>
          </w:p>
          <w:p>
            <w:pPr>
              <w:spacing w:line="290" w:lineRule="auto"/>
              <w:rPr>
                <w:rFonts w:ascii="Arial"/>
                <w:sz w:val="21"/>
              </w:rPr>
            </w:pPr>
            <w:r/>
          </w:p>
          <w:p>
            <w:pPr>
              <w:pStyle w:val="TableText"/>
              <w:ind w:left="2609"/>
              <w:spacing w:before="66" w:line="314" w:lineRule="exact"/>
              <w:rPr>
                <w:sz w:val="20"/>
                <w:szCs w:val="20"/>
              </w:rPr>
            </w:pPr>
            <w:r>
              <w:drawing>
                <wp:anchor distT="0" distB="0" distL="0" distR="0" simplePos="0" relativeHeight="251721728" behindDoc="1" locked="0" layoutInCell="1" allowOverlap="1">
                  <wp:simplePos x="0" y="0"/>
                  <wp:positionH relativeFrom="column">
                    <wp:posOffset>1620900</wp:posOffset>
                  </wp:positionH>
                  <wp:positionV relativeFrom="paragraph">
                    <wp:posOffset>155618</wp:posOffset>
                  </wp:positionV>
                  <wp:extent cx="860424" cy="251155"/>
                  <wp:effectExtent l="0" t="0" r="0" b="0"/>
                  <wp:wrapNone/>
                  <wp:docPr id="98" name="IM 98"/>
                  <wp:cNvGraphicFramePr/>
                  <a:graphic>
                    <a:graphicData uri="http://schemas.openxmlformats.org/drawingml/2006/picture">
                      <pic:pic>
                        <pic:nvPicPr>
                          <pic:cNvPr id="98" name="IM 98"/>
                          <pic:cNvPicPr/>
                        </pic:nvPicPr>
                        <pic:blipFill>
                          <a:blip r:embed="rId76"/>
                          <a:stretch>
                            <a:fillRect/>
                          </a:stretch>
                        </pic:blipFill>
                        <pic:spPr>
                          <a:xfrm rot="0">
                            <a:off x="0" y="0"/>
                            <a:ext cx="860424" cy="251155"/>
                          </a:xfrm>
                          <a:prstGeom prst="rect">
                            <a:avLst/>
                          </a:prstGeom>
                        </pic:spPr>
                      </pic:pic>
                    </a:graphicData>
                  </a:graphic>
                </wp:anchor>
              </w:drawing>
            </w:r>
            <w:r>
              <w:rPr>
                <w:sz w:val="20"/>
                <w:szCs w:val="20"/>
                <w:spacing w:val="1"/>
                <w:position w:val="4"/>
              </w:rPr>
              <w:t>*Z3</w:t>
            </w:r>
            <w:r>
              <w:rPr>
                <w:sz w:val="20"/>
                <w:szCs w:val="20"/>
                <w:spacing w:val="38"/>
                <w:position w:val="4"/>
              </w:rPr>
              <w:t xml:space="preserve"> </w:t>
            </w:r>
            <w:r>
              <w:rPr>
                <w:sz w:val="20"/>
                <w:szCs w:val="20"/>
                <w:spacing w:val="1"/>
              </w:rPr>
              <w:t>26m</w:t>
            </w:r>
          </w:p>
          <w:p>
            <w:pPr>
              <w:spacing w:line="260" w:lineRule="auto"/>
              <w:rPr>
                <w:rFonts w:ascii="Arial"/>
                <w:sz w:val="21"/>
              </w:rPr>
            </w:pPr>
            <w:r/>
          </w:p>
          <w:p>
            <w:pPr>
              <w:pStyle w:val="TableText"/>
              <w:ind w:left="1858"/>
              <w:spacing w:before="65" w:line="227" w:lineRule="auto"/>
              <w:rPr>
                <w:sz w:val="20"/>
                <w:szCs w:val="20"/>
              </w:rPr>
            </w:pPr>
            <w:r>
              <w:rPr>
                <w:sz w:val="20"/>
                <w:szCs w:val="20"/>
                <w:spacing w:val="6"/>
              </w:rPr>
              <w:t>某某村</w:t>
            </w:r>
          </w:p>
          <w:p>
            <w:pPr>
              <w:pStyle w:val="TableText"/>
              <w:ind w:left="1378"/>
              <w:spacing w:before="86" w:line="228" w:lineRule="auto"/>
              <w:rPr>
                <w:sz w:val="20"/>
                <w:szCs w:val="20"/>
              </w:rPr>
            </w:pPr>
            <w:r>
              <w:rPr>
                <w:sz w:val="20"/>
                <w:szCs w:val="20"/>
                <w:spacing w:val="5"/>
              </w:rPr>
              <w:t>某某</w:t>
            </w:r>
            <w:r>
              <w:rPr>
                <w:sz w:val="20"/>
                <w:szCs w:val="20"/>
                <w:spacing w:val="-36"/>
              </w:rPr>
              <w:t xml:space="preserve"> </w:t>
            </w:r>
            <w:r>
              <w:rPr>
                <w:sz w:val="20"/>
                <w:szCs w:val="20"/>
              </w:rPr>
              <w:t>XX</w:t>
            </w:r>
            <w:r>
              <w:rPr>
                <w:sz w:val="20"/>
                <w:szCs w:val="20"/>
                <w:spacing w:val="-33"/>
              </w:rPr>
              <w:t xml:space="preserve"> </w:t>
            </w:r>
            <w:r>
              <w:rPr>
                <w:sz w:val="20"/>
                <w:szCs w:val="20"/>
                <w:spacing w:val="5"/>
              </w:rPr>
              <w:t>号民房</w:t>
            </w:r>
          </w:p>
          <w:p>
            <w:pPr>
              <w:pStyle w:val="TableText"/>
              <w:ind w:left="4280"/>
              <w:spacing w:before="232" w:line="272" w:lineRule="exact"/>
              <w:rPr>
                <w:sz w:val="20"/>
                <w:szCs w:val="20"/>
              </w:rPr>
            </w:pPr>
            <w:r>
              <w:rPr>
                <w:sz w:val="20"/>
                <w:szCs w:val="20"/>
                <w:spacing w:val="9"/>
                <w:position w:val="4"/>
              </w:rPr>
              <w:t>拟建宁德福鼎桐城～白琳</w:t>
            </w:r>
          </w:p>
          <w:p>
            <w:pPr>
              <w:pStyle w:val="TableText"/>
              <w:ind w:left="4951"/>
              <w:spacing w:line="227" w:lineRule="auto"/>
              <w:rPr>
                <w:sz w:val="20"/>
                <w:szCs w:val="20"/>
              </w:rPr>
            </w:pPr>
            <w:r>
              <w:rPr>
                <w:sz w:val="20"/>
                <w:szCs w:val="20"/>
                <w:spacing w:val="1"/>
              </w:rPr>
              <w:t>110</w:t>
            </w:r>
            <w:r>
              <w:rPr>
                <w:sz w:val="20"/>
                <w:szCs w:val="20"/>
              </w:rPr>
              <w:t>kV</w:t>
            </w:r>
            <w:r>
              <w:rPr>
                <w:sz w:val="20"/>
                <w:szCs w:val="20"/>
                <w:spacing w:val="-34"/>
              </w:rPr>
              <w:t xml:space="preserve"> </w:t>
            </w:r>
            <w:r>
              <w:rPr>
                <w:sz w:val="20"/>
                <w:szCs w:val="20"/>
                <w:spacing w:val="1"/>
              </w:rPr>
              <w:t>线路</w:t>
            </w:r>
          </w:p>
          <w:p>
            <w:pPr>
              <w:spacing w:before="16"/>
              <w:rPr/>
            </w:pPr>
            <w:r/>
          </w:p>
          <w:p>
            <w:pPr>
              <w:spacing w:before="16"/>
              <w:rPr/>
            </w:pPr>
            <w:r/>
          </w:p>
          <w:p>
            <w:pPr>
              <w:spacing w:before="16"/>
              <w:rPr/>
            </w:pPr>
            <w:r/>
          </w:p>
          <w:p>
            <w:pPr>
              <w:spacing w:before="16"/>
              <w:rPr/>
            </w:pPr>
            <w:r/>
          </w:p>
          <w:p>
            <w:pPr>
              <w:spacing w:before="16"/>
              <w:rPr/>
            </w:pPr>
            <w:r/>
          </w:p>
          <w:p>
            <w:pPr>
              <w:spacing w:before="16"/>
              <w:rPr/>
            </w:pPr>
            <w:r/>
          </w:p>
          <w:p>
            <w:pPr>
              <w:spacing w:before="16"/>
              <w:rPr/>
            </w:pPr>
            <w:r/>
          </w:p>
          <w:p>
            <w:pPr>
              <w:spacing w:before="15"/>
              <w:rPr/>
            </w:pPr>
            <w:r/>
          </w:p>
          <w:p>
            <w:pPr>
              <w:spacing w:before="15"/>
              <w:rPr/>
            </w:pPr>
            <w:r/>
          </w:p>
          <w:tbl>
            <w:tblPr>
              <w:tblStyle w:val="TableNormal"/>
              <w:tblW w:w="3427" w:type="dxa"/>
              <w:tblInd w:w="4884" w:type="dxa"/>
              <w:tblLayout w:type="fixed"/>
              <w:tblBorders>
                <w:left w:val="single" w:color="000000" w:sz="4" w:space="0"/>
                <w:bottom w:val="single" w:color="000000" w:sz="4" w:space="0"/>
                <w:right w:val="single" w:color="000000" w:sz="4" w:space="0"/>
                <w:top w:val="single" w:color="000000" w:sz="4" w:space="0"/>
              </w:tblBorders>
            </w:tblPr>
            <w:tblGrid>
              <w:gridCol w:w="3427"/>
            </w:tblGrid>
            <w:tr>
              <w:trPr>
                <w:trHeight w:val="1035" w:hRule="atLeast"/>
              </w:trPr>
              <w:tc>
                <w:tcPr>
                  <w:tcW w:w="3427" w:type="dxa"/>
                  <w:vAlign w:val="top"/>
                </w:tcPr>
                <w:p>
                  <w:pPr>
                    <w:pStyle w:val="TableText"/>
                    <w:ind w:left="1526"/>
                    <w:spacing w:before="108" w:line="229" w:lineRule="auto"/>
                    <w:rPr>
                      <w:sz w:val="20"/>
                      <w:szCs w:val="20"/>
                    </w:rPr>
                  </w:pPr>
                  <w:r>
                    <w:rPr>
                      <w:sz w:val="20"/>
                      <w:szCs w:val="20"/>
                      <w:u w:val="double" w:color="auto"/>
                      <w:spacing w:val="-6"/>
                    </w:rPr>
                    <w:t>图例</w:t>
                  </w:r>
                </w:p>
                <w:p>
                  <w:pPr>
                    <w:pStyle w:val="TableText"/>
                    <w:ind w:left="155"/>
                    <w:spacing w:before="22" w:line="228" w:lineRule="auto"/>
                    <w:rPr>
                      <w:sz w:val="20"/>
                      <w:szCs w:val="20"/>
                    </w:rPr>
                  </w:pPr>
                  <w:r>
                    <w:rPr>
                      <w:sz w:val="20"/>
                      <w:szCs w:val="20"/>
                      <w:spacing w:val="7"/>
                    </w:rPr>
                    <w:t>*Z2 噪声检测点位及编号</w:t>
                  </w:r>
                </w:p>
              </w:tc>
            </w:tr>
          </w:tbl>
          <w:p>
            <w:pPr>
              <w:spacing w:line="277" w:lineRule="auto"/>
              <w:rPr>
                <w:rFonts w:ascii="Arial"/>
                <w:sz w:val="21"/>
              </w:rPr>
            </w:pPr>
            <w:r/>
          </w:p>
          <w:p>
            <w:pPr>
              <w:spacing w:before="78" w:line="216" w:lineRule="auto"/>
              <w:jc w:val="right"/>
              <w:rPr>
                <w:rFonts w:ascii="SimHei" w:hAnsi="SimHei" w:eastAsia="SimHei" w:cs="SimHei"/>
                <w:sz w:val="24"/>
                <w:szCs w:val="24"/>
              </w:rPr>
            </w:pPr>
            <w:r>
              <w:rPr>
                <w:rFonts w:ascii="SimHei" w:hAnsi="SimHei" w:eastAsia="SimHei" w:cs="SimHei"/>
                <w:sz w:val="24"/>
                <w:szCs w:val="24"/>
                <w:spacing w:val="-3"/>
              </w:rPr>
              <w:t>图</w:t>
            </w:r>
            <w:r>
              <w:rPr>
                <w:rFonts w:ascii="SimHei" w:hAnsi="SimHei" w:eastAsia="SimHei" w:cs="SimHei"/>
                <w:sz w:val="24"/>
                <w:szCs w:val="24"/>
                <w:spacing w:val="-50"/>
              </w:rPr>
              <w:t xml:space="preserve"> </w:t>
            </w:r>
            <w:r>
              <w:rPr>
                <w:rFonts w:ascii="SimHei" w:hAnsi="SimHei" w:eastAsia="SimHei" w:cs="SimHei"/>
                <w:sz w:val="24"/>
                <w:szCs w:val="24"/>
                <w:spacing w:val="-3"/>
              </w:rPr>
              <w:t>3-2</w:t>
            </w:r>
            <w:r>
              <w:rPr>
                <w:rFonts w:ascii="SimHei" w:hAnsi="SimHei" w:eastAsia="SimHei" w:cs="SimHei"/>
                <w:sz w:val="24"/>
                <w:szCs w:val="24"/>
                <w:spacing w:val="-3"/>
              </w:rPr>
              <w:t xml:space="preserve"> </w:t>
            </w:r>
            <w:r>
              <w:rPr>
                <w:rFonts w:ascii="SimHei" w:hAnsi="SimHei" w:eastAsia="SimHei" w:cs="SimHei"/>
                <w:sz w:val="24"/>
                <w:szCs w:val="24"/>
                <w:spacing w:val="-3"/>
              </w:rPr>
              <w:t>拟建宁德福鼎桐城～白琳</w:t>
            </w:r>
            <w:r>
              <w:rPr>
                <w:rFonts w:ascii="SimHei" w:hAnsi="SimHei" w:eastAsia="SimHei" w:cs="SimHei"/>
                <w:sz w:val="24"/>
                <w:szCs w:val="24"/>
                <w:spacing w:val="-37"/>
              </w:rPr>
              <w:t xml:space="preserve"> </w:t>
            </w:r>
            <w:r>
              <w:rPr>
                <w:rFonts w:ascii="SimHei" w:hAnsi="SimHei" w:eastAsia="SimHei" w:cs="SimHei"/>
                <w:sz w:val="24"/>
                <w:szCs w:val="24"/>
                <w:spacing w:val="-3"/>
              </w:rPr>
              <w:t>110</w:t>
            </w:r>
            <w:r>
              <w:rPr>
                <w:rFonts w:ascii="SimHei" w:hAnsi="SimHei" w:eastAsia="SimHei" w:cs="SimHei"/>
                <w:sz w:val="24"/>
                <w:szCs w:val="24"/>
                <w:spacing w:val="-44"/>
              </w:rPr>
              <w:t xml:space="preserve"> </w:t>
            </w:r>
            <w:r>
              <w:rPr>
                <w:rFonts w:ascii="SimHei" w:hAnsi="SimHei" w:eastAsia="SimHei" w:cs="SimHei"/>
                <w:sz w:val="24"/>
                <w:szCs w:val="24"/>
                <w:spacing w:val="-3"/>
              </w:rPr>
              <w:t>千伏线路改造工程周</w:t>
            </w:r>
            <w:r>
              <w:rPr>
                <w:rFonts w:ascii="SimHei" w:hAnsi="SimHei" w:eastAsia="SimHei" w:cs="SimHei"/>
                <w:sz w:val="24"/>
                <w:szCs w:val="24"/>
                <w:spacing w:val="-4"/>
              </w:rPr>
              <w:t>围噪声测点布置示意图（二）</w:t>
            </w:r>
          </w:p>
        </w:tc>
      </w:tr>
    </w:tbl>
    <w:p>
      <w:pPr>
        <w:pStyle w:val="BodyText"/>
        <w:rPr/>
      </w:pPr>
      <w:r/>
    </w:p>
    <w:p>
      <w:pPr>
        <w:sectPr>
          <w:footerReference w:type="default" r:id="rId55"/>
          <w:pgSz w:w="11905" w:h="16839"/>
          <w:pgMar w:top="1191" w:right="1047" w:bottom="1438" w:left="1046" w:header="886" w:footer="1086" w:gutter="0"/>
        </w:sectPr>
        <w:rPr/>
      </w:pPr>
    </w:p>
    <w:p>
      <w:pPr>
        <w:spacing w:before="13"/>
        <w:rPr/>
      </w:pPr>
      <w:r/>
    </w:p>
    <w:p>
      <w:pPr>
        <w:spacing w:before="13"/>
        <w:rPr/>
      </w:pPr>
      <w:r/>
    </w:p>
    <w:tbl>
      <w:tblPr>
        <w:tblStyle w:val="TableNormal"/>
        <w:tblW w:w="9796" w:type="dxa"/>
        <w:tblInd w:w="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465"/>
        <w:gridCol w:w="9331"/>
      </w:tblGrid>
      <w:tr>
        <w:trPr>
          <w:trHeight w:val="12969" w:hRule="atLeast"/>
        </w:trPr>
        <w:tc>
          <w:tcPr>
            <w:tcW w:w="465" w:type="dxa"/>
            <w:vAlign w:val="top"/>
            <w:tcBorders>
              <w:right w:val="single" w:color="000000" w:sz="2" w:space="0"/>
            </w:tcBorders>
          </w:tcPr>
          <w:p>
            <w:pPr>
              <w:rPr>
                <w:rFonts w:ascii="Arial"/>
                <w:sz w:val="21"/>
              </w:rPr>
            </w:pPr>
            <w:r/>
          </w:p>
        </w:tc>
        <w:tc>
          <w:tcPr>
            <w:tcW w:w="9331" w:type="dxa"/>
            <w:vAlign w:val="top"/>
            <w:tcBorders>
              <w:left w:val="single" w:color="000000" w:sz="2" w:space="0"/>
            </w:tcBorders>
          </w:tcPr>
          <w:p>
            <w:pPr>
              <w:pStyle w:val="TableText"/>
              <w:ind w:left="112"/>
              <w:spacing w:before="40" w:line="219" w:lineRule="auto"/>
              <w:rPr/>
            </w:pPr>
            <w:r>
              <w:rPr>
                <w14:textOutline w14:w="4358" w14:cap="sq" w14:cmpd="sng">
                  <w14:solidFill>
                    <w14:srgbClr w14:val="000000"/>
                  </w14:solidFill>
                  <w14:prstDash w14:val="solid"/>
                  <w14:bevel/>
                </w14:textOutline>
                <w:spacing w:val="-3"/>
              </w:rPr>
              <w:t>3.4</w:t>
            </w:r>
            <w:r>
              <w:rPr>
                <w:spacing w:val="-41"/>
              </w:rPr>
              <w:t xml:space="preserve"> </w:t>
            </w:r>
            <w:r>
              <w:rPr>
                <w14:textOutline w14:w="4358" w14:cap="sq" w14:cmpd="sng">
                  <w14:solidFill>
                    <w14:srgbClr w14:val="000000"/>
                  </w14:solidFill>
                  <w14:prstDash w14:val="solid"/>
                  <w14:bevel/>
                </w14:textOutline>
                <w:spacing w:val="-3"/>
              </w:rPr>
              <w:t>大气环境现状</w:t>
            </w:r>
          </w:p>
          <w:p>
            <w:pPr>
              <w:pStyle w:val="TableText"/>
              <w:ind w:left="105" w:right="22" w:firstLine="483"/>
              <w:spacing w:before="184" w:line="359" w:lineRule="auto"/>
              <w:rPr/>
            </w:pPr>
            <w:r>
              <w:rPr>
                <w:spacing w:val="-5"/>
              </w:rPr>
              <w:t>本工程所在区域为福鼎市，根据宁德市生态环境局</w:t>
            </w:r>
            <w:r>
              <w:rPr>
                <w:spacing w:val="-31"/>
              </w:rPr>
              <w:t xml:space="preserve"> </w:t>
            </w:r>
            <w:r>
              <w:rPr>
                <w:spacing w:val="-5"/>
              </w:rPr>
              <w:t>2023</w:t>
            </w:r>
            <w:r>
              <w:rPr>
                <w:spacing w:val="-50"/>
              </w:rPr>
              <w:t xml:space="preserve"> </w:t>
            </w:r>
            <w:r>
              <w:rPr>
                <w:spacing w:val="-5"/>
              </w:rPr>
              <w:t>年</w:t>
            </w:r>
            <w:r>
              <w:rPr>
                <w:spacing w:val="-33"/>
              </w:rPr>
              <w:t xml:space="preserve"> </w:t>
            </w:r>
            <w:r>
              <w:rPr>
                <w:spacing w:val="-5"/>
              </w:rPr>
              <w:t>1</w:t>
            </w:r>
            <w:r>
              <w:rPr>
                <w:spacing w:val="-45"/>
              </w:rPr>
              <w:t xml:space="preserve"> </w:t>
            </w:r>
            <w:r>
              <w:rPr>
                <w:spacing w:val="-5"/>
              </w:rPr>
              <w:t>月</w:t>
            </w:r>
            <w:r>
              <w:rPr>
                <w:spacing w:val="-33"/>
              </w:rPr>
              <w:t xml:space="preserve"> </w:t>
            </w:r>
            <w:r>
              <w:rPr>
                <w:spacing w:val="-5"/>
              </w:rPr>
              <w:t>19 日在网站上公布 </w:t>
            </w:r>
            <w:r>
              <w:rPr>
                <w:spacing w:val="-11"/>
              </w:rPr>
              <w:t>的 《</w:t>
            </w:r>
            <w:r>
              <w:rPr>
                <w:spacing w:val="67"/>
              </w:rPr>
              <w:t xml:space="preserve"> </w:t>
            </w:r>
            <w:r>
              <w:rPr>
                <w:spacing w:val="-11"/>
              </w:rPr>
              <w:t>宁</w:t>
            </w:r>
            <w:r>
              <w:rPr>
                <w:spacing w:val="30"/>
              </w:rPr>
              <w:t xml:space="preserve"> </w:t>
            </w:r>
            <w:r>
              <w:rPr>
                <w:spacing w:val="-11"/>
              </w:rPr>
              <w:t>德</w:t>
            </w:r>
            <w:r>
              <w:rPr>
                <w:spacing w:val="35"/>
              </w:rPr>
              <w:t xml:space="preserve"> </w:t>
            </w:r>
            <w:r>
              <w:rPr>
                <w:spacing w:val="-11"/>
              </w:rPr>
              <w:t>市</w:t>
            </w:r>
            <w:r>
              <w:rPr>
                <w:spacing w:val="28"/>
              </w:rPr>
              <w:t xml:space="preserve"> </w:t>
            </w:r>
            <w:r>
              <w:rPr>
                <w:spacing w:val="-11"/>
              </w:rPr>
              <w:t>环</w:t>
            </w:r>
            <w:r>
              <w:rPr>
                <w:spacing w:val="30"/>
              </w:rPr>
              <w:t xml:space="preserve"> </w:t>
            </w:r>
            <w:r>
              <w:rPr>
                <w:spacing w:val="-11"/>
              </w:rPr>
              <w:t>境</w:t>
            </w:r>
            <w:r>
              <w:rPr>
                <w:spacing w:val="29"/>
              </w:rPr>
              <w:t xml:space="preserve"> </w:t>
            </w:r>
            <w:r>
              <w:rPr>
                <w:spacing w:val="-11"/>
              </w:rPr>
              <w:t>质</w:t>
            </w:r>
            <w:r>
              <w:rPr>
                <w:spacing w:val="29"/>
              </w:rPr>
              <w:t xml:space="preserve"> </w:t>
            </w:r>
            <w:r>
              <w:rPr>
                <w:spacing w:val="-11"/>
              </w:rPr>
              <w:t>量</w:t>
            </w:r>
            <w:r>
              <w:rPr>
                <w:spacing w:val="29"/>
              </w:rPr>
              <w:t xml:space="preserve"> </w:t>
            </w:r>
            <w:r>
              <w:rPr>
                <w:spacing w:val="-11"/>
              </w:rPr>
              <w:t>状</w:t>
            </w:r>
            <w:r>
              <w:rPr>
                <w:spacing w:val="30"/>
              </w:rPr>
              <w:t xml:space="preserve"> </w:t>
            </w:r>
            <w:r>
              <w:rPr>
                <w:spacing w:val="-11"/>
              </w:rPr>
              <w:t>况  2022</w:t>
            </w:r>
            <w:r>
              <w:rPr>
                <w:spacing w:val="90"/>
              </w:rPr>
              <w:t xml:space="preserve"> </w:t>
            </w:r>
            <w:r>
              <w:rPr>
                <w:spacing w:val="-11"/>
              </w:rPr>
              <w:t>年</w:t>
            </w:r>
            <w:r>
              <w:rPr>
                <w:spacing w:val="27"/>
              </w:rPr>
              <w:t xml:space="preserve"> </w:t>
            </w:r>
            <w:r>
              <w:rPr>
                <w:spacing w:val="-11"/>
              </w:rPr>
              <w:t>度</w:t>
            </w:r>
            <w:r>
              <w:rPr>
                <w:spacing w:val="42"/>
              </w:rPr>
              <w:t xml:space="preserve"> </w:t>
            </w:r>
            <w:r>
              <w:rPr>
                <w:spacing w:val="-11"/>
              </w:rPr>
              <w:t>》 （</w:t>
            </w:r>
            <w:r>
              <w:rPr>
                <w:spacing w:val="66"/>
              </w:rPr>
              <w:t xml:space="preserve"> </w:t>
            </w:r>
            <w:r>
              <w:rPr>
                <w:spacing w:val="-11"/>
              </w:rPr>
              <w:t>详</w:t>
            </w:r>
            <w:r>
              <w:rPr>
                <w:spacing w:val="32"/>
              </w:rPr>
              <w:t xml:space="preserve"> </w:t>
            </w:r>
            <w:r>
              <w:rPr>
                <w:spacing w:val="-11"/>
              </w:rPr>
              <w:t>见</w:t>
            </w:r>
            <w:r>
              <w:rPr>
                <w:spacing w:val="53"/>
              </w:rPr>
              <w:t xml:space="preserve"> </w:t>
            </w:r>
            <w:r>
              <w:rPr>
                <w:spacing w:val="-11"/>
              </w:rPr>
              <w:t>图  3-3</w:t>
            </w:r>
            <w:r>
              <w:rPr>
                <w:spacing w:val="45"/>
              </w:rPr>
              <w:t xml:space="preserve"> </w:t>
            </w:r>
            <w:r>
              <w:rPr>
                <w:spacing w:val="-11"/>
              </w:rPr>
              <w:t>、</w:t>
            </w:r>
            <w:r>
              <w:rPr>
                <w:spacing w:val="28"/>
              </w:rPr>
              <w:t xml:space="preserve"> </w:t>
            </w:r>
            <w:r>
              <w:rPr>
                <w:spacing w:val="-11"/>
              </w:rPr>
              <w:t>链</w:t>
            </w:r>
            <w:r>
              <w:rPr>
                <w:spacing w:val="27"/>
              </w:rPr>
              <w:t xml:space="preserve"> </w:t>
            </w:r>
            <w:r>
              <w:rPr>
                <w:spacing w:val="-11"/>
              </w:rPr>
              <w:t>接 </w:t>
            </w:r>
            <w:hyperlink w:history="true" r:id="rId78">
              <w:r>
                <w:rPr/>
                <w:t>http://sthjj.ningde.gov.cn/zwgk/hjzl/hjzljbgb/20</w:t>
              </w:r>
              <w:r>
                <w:rPr>
                  <w:spacing w:val="-1"/>
                </w:rPr>
                <w:t>2301/t20230130_1731139.htm</w:t>
              </w:r>
            </w:hyperlink>
            <w:r>
              <w:rPr>
                <w:spacing w:val="-1"/>
              </w:rPr>
              <w:t>） </w:t>
            </w:r>
            <w:r>
              <w:rPr>
                <w:spacing w:val="-3"/>
              </w:rPr>
              <w:t>可知，2022</w:t>
            </w:r>
            <w:r>
              <w:rPr>
                <w:spacing w:val="-50"/>
              </w:rPr>
              <w:t xml:space="preserve"> </w:t>
            </w:r>
            <w:r>
              <w:rPr>
                <w:spacing w:val="-3"/>
              </w:rPr>
              <w:t>年福鼎市达标天数比例</w:t>
            </w:r>
            <w:r>
              <w:rPr>
                <w:spacing w:val="-33"/>
              </w:rPr>
              <w:t xml:space="preserve"> </w:t>
            </w:r>
            <w:r>
              <w:rPr>
                <w:spacing w:val="-3"/>
              </w:rPr>
              <w:t>100%，一级达标天数比例</w:t>
            </w:r>
            <w:r>
              <w:rPr>
                <w:spacing w:val="-50"/>
              </w:rPr>
              <w:t xml:space="preserve"> </w:t>
            </w:r>
            <w:r>
              <w:rPr>
                <w:spacing w:val="-3"/>
              </w:rPr>
              <w:t>90.6%，二级达标天数比例 </w:t>
            </w:r>
            <w:r>
              <w:rPr>
                <w:spacing w:val="-1"/>
              </w:rPr>
              <w:t>9.4%，环境空气中二氧化硫、二氧化氮、可吸入颗粒物、细颗粒物、一氧化碳、臭氧等 </w:t>
            </w:r>
            <w:r>
              <w:rPr>
                <w:spacing w:val="-6"/>
              </w:rPr>
              <w:t>主要污染物平均浓度分别为</w:t>
            </w:r>
            <w:r>
              <w:rPr>
                <w:spacing w:val="-49"/>
              </w:rPr>
              <w:t xml:space="preserve"> </w:t>
            </w:r>
            <w:r>
              <w:rPr>
                <w:spacing w:val="-6"/>
              </w:rPr>
              <w:t>0.006mg/m</w:t>
            </w:r>
            <w:r>
              <w:rPr>
                <w:sz w:val="12"/>
                <w:szCs w:val="12"/>
                <w:spacing w:val="-6"/>
                <w:position w:val="12"/>
              </w:rPr>
              <w:t>3</w:t>
            </w:r>
            <w:r>
              <w:rPr>
                <w:spacing w:val="-6"/>
              </w:rPr>
              <w:t>、0.007mg/m</w:t>
            </w:r>
            <w:r>
              <w:rPr>
                <w:sz w:val="12"/>
                <w:szCs w:val="12"/>
                <w:spacing w:val="-6"/>
                <w:position w:val="12"/>
              </w:rPr>
              <w:t>3</w:t>
            </w:r>
            <w:r>
              <w:rPr>
                <w:spacing w:val="-6"/>
              </w:rPr>
              <w:t>、0.</w:t>
            </w:r>
            <w:r>
              <w:rPr>
                <w:spacing w:val="-7"/>
              </w:rPr>
              <w:t>027mg/m</w:t>
            </w:r>
            <w:r>
              <w:rPr>
                <w:sz w:val="12"/>
                <w:szCs w:val="12"/>
                <w:spacing w:val="-7"/>
                <w:position w:val="12"/>
              </w:rPr>
              <w:t>3</w:t>
            </w:r>
            <w:r>
              <w:rPr>
                <w:spacing w:val="-7"/>
              </w:rPr>
              <w:t>、0.012mg/m</w:t>
            </w:r>
            <w:r>
              <w:rPr>
                <w:sz w:val="12"/>
                <w:szCs w:val="12"/>
                <w:spacing w:val="-7"/>
                <w:position w:val="12"/>
              </w:rPr>
              <w:t>3</w:t>
            </w:r>
            <w:r>
              <w:rPr>
                <w:spacing w:val="-7"/>
              </w:rPr>
              <w:t>、1.2mg/m</w:t>
            </w:r>
            <w:r>
              <w:rPr>
                <w:sz w:val="12"/>
                <w:szCs w:val="12"/>
                <w:spacing w:val="-7"/>
                <w:position w:val="12"/>
              </w:rPr>
              <w:t>3</w:t>
            </w:r>
            <w:r>
              <w:rPr>
                <w:spacing w:val="-7"/>
              </w:rPr>
              <w:t>、</w:t>
            </w:r>
            <w:r>
              <w:rPr/>
              <w:t xml:space="preserve"> </w:t>
            </w:r>
            <w:r>
              <w:rPr>
                <w:spacing w:val="-1"/>
              </w:rPr>
              <w:t>0.093mg/m</w:t>
            </w:r>
            <w:r>
              <w:rPr>
                <w:sz w:val="12"/>
                <w:szCs w:val="12"/>
                <w:spacing w:val="-1"/>
                <w:position w:val="11"/>
              </w:rPr>
              <w:t>3</w:t>
            </w:r>
            <w:r>
              <w:rPr>
                <w:spacing w:val="-14"/>
              </w:rPr>
              <w:t>，均符合《环境空气质量标准》（GB</w:t>
            </w:r>
            <w:r>
              <w:rPr>
                <w:spacing w:val="-45"/>
              </w:rPr>
              <w:t xml:space="preserve"> </w:t>
            </w:r>
            <w:r>
              <w:rPr>
                <w:spacing w:val="-14"/>
              </w:rPr>
              <w:t>3095—2</w:t>
            </w:r>
            <w:r>
              <w:rPr>
                <w:spacing w:val="-15"/>
              </w:rPr>
              <w:t>012）二级标准（结果详见表</w:t>
            </w:r>
            <w:r>
              <w:rPr>
                <w:spacing w:val="-46"/>
              </w:rPr>
              <w:t xml:space="preserve"> </w:t>
            </w:r>
            <w:r>
              <w:rPr>
                <w:spacing w:val="-15"/>
              </w:rPr>
              <w:t>3-4）。</w:t>
            </w:r>
          </w:p>
          <w:p>
            <w:pPr>
              <w:pStyle w:val="TableText"/>
              <w:ind w:left="108"/>
              <w:spacing w:line="218" w:lineRule="auto"/>
              <w:rPr/>
            </w:pPr>
            <w:r>
              <w:rPr>
                <w:spacing w:val="-1"/>
              </w:rPr>
              <w:t>本工程所在区域环境空气质量现状良好。</w:t>
            </w:r>
          </w:p>
          <w:p>
            <w:pPr>
              <w:ind w:firstLine="482"/>
              <w:spacing w:before="146" w:line="8172" w:lineRule="exact"/>
              <w:rPr/>
            </w:pPr>
            <w:r>
              <w:rPr>
                <w:position w:val="-163"/>
              </w:rPr>
              <w:drawing>
                <wp:inline distT="0" distB="0" distL="0" distR="0">
                  <wp:extent cx="5301995" cy="5189219"/>
                  <wp:effectExtent l="0" t="0" r="0" b="0"/>
                  <wp:docPr id="100" name="IM 100"/>
                  <wp:cNvGraphicFramePr/>
                  <a:graphic>
                    <a:graphicData uri="http://schemas.openxmlformats.org/drawingml/2006/picture">
                      <pic:pic>
                        <pic:nvPicPr>
                          <pic:cNvPr id="100" name="IM 100"/>
                          <pic:cNvPicPr/>
                        </pic:nvPicPr>
                        <pic:blipFill>
                          <a:blip r:embed="rId79"/>
                          <a:stretch>
                            <a:fillRect/>
                          </a:stretch>
                        </pic:blipFill>
                        <pic:spPr>
                          <a:xfrm rot="0">
                            <a:off x="0" y="0"/>
                            <a:ext cx="5301995" cy="5189219"/>
                          </a:xfrm>
                          <a:prstGeom prst="rect">
                            <a:avLst/>
                          </a:prstGeom>
                        </pic:spPr>
                      </pic:pic>
                    </a:graphicData>
                  </a:graphic>
                </wp:inline>
              </w:drawing>
            </w:r>
          </w:p>
          <w:p>
            <w:pPr>
              <w:ind w:left="752"/>
              <w:spacing w:before="158" w:line="216" w:lineRule="auto"/>
              <w:rPr>
                <w:rFonts w:ascii="SimHei" w:hAnsi="SimHei" w:eastAsia="SimHei" w:cs="SimHei"/>
                <w:sz w:val="24"/>
                <w:szCs w:val="24"/>
              </w:rPr>
            </w:pPr>
            <w:r>
              <w:rPr>
                <w:rFonts w:ascii="SimHei" w:hAnsi="SimHei" w:eastAsia="SimHei" w:cs="SimHei"/>
                <w:sz w:val="24"/>
                <w:szCs w:val="24"/>
                <w:spacing w:val="-3"/>
              </w:rPr>
              <w:t>图</w:t>
            </w:r>
            <w:r>
              <w:rPr>
                <w:rFonts w:ascii="SimHei" w:hAnsi="SimHei" w:eastAsia="SimHei" w:cs="SimHei"/>
                <w:sz w:val="24"/>
                <w:szCs w:val="24"/>
                <w:spacing w:val="-44"/>
              </w:rPr>
              <w:t xml:space="preserve"> </w:t>
            </w:r>
            <w:r>
              <w:rPr>
                <w:rFonts w:ascii="SimHei" w:hAnsi="SimHei" w:eastAsia="SimHei" w:cs="SimHei"/>
                <w:sz w:val="24"/>
                <w:szCs w:val="24"/>
                <w:spacing w:val="-3"/>
              </w:rPr>
              <w:t>3-3</w:t>
            </w:r>
            <w:r>
              <w:rPr>
                <w:rFonts w:ascii="SimHei" w:hAnsi="SimHei" w:eastAsia="SimHei" w:cs="SimHei"/>
                <w:sz w:val="24"/>
                <w:szCs w:val="24"/>
                <w:spacing w:val="-3"/>
              </w:rPr>
              <w:t xml:space="preserve"> </w:t>
            </w:r>
            <w:r>
              <w:rPr>
                <w:rFonts w:ascii="SimHei" w:hAnsi="SimHei" w:eastAsia="SimHei" w:cs="SimHei"/>
                <w:sz w:val="24"/>
                <w:szCs w:val="24"/>
                <w:spacing w:val="-3"/>
              </w:rPr>
              <w:t>宁德市生态环境局“《宁德市环境质量状况</w:t>
            </w:r>
            <w:r>
              <w:rPr>
                <w:rFonts w:ascii="SimHei" w:hAnsi="SimHei" w:eastAsia="SimHei" w:cs="SimHei"/>
                <w:sz w:val="24"/>
                <w:szCs w:val="24"/>
                <w:spacing w:val="-49"/>
              </w:rPr>
              <w:t xml:space="preserve"> </w:t>
            </w:r>
            <w:r>
              <w:rPr>
                <w:rFonts w:ascii="SimHei" w:hAnsi="SimHei" w:eastAsia="SimHei" w:cs="SimHei"/>
                <w:sz w:val="24"/>
                <w:szCs w:val="24"/>
                <w:spacing w:val="-3"/>
              </w:rPr>
              <w:t>2022</w:t>
            </w:r>
            <w:r>
              <w:rPr>
                <w:rFonts w:ascii="SimHei" w:hAnsi="SimHei" w:eastAsia="SimHei" w:cs="SimHei"/>
                <w:sz w:val="24"/>
                <w:szCs w:val="24"/>
                <w:spacing w:val="-46"/>
              </w:rPr>
              <w:t xml:space="preserve"> </w:t>
            </w:r>
            <w:r>
              <w:rPr>
                <w:rFonts w:ascii="SimHei" w:hAnsi="SimHei" w:eastAsia="SimHei" w:cs="SimHei"/>
                <w:sz w:val="24"/>
                <w:szCs w:val="24"/>
                <w:spacing w:val="-3"/>
              </w:rPr>
              <w:t>年度》</w:t>
            </w:r>
            <w:r>
              <w:rPr>
                <w:rFonts w:ascii="SimHei" w:hAnsi="SimHei" w:eastAsia="SimHei" w:cs="SimHei"/>
                <w:sz w:val="24"/>
                <w:szCs w:val="24"/>
                <w:spacing w:val="-80"/>
              </w:rPr>
              <w:t xml:space="preserve"> </w:t>
            </w:r>
            <w:r>
              <w:rPr>
                <w:rFonts w:ascii="SimHei" w:hAnsi="SimHei" w:eastAsia="SimHei" w:cs="SimHei"/>
                <w:sz w:val="24"/>
                <w:szCs w:val="24"/>
                <w:spacing w:val="-3"/>
              </w:rPr>
              <w:t>”网址截图</w:t>
            </w:r>
          </w:p>
        </w:tc>
      </w:tr>
    </w:tbl>
    <w:p>
      <w:pPr>
        <w:pStyle w:val="BodyText"/>
        <w:rPr/>
      </w:pPr>
      <w:r/>
    </w:p>
    <w:p>
      <w:pPr>
        <w:sectPr>
          <w:footerReference w:type="default" r:id="rId77"/>
          <w:pgSz w:w="11905" w:h="16839"/>
          <w:pgMar w:top="1191" w:right="1047" w:bottom="1438" w:left="1046" w:header="886" w:footer="1086" w:gutter="0"/>
        </w:sectPr>
        <w:rPr/>
      </w:pPr>
    </w:p>
    <w:p>
      <w:pPr>
        <w:spacing w:before="13"/>
        <w:rPr/>
      </w:pPr>
      <w:r/>
    </w:p>
    <w:p>
      <w:pPr>
        <w:spacing w:before="13"/>
        <w:rPr/>
      </w:pPr>
      <w:r/>
    </w:p>
    <w:tbl>
      <w:tblPr>
        <w:tblStyle w:val="TableNormal"/>
        <w:tblW w:w="9796" w:type="dxa"/>
        <w:tblInd w:w="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465"/>
        <w:gridCol w:w="9331"/>
      </w:tblGrid>
      <w:tr>
        <w:trPr>
          <w:trHeight w:val="6702" w:hRule="atLeast"/>
        </w:trPr>
        <w:tc>
          <w:tcPr>
            <w:tcW w:w="465" w:type="dxa"/>
            <w:vAlign w:val="top"/>
            <w:tcBorders>
              <w:bottom w:val="single" w:color="000000" w:sz="2" w:space="0"/>
              <w:right w:val="single" w:color="000000" w:sz="2" w:space="0"/>
            </w:tcBorders>
          </w:tcPr>
          <w:p>
            <w:pPr>
              <w:rPr>
                <w:rFonts w:ascii="Arial"/>
                <w:sz w:val="21"/>
              </w:rPr>
            </w:pPr>
            <w:r/>
          </w:p>
        </w:tc>
        <w:tc>
          <w:tcPr>
            <w:tcW w:w="9331" w:type="dxa"/>
            <w:vAlign w:val="top"/>
            <w:tcBorders>
              <w:left w:val="single" w:color="000000" w:sz="2" w:space="0"/>
              <w:bottom w:val="single" w:color="000000" w:sz="2" w:space="0"/>
            </w:tcBorders>
          </w:tcPr>
          <w:p>
            <w:pPr>
              <w:ind w:left="2150"/>
              <w:spacing w:before="40" w:line="218" w:lineRule="auto"/>
              <w:rPr>
                <w:rFonts w:ascii="SimHei" w:hAnsi="SimHei" w:eastAsia="SimHei" w:cs="SimHei"/>
                <w:sz w:val="24"/>
                <w:szCs w:val="24"/>
              </w:rPr>
            </w:pPr>
            <w:r>
              <w:rPr>
                <w:rFonts w:ascii="SimHei" w:hAnsi="SimHei" w:eastAsia="SimHei" w:cs="SimHei"/>
                <w:sz w:val="24"/>
                <w:szCs w:val="24"/>
                <w:spacing w:val="-2"/>
              </w:rPr>
              <w:t>表</w:t>
            </w:r>
            <w:r>
              <w:rPr>
                <w:rFonts w:ascii="SimHei" w:hAnsi="SimHei" w:eastAsia="SimHei" w:cs="SimHei"/>
                <w:sz w:val="24"/>
                <w:szCs w:val="24"/>
                <w:spacing w:val="-38"/>
              </w:rPr>
              <w:t xml:space="preserve"> </w:t>
            </w:r>
            <w:r>
              <w:rPr>
                <w:rFonts w:ascii="SimHei" w:hAnsi="SimHei" w:eastAsia="SimHei" w:cs="SimHei"/>
                <w:sz w:val="24"/>
                <w:szCs w:val="24"/>
                <w:spacing w:val="-2"/>
              </w:rPr>
              <w:t>3-4</w:t>
            </w:r>
            <w:r>
              <w:rPr>
                <w:rFonts w:ascii="SimHei" w:hAnsi="SimHei" w:eastAsia="SimHei" w:cs="SimHei"/>
                <w:sz w:val="24"/>
                <w:szCs w:val="24"/>
                <w:spacing w:val="-2"/>
              </w:rPr>
              <w:t xml:space="preserve">  </w:t>
            </w:r>
            <w:r>
              <w:rPr>
                <w:rFonts w:ascii="SimHei" w:hAnsi="SimHei" w:eastAsia="SimHei" w:cs="SimHei"/>
                <w:sz w:val="24"/>
                <w:szCs w:val="24"/>
                <w:spacing w:val="-2"/>
              </w:rPr>
              <w:t>2022</w:t>
            </w:r>
            <w:r>
              <w:rPr>
                <w:rFonts w:ascii="SimHei" w:hAnsi="SimHei" w:eastAsia="SimHei" w:cs="SimHei"/>
                <w:sz w:val="24"/>
                <w:szCs w:val="24"/>
                <w:spacing w:val="-46"/>
              </w:rPr>
              <w:t xml:space="preserve"> </w:t>
            </w:r>
            <w:r>
              <w:rPr>
                <w:rFonts w:ascii="SimHei" w:hAnsi="SimHei" w:eastAsia="SimHei" w:cs="SimHei"/>
                <w:sz w:val="24"/>
                <w:szCs w:val="24"/>
                <w:spacing w:val="-2"/>
              </w:rPr>
              <w:t>年福鼎市主要污染物平均浓度情况</w:t>
            </w:r>
          </w:p>
          <w:p>
            <w:pPr>
              <w:spacing w:line="148" w:lineRule="exact"/>
              <w:rPr/>
            </w:pPr>
            <w:r/>
          </w:p>
          <w:tbl>
            <w:tblPr>
              <w:tblStyle w:val="TableNormal"/>
              <w:tblW w:w="9109" w:type="dxa"/>
              <w:tblInd w:w="101"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414"/>
              <w:gridCol w:w="1190"/>
              <w:gridCol w:w="1300"/>
              <w:gridCol w:w="1300"/>
              <w:gridCol w:w="1300"/>
              <w:gridCol w:w="1300"/>
              <w:gridCol w:w="1305"/>
            </w:tblGrid>
            <w:tr>
              <w:trPr>
                <w:trHeight w:val="376" w:hRule="atLeast"/>
              </w:trPr>
              <w:tc>
                <w:tcPr>
                  <w:tcW w:w="1414" w:type="dxa"/>
                  <w:vAlign w:val="top"/>
                </w:tcPr>
                <w:p>
                  <w:pPr>
                    <w:pStyle w:val="TableText"/>
                    <w:ind w:left="189"/>
                    <w:spacing w:before="81" w:line="228" w:lineRule="auto"/>
                    <w:rPr>
                      <w:sz w:val="20"/>
                      <w:szCs w:val="20"/>
                    </w:rPr>
                  </w:pPr>
                  <w:r>
                    <w:rPr>
                      <w:sz w:val="20"/>
                      <w:szCs w:val="20"/>
                      <w:spacing w:val="7"/>
                    </w:rPr>
                    <w:t>主要污染物</w:t>
                  </w:r>
                </w:p>
              </w:tc>
              <w:tc>
                <w:tcPr>
                  <w:tcW w:w="1190" w:type="dxa"/>
                  <w:vAlign w:val="top"/>
                </w:tcPr>
                <w:p>
                  <w:pPr>
                    <w:pStyle w:val="TableText"/>
                    <w:ind w:left="466"/>
                    <w:spacing w:before="114" w:line="199" w:lineRule="auto"/>
                    <w:rPr>
                      <w:sz w:val="10"/>
                      <w:szCs w:val="10"/>
                    </w:rPr>
                  </w:pPr>
                  <w:r>
                    <w:rPr>
                      <w:sz w:val="20"/>
                      <w:szCs w:val="20"/>
                    </w:rPr>
                    <w:t>SO</w:t>
                  </w:r>
                  <w:r>
                    <w:rPr>
                      <w:sz w:val="10"/>
                      <w:szCs w:val="10"/>
                      <w:spacing w:val="5"/>
                      <w:position w:val="-2"/>
                    </w:rPr>
                    <w:t>2</w:t>
                  </w:r>
                </w:p>
              </w:tc>
              <w:tc>
                <w:tcPr>
                  <w:tcW w:w="1300" w:type="dxa"/>
                  <w:vAlign w:val="top"/>
                </w:tcPr>
                <w:p>
                  <w:pPr>
                    <w:pStyle w:val="TableText"/>
                    <w:ind w:left="517"/>
                    <w:spacing w:before="114" w:line="199" w:lineRule="auto"/>
                    <w:rPr>
                      <w:sz w:val="10"/>
                      <w:szCs w:val="10"/>
                    </w:rPr>
                  </w:pPr>
                  <w:r>
                    <w:rPr>
                      <w:sz w:val="20"/>
                      <w:szCs w:val="20"/>
                    </w:rPr>
                    <w:t>NO</w:t>
                  </w:r>
                  <w:r>
                    <w:rPr>
                      <w:sz w:val="10"/>
                      <w:szCs w:val="10"/>
                      <w:spacing w:val="10"/>
                      <w:position w:val="-2"/>
                    </w:rPr>
                    <w:t>2</w:t>
                  </w:r>
                </w:p>
              </w:tc>
              <w:tc>
                <w:tcPr>
                  <w:tcW w:w="1300" w:type="dxa"/>
                  <w:vAlign w:val="top"/>
                </w:tcPr>
                <w:p>
                  <w:pPr>
                    <w:pStyle w:val="TableText"/>
                    <w:ind w:left="494"/>
                    <w:spacing w:before="115" w:line="198" w:lineRule="auto"/>
                    <w:rPr>
                      <w:sz w:val="10"/>
                      <w:szCs w:val="10"/>
                    </w:rPr>
                  </w:pPr>
                  <w:r>
                    <w:rPr>
                      <w:sz w:val="20"/>
                      <w:szCs w:val="20"/>
                    </w:rPr>
                    <w:t>PM</w:t>
                  </w:r>
                  <w:r>
                    <w:rPr>
                      <w:sz w:val="10"/>
                      <w:szCs w:val="10"/>
                      <w:spacing w:val="4"/>
                      <w:position w:val="-2"/>
                    </w:rPr>
                    <w:t>10</w:t>
                  </w:r>
                </w:p>
              </w:tc>
              <w:tc>
                <w:tcPr>
                  <w:tcW w:w="1300" w:type="dxa"/>
                  <w:vAlign w:val="top"/>
                </w:tcPr>
                <w:p>
                  <w:pPr>
                    <w:pStyle w:val="TableText"/>
                    <w:ind w:left="469"/>
                    <w:spacing w:before="115" w:line="198" w:lineRule="auto"/>
                    <w:rPr>
                      <w:sz w:val="10"/>
                      <w:szCs w:val="10"/>
                    </w:rPr>
                  </w:pPr>
                  <w:r>
                    <w:rPr>
                      <w:sz w:val="20"/>
                      <w:szCs w:val="20"/>
                    </w:rPr>
                    <w:t>PM</w:t>
                  </w:r>
                  <w:r>
                    <w:rPr>
                      <w:sz w:val="10"/>
                      <w:szCs w:val="10"/>
                      <w:spacing w:val="4"/>
                      <w:position w:val="-2"/>
                    </w:rPr>
                    <w:t>2.5</w:t>
                  </w:r>
                </w:p>
              </w:tc>
              <w:tc>
                <w:tcPr>
                  <w:tcW w:w="1300" w:type="dxa"/>
                  <w:vAlign w:val="top"/>
                </w:tcPr>
                <w:p>
                  <w:pPr>
                    <w:pStyle w:val="TableText"/>
                    <w:ind w:left="550"/>
                    <w:spacing w:before="114" w:line="189" w:lineRule="auto"/>
                    <w:rPr>
                      <w:sz w:val="20"/>
                      <w:szCs w:val="20"/>
                    </w:rPr>
                  </w:pPr>
                  <w:r>
                    <w:rPr>
                      <w:sz w:val="20"/>
                      <w:szCs w:val="20"/>
                      <w:spacing w:val="1"/>
                    </w:rPr>
                    <w:t>CO</w:t>
                  </w:r>
                </w:p>
              </w:tc>
              <w:tc>
                <w:tcPr>
                  <w:tcW w:w="1305" w:type="dxa"/>
                  <w:vAlign w:val="top"/>
                </w:tcPr>
                <w:p>
                  <w:pPr>
                    <w:pStyle w:val="TableText"/>
                    <w:ind w:left="578"/>
                    <w:spacing w:before="114" w:line="199" w:lineRule="auto"/>
                    <w:rPr>
                      <w:sz w:val="10"/>
                      <w:szCs w:val="10"/>
                    </w:rPr>
                  </w:pPr>
                  <w:r>
                    <w:rPr>
                      <w:sz w:val="20"/>
                      <w:szCs w:val="20"/>
                      <w:spacing w:val="-1"/>
                    </w:rPr>
                    <w:t>O</w:t>
                  </w:r>
                  <w:r>
                    <w:rPr>
                      <w:sz w:val="10"/>
                      <w:szCs w:val="10"/>
                      <w:spacing w:val="-1"/>
                      <w:position w:val="-2"/>
                    </w:rPr>
                    <w:t>3</w:t>
                  </w:r>
                </w:p>
              </w:tc>
            </w:tr>
            <w:tr>
              <w:trPr>
                <w:trHeight w:val="548" w:hRule="atLeast"/>
              </w:trPr>
              <w:tc>
                <w:tcPr>
                  <w:tcW w:w="1414" w:type="dxa"/>
                  <w:vAlign w:val="top"/>
                </w:tcPr>
                <w:p>
                  <w:pPr>
                    <w:pStyle w:val="TableText"/>
                    <w:ind w:left="292"/>
                    <w:spacing w:before="31" w:line="271" w:lineRule="exact"/>
                    <w:rPr>
                      <w:sz w:val="20"/>
                      <w:szCs w:val="20"/>
                    </w:rPr>
                  </w:pPr>
                  <w:r>
                    <w:rPr>
                      <w:sz w:val="20"/>
                      <w:szCs w:val="20"/>
                      <w:spacing w:val="7"/>
                      <w:position w:val="4"/>
                    </w:rPr>
                    <w:t>平均浓度</w:t>
                  </w:r>
                </w:p>
                <w:p>
                  <w:pPr>
                    <w:pStyle w:val="TableText"/>
                    <w:ind w:left="470"/>
                    <w:spacing w:line="217" w:lineRule="auto"/>
                    <w:rPr>
                      <w:sz w:val="10"/>
                      <w:szCs w:val="10"/>
                    </w:rPr>
                  </w:pPr>
                  <w:r>
                    <w:rPr>
                      <w:sz w:val="20"/>
                      <w:szCs w:val="20"/>
                    </w:rPr>
                    <w:t>mg</w:t>
                  </w:r>
                  <w:r>
                    <w:rPr>
                      <w:sz w:val="20"/>
                      <w:szCs w:val="20"/>
                      <w:spacing w:val="6"/>
                    </w:rPr>
                    <w:t>/m</w:t>
                  </w:r>
                  <w:r>
                    <w:rPr>
                      <w:sz w:val="10"/>
                      <w:szCs w:val="10"/>
                      <w:spacing w:val="6"/>
                      <w:position w:val="9"/>
                    </w:rPr>
                    <w:t>3</w:t>
                  </w:r>
                </w:p>
              </w:tc>
              <w:tc>
                <w:tcPr>
                  <w:tcW w:w="1190" w:type="dxa"/>
                  <w:vAlign w:val="top"/>
                </w:tcPr>
                <w:p>
                  <w:pPr>
                    <w:pStyle w:val="TableText"/>
                    <w:ind w:left="337"/>
                    <w:spacing w:before="198" w:line="189" w:lineRule="auto"/>
                    <w:rPr>
                      <w:sz w:val="20"/>
                      <w:szCs w:val="20"/>
                    </w:rPr>
                  </w:pPr>
                  <w:r>
                    <w:rPr>
                      <w:sz w:val="20"/>
                      <w:szCs w:val="20"/>
                      <w:spacing w:val="2"/>
                    </w:rPr>
                    <w:t>0.006</w:t>
                  </w:r>
                </w:p>
              </w:tc>
              <w:tc>
                <w:tcPr>
                  <w:tcW w:w="1300" w:type="dxa"/>
                  <w:vAlign w:val="top"/>
                </w:tcPr>
                <w:p>
                  <w:pPr>
                    <w:pStyle w:val="TableText"/>
                    <w:ind w:left="393"/>
                    <w:spacing w:before="198" w:line="189" w:lineRule="auto"/>
                    <w:rPr>
                      <w:sz w:val="20"/>
                      <w:szCs w:val="20"/>
                    </w:rPr>
                  </w:pPr>
                  <w:r>
                    <w:rPr>
                      <w:sz w:val="20"/>
                      <w:szCs w:val="20"/>
                      <w:spacing w:val="2"/>
                    </w:rPr>
                    <w:t>0.007</w:t>
                  </w:r>
                </w:p>
              </w:tc>
              <w:tc>
                <w:tcPr>
                  <w:tcW w:w="1300" w:type="dxa"/>
                  <w:vAlign w:val="top"/>
                </w:tcPr>
                <w:p>
                  <w:pPr>
                    <w:pStyle w:val="TableText"/>
                    <w:ind w:left="394"/>
                    <w:spacing w:before="198" w:line="189" w:lineRule="auto"/>
                    <w:rPr>
                      <w:sz w:val="20"/>
                      <w:szCs w:val="20"/>
                    </w:rPr>
                  </w:pPr>
                  <w:r>
                    <w:rPr>
                      <w:sz w:val="20"/>
                      <w:szCs w:val="20"/>
                      <w:spacing w:val="2"/>
                    </w:rPr>
                    <w:t>0.027</w:t>
                  </w:r>
                </w:p>
              </w:tc>
              <w:tc>
                <w:tcPr>
                  <w:tcW w:w="1300" w:type="dxa"/>
                  <w:vAlign w:val="top"/>
                </w:tcPr>
                <w:p>
                  <w:pPr>
                    <w:pStyle w:val="TableText"/>
                    <w:ind w:left="395"/>
                    <w:spacing w:before="197" w:line="190" w:lineRule="auto"/>
                    <w:rPr>
                      <w:sz w:val="20"/>
                      <w:szCs w:val="20"/>
                    </w:rPr>
                  </w:pPr>
                  <w:r>
                    <w:rPr>
                      <w:sz w:val="20"/>
                      <w:szCs w:val="20"/>
                      <w:spacing w:val="2"/>
                    </w:rPr>
                    <w:t>0.012</w:t>
                  </w:r>
                </w:p>
              </w:tc>
              <w:tc>
                <w:tcPr>
                  <w:tcW w:w="1300" w:type="dxa"/>
                  <w:vAlign w:val="top"/>
                </w:tcPr>
                <w:p>
                  <w:pPr>
                    <w:pStyle w:val="TableText"/>
                    <w:ind w:left="515"/>
                    <w:spacing w:before="197" w:line="190" w:lineRule="auto"/>
                    <w:rPr>
                      <w:sz w:val="20"/>
                      <w:szCs w:val="20"/>
                    </w:rPr>
                  </w:pPr>
                  <w:r>
                    <w:rPr>
                      <w:sz w:val="20"/>
                      <w:szCs w:val="20"/>
                      <w:spacing w:val="-3"/>
                    </w:rPr>
                    <w:t>1.2</w:t>
                  </w:r>
                </w:p>
              </w:tc>
              <w:tc>
                <w:tcPr>
                  <w:tcW w:w="1305" w:type="dxa"/>
                  <w:vAlign w:val="top"/>
                </w:tcPr>
                <w:p>
                  <w:pPr>
                    <w:pStyle w:val="TableText"/>
                    <w:ind w:left="396"/>
                    <w:spacing w:before="198" w:line="189" w:lineRule="auto"/>
                    <w:rPr>
                      <w:sz w:val="20"/>
                      <w:szCs w:val="20"/>
                    </w:rPr>
                  </w:pPr>
                  <w:r>
                    <w:rPr>
                      <w:sz w:val="20"/>
                      <w:szCs w:val="20"/>
                      <w:spacing w:val="2"/>
                    </w:rPr>
                    <w:t>0.094</w:t>
                  </w:r>
                </w:p>
              </w:tc>
            </w:tr>
            <w:tr>
              <w:trPr>
                <w:trHeight w:val="547" w:hRule="atLeast"/>
              </w:trPr>
              <w:tc>
                <w:tcPr>
                  <w:tcW w:w="1414" w:type="dxa"/>
                  <w:vAlign w:val="top"/>
                </w:tcPr>
                <w:p>
                  <w:pPr>
                    <w:pStyle w:val="TableText"/>
                    <w:ind w:left="293"/>
                    <w:spacing w:before="32" w:line="274" w:lineRule="exact"/>
                    <w:rPr>
                      <w:sz w:val="20"/>
                      <w:szCs w:val="20"/>
                    </w:rPr>
                  </w:pPr>
                  <w:r>
                    <w:rPr>
                      <w:sz w:val="20"/>
                      <w:szCs w:val="20"/>
                      <w:spacing w:val="7"/>
                      <w:position w:val="4"/>
                    </w:rPr>
                    <w:t>浓度限值</w:t>
                  </w:r>
                </w:p>
                <w:p>
                  <w:pPr>
                    <w:pStyle w:val="TableText"/>
                    <w:ind w:left="470"/>
                    <w:spacing w:line="213" w:lineRule="auto"/>
                    <w:rPr>
                      <w:sz w:val="10"/>
                      <w:szCs w:val="10"/>
                    </w:rPr>
                  </w:pPr>
                  <w:r>
                    <w:rPr>
                      <w:sz w:val="20"/>
                      <w:szCs w:val="20"/>
                    </w:rPr>
                    <w:t>mg</w:t>
                  </w:r>
                  <w:r>
                    <w:rPr>
                      <w:sz w:val="20"/>
                      <w:szCs w:val="20"/>
                      <w:spacing w:val="6"/>
                    </w:rPr>
                    <w:t>/m</w:t>
                  </w:r>
                  <w:r>
                    <w:rPr>
                      <w:sz w:val="10"/>
                      <w:szCs w:val="10"/>
                      <w:spacing w:val="6"/>
                      <w:position w:val="10"/>
                    </w:rPr>
                    <w:t>3</w:t>
                  </w:r>
                </w:p>
              </w:tc>
              <w:tc>
                <w:tcPr>
                  <w:tcW w:w="1190" w:type="dxa"/>
                  <w:vAlign w:val="top"/>
                </w:tcPr>
                <w:p>
                  <w:pPr>
                    <w:pStyle w:val="TableText"/>
                    <w:ind w:left="337"/>
                    <w:spacing w:before="200" w:line="189" w:lineRule="auto"/>
                    <w:rPr>
                      <w:sz w:val="20"/>
                      <w:szCs w:val="20"/>
                    </w:rPr>
                  </w:pPr>
                  <w:r>
                    <w:rPr>
                      <w:sz w:val="20"/>
                      <w:szCs w:val="20"/>
                      <w:spacing w:val="2"/>
                    </w:rPr>
                    <w:t>0.060</w:t>
                  </w:r>
                </w:p>
              </w:tc>
              <w:tc>
                <w:tcPr>
                  <w:tcW w:w="1300" w:type="dxa"/>
                  <w:vAlign w:val="top"/>
                </w:tcPr>
                <w:p>
                  <w:pPr>
                    <w:pStyle w:val="TableText"/>
                    <w:ind w:left="393"/>
                    <w:spacing w:before="200" w:line="189" w:lineRule="auto"/>
                    <w:rPr>
                      <w:sz w:val="20"/>
                      <w:szCs w:val="20"/>
                    </w:rPr>
                  </w:pPr>
                  <w:r>
                    <w:rPr>
                      <w:sz w:val="20"/>
                      <w:szCs w:val="20"/>
                      <w:spacing w:val="2"/>
                    </w:rPr>
                    <w:t>0.040</w:t>
                  </w:r>
                </w:p>
              </w:tc>
              <w:tc>
                <w:tcPr>
                  <w:tcW w:w="1300" w:type="dxa"/>
                  <w:vAlign w:val="top"/>
                </w:tcPr>
                <w:p>
                  <w:pPr>
                    <w:pStyle w:val="TableText"/>
                    <w:ind w:left="394"/>
                    <w:spacing w:before="200" w:line="189" w:lineRule="auto"/>
                    <w:rPr>
                      <w:sz w:val="20"/>
                      <w:szCs w:val="20"/>
                    </w:rPr>
                  </w:pPr>
                  <w:r>
                    <w:rPr>
                      <w:sz w:val="20"/>
                      <w:szCs w:val="20"/>
                      <w:spacing w:val="2"/>
                    </w:rPr>
                    <w:t>0.070</w:t>
                  </w:r>
                </w:p>
              </w:tc>
              <w:tc>
                <w:tcPr>
                  <w:tcW w:w="1300" w:type="dxa"/>
                  <w:vAlign w:val="top"/>
                </w:tcPr>
                <w:p>
                  <w:pPr>
                    <w:pStyle w:val="TableText"/>
                    <w:ind w:left="395"/>
                    <w:spacing w:before="200" w:line="189" w:lineRule="auto"/>
                    <w:rPr>
                      <w:sz w:val="20"/>
                      <w:szCs w:val="20"/>
                    </w:rPr>
                  </w:pPr>
                  <w:r>
                    <w:rPr>
                      <w:sz w:val="20"/>
                      <w:szCs w:val="20"/>
                      <w:spacing w:val="2"/>
                    </w:rPr>
                    <w:t>0.035</w:t>
                  </w:r>
                </w:p>
              </w:tc>
              <w:tc>
                <w:tcPr>
                  <w:tcW w:w="1300" w:type="dxa"/>
                  <w:vAlign w:val="top"/>
                </w:tcPr>
                <w:p>
                  <w:pPr>
                    <w:pStyle w:val="TableText"/>
                    <w:ind w:left="604"/>
                    <w:spacing w:before="199" w:line="189" w:lineRule="auto"/>
                    <w:rPr>
                      <w:sz w:val="20"/>
                      <w:szCs w:val="20"/>
                    </w:rPr>
                  </w:pPr>
                  <w:r>
                    <w:rPr>
                      <w:sz w:val="20"/>
                      <w:szCs w:val="20"/>
                    </w:rPr>
                    <w:t>4</w:t>
                  </w:r>
                </w:p>
              </w:tc>
              <w:tc>
                <w:tcPr>
                  <w:tcW w:w="1305" w:type="dxa"/>
                  <w:vAlign w:val="top"/>
                </w:tcPr>
                <w:p>
                  <w:pPr>
                    <w:pStyle w:val="TableText"/>
                    <w:ind w:left="396"/>
                    <w:spacing w:before="199" w:line="190" w:lineRule="auto"/>
                    <w:rPr>
                      <w:sz w:val="20"/>
                      <w:szCs w:val="20"/>
                    </w:rPr>
                  </w:pPr>
                  <w:r>
                    <w:rPr>
                      <w:sz w:val="20"/>
                      <w:szCs w:val="20"/>
                      <w:spacing w:val="2"/>
                    </w:rPr>
                    <w:t>0.160</w:t>
                  </w:r>
                </w:p>
              </w:tc>
            </w:tr>
            <w:tr>
              <w:trPr>
                <w:trHeight w:val="408" w:hRule="atLeast"/>
              </w:trPr>
              <w:tc>
                <w:tcPr>
                  <w:tcW w:w="1414" w:type="dxa"/>
                  <w:vAlign w:val="top"/>
                </w:tcPr>
                <w:p>
                  <w:pPr>
                    <w:pStyle w:val="TableText"/>
                    <w:ind w:left="292"/>
                    <w:spacing w:before="100" w:line="228" w:lineRule="auto"/>
                    <w:rPr>
                      <w:sz w:val="20"/>
                      <w:szCs w:val="20"/>
                    </w:rPr>
                  </w:pPr>
                  <w:r>
                    <w:rPr>
                      <w:sz w:val="20"/>
                      <w:szCs w:val="20"/>
                      <w:spacing w:val="7"/>
                    </w:rPr>
                    <w:t>达标情况</w:t>
                  </w:r>
                </w:p>
              </w:tc>
              <w:tc>
                <w:tcPr>
                  <w:tcW w:w="1190" w:type="dxa"/>
                  <w:vAlign w:val="top"/>
                </w:tcPr>
                <w:p>
                  <w:pPr>
                    <w:pStyle w:val="TableText"/>
                    <w:ind w:left="388"/>
                    <w:spacing w:before="100" w:line="228" w:lineRule="auto"/>
                    <w:rPr>
                      <w:sz w:val="20"/>
                      <w:szCs w:val="20"/>
                    </w:rPr>
                  </w:pPr>
                  <w:r>
                    <w:rPr>
                      <w:sz w:val="20"/>
                      <w:szCs w:val="20"/>
                      <w:spacing w:val="5"/>
                    </w:rPr>
                    <w:t>达标</w:t>
                  </w:r>
                </w:p>
              </w:tc>
              <w:tc>
                <w:tcPr>
                  <w:tcW w:w="1300" w:type="dxa"/>
                  <w:vAlign w:val="top"/>
                </w:tcPr>
                <w:p>
                  <w:pPr>
                    <w:pStyle w:val="TableText"/>
                    <w:ind w:left="443"/>
                    <w:spacing w:before="100" w:line="228" w:lineRule="auto"/>
                    <w:rPr>
                      <w:sz w:val="20"/>
                      <w:szCs w:val="20"/>
                    </w:rPr>
                  </w:pPr>
                  <w:r>
                    <w:rPr>
                      <w:sz w:val="20"/>
                      <w:szCs w:val="20"/>
                      <w:spacing w:val="5"/>
                    </w:rPr>
                    <w:t>达标</w:t>
                  </w:r>
                </w:p>
              </w:tc>
              <w:tc>
                <w:tcPr>
                  <w:tcW w:w="1300" w:type="dxa"/>
                  <w:vAlign w:val="top"/>
                </w:tcPr>
                <w:p>
                  <w:pPr>
                    <w:pStyle w:val="TableText"/>
                    <w:ind w:left="444"/>
                    <w:spacing w:before="100" w:line="228" w:lineRule="auto"/>
                    <w:rPr>
                      <w:sz w:val="20"/>
                      <w:szCs w:val="20"/>
                    </w:rPr>
                  </w:pPr>
                  <w:r>
                    <w:rPr>
                      <w:sz w:val="20"/>
                      <w:szCs w:val="20"/>
                      <w:spacing w:val="5"/>
                    </w:rPr>
                    <w:t>达标</w:t>
                  </w:r>
                </w:p>
              </w:tc>
              <w:tc>
                <w:tcPr>
                  <w:tcW w:w="1300" w:type="dxa"/>
                  <w:vAlign w:val="top"/>
                </w:tcPr>
                <w:p>
                  <w:pPr>
                    <w:pStyle w:val="TableText"/>
                    <w:ind w:left="445"/>
                    <w:spacing w:before="100" w:line="228" w:lineRule="auto"/>
                    <w:rPr>
                      <w:sz w:val="20"/>
                      <w:szCs w:val="20"/>
                    </w:rPr>
                  </w:pPr>
                  <w:r>
                    <w:rPr>
                      <w:sz w:val="20"/>
                      <w:szCs w:val="20"/>
                      <w:spacing w:val="5"/>
                    </w:rPr>
                    <w:t>达标</w:t>
                  </w:r>
                </w:p>
              </w:tc>
              <w:tc>
                <w:tcPr>
                  <w:tcW w:w="1300" w:type="dxa"/>
                  <w:vAlign w:val="top"/>
                </w:tcPr>
                <w:p>
                  <w:pPr>
                    <w:pStyle w:val="TableText"/>
                    <w:ind w:left="446"/>
                    <w:spacing w:before="100" w:line="228" w:lineRule="auto"/>
                    <w:rPr>
                      <w:sz w:val="20"/>
                      <w:szCs w:val="20"/>
                    </w:rPr>
                  </w:pPr>
                  <w:r>
                    <w:rPr>
                      <w:sz w:val="20"/>
                      <w:szCs w:val="20"/>
                      <w:spacing w:val="5"/>
                    </w:rPr>
                    <w:t>达标</w:t>
                  </w:r>
                </w:p>
              </w:tc>
              <w:tc>
                <w:tcPr>
                  <w:tcW w:w="1305" w:type="dxa"/>
                  <w:vAlign w:val="top"/>
                </w:tcPr>
                <w:p>
                  <w:pPr>
                    <w:pStyle w:val="TableText"/>
                    <w:ind w:left="446"/>
                    <w:spacing w:before="100" w:line="228" w:lineRule="auto"/>
                    <w:rPr>
                      <w:sz w:val="20"/>
                      <w:szCs w:val="20"/>
                    </w:rPr>
                  </w:pPr>
                  <w:r>
                    <w:rPr>
                      <w:sz w:val="20"/>
                      <w:szCs w:val="20"/>
                      <w:spacing w:val="5"/>
                    </w:rPr>
                    <w:t>达标</w:t>
                  </w:r>
                </w:p>
              </w:tc>
            </w:tr>
          </w:tbl>
          <w:p>
            <w:pPr>
              <w:pStyle w:val="TableText"/>
              <w:ind w:left="108" w:right="104" w:hanging="2"/>
              <w:spacing w:before="32" w:line="239" w:lineRule="auto"/>
              <w:rPr>
                <w:sz w:val="20"/>
                <w:szCs w:val="20"/>
              </w:rPr>
            </w:pPr>
            <w:r>
              <w:rPr>
                <w:sz w:val="20"/>
                <w:szCs w:val="20"/>
                <w:spacing w:val="5"/>
              </w:rPr>
              <w:t>注：</w:t>
            </w:r>
            <w:r>
              <w:rPr>
                <w:sz w:val="20"/>
                <w:szCs w:val="20"/>
              </w:rPr>
              <w:t>SO</w:t>
            </w:r>
            <w:r>
              <w:rPr>
                <w:sz w:val="10"/>
                <w:szCs w:val="10"/>
                <w:spacing w:val="5"/>
                <w:position w:val="-2"/>
              </w:rPr>
              <w:t>2</w:t>
            </w:r>
            <w:r>
              <w:rPr>
                <w:sz w:val="10"/>
                <w:szCs w:val="10"/>
                <w:spacing w:val="-7"/>
                <w:position w:val="-2"/>
              </w:rPr>
              <w:t xml:space="preserve"> </w:t>
            </w:r>
            <w:r>
              <w:rPr>
                <w:sz w:val="20"/>
                <w:szCs w:val="20"/>
                <w:spacing w:val="5"/>
              </w:rPr>
              <w:t>、</w:t>
            </w:r>
            <w:r>
              <w:rPr>
                <w:sz w:val="20"/>
                <w:szCs w:val="20"/>
              </w:rPr>
              <w:t>NO</w:t>
            </w:r>
            <w:r>
              <w:rPr>
                <w:sz w:val="10"/>
                <w:szCs w:val="10"/>
                <w:spacing w:val="5"/>
                <w:position w:val="-2"/>
              </w:rPr>
              <w:t>2</w:t>
            </w:r>
            <w:r>
              <w:rPr>
                <w:sz w:val="10"/>
                <w:szCs w:val="10"/>
                <w:spacing w:val="-27"/>
                <w:position w:val="-2"/>
              </w:rPr>
              <w:t xml:space="preserve"> </w:t>
            </w:r>
            <w:r>
              <w:rPr>
                <w:sz w:val="20"/>
                <w:szCs w:val="20"/>
                <w:spacing w:val="5"/>
              </w:rPr>
              <w:t>、</w:t>
            </w:r>
            <w:r>
              <w:rPr>
                <w:sz w:val="20"/>
                <w:szCs w:val="20"/>
              </w:rPr>
              <w:t>PM</w:t>
            </w:r>
            <w:r>
              <w:rPr>
                <w:sz w:val="10"/>
                <w:szCs w:val="10"/>
                <w:spacing w:val="5"/>
                <w:position w:val="-2"/>
              </w:rPr>
              <w:t>10</w:t>
            </w:r>
            <w:r>
              <w:rPr>
                <w:sz w:val="10"/>
                <w:szCs w:val="10"/>
                <w:spacing w:val="-15"/>
                <w:position w:val="-2"/>
              </w:rPr>
              <w:t xml:space="preserve"> </w:t>
            </w:r>
            <w:r>
              <w:rPr>
                <w:sz w:val="20"/>
                <w:szCs w:val="20"/>
                <w:spacing w:val="5"/>
              </w:rPr>
              <w:t>和</w:t>
            </w:r>
            <w:r>
              <w:rPr>
                <w:sz w:val="20"/>
                <w:szCs w:val="20"/>
                <w:spacing w:val="-43"/>
              </w:rPr>
              <w:t xml:space="preserve"> </w:t>
            </w:r>
            <w:r>
              <w:rPr>
                <w:sz w:val="20"/>
                <w:szCs w:val="20"/>
              </w:rPr>
              <w:t>PM</w:t>
            </w:r>
            <w:r>
              <w:rPr>
                <w:sz w:val="10"/>
                <w:szCs w:val="10"/>
                <w:spacing w:val="5"/>
                <w:position w:val="-2"/>
              </w:rPr>
              <w:t>2.5</w:t>
            </w:r>
            <w:r>
              <w:rPr>
                <w:sz w:val="10"/>
                <w:szCs w:val="10"/>
                <w:spacing w:val="-15"/>
                <w:position w:val="-2"/>
              </w:rPr>
              <w:t xml:space="preserve"> </w:t>
            </w:r>
            <w:r>
              <w:rPr>
                <w:sz w:val="20"/>
                <w:szCs w:val="20"/>
                <w:spacing w:val="5"/>
              </w:rPr>
              <w:t>为年平均浓度，</w:t>
            </w:r>
            <w:r>
              <w:rPr>
                <w:sz w:val="20"/>
                <w:szCs w:val="20"/>
              </w:rPr>
              <w:t>CO</w:t>
            </w:r>
            <w:r>
              <w:rPr>
                <w:sz w:val="20"/>
                <w:szCs w:val="20"/>
                <w:spacing w:val="-38"/>
              </w:rPr>
              <w:t xml:space="preserve"> </w:t>
            </w:r>
            <w:r>
              <w:rPr>
                <w:sz w:val="20"/>
                <w:szCs w:val="20"/>
                <w:spacing w:val="5"/>
              </w:rPr>
              <w:t>为日均值第</w:t>
            </w:r>
            <w:r>
              <w:rPr>
                <w:sz w:val="20"/>
                <w:szCs w:val="20"/>
                <w:spacing w:val="-36"/>
              </w:rPr>
              <w:t xml:space="preserve"> </w:t>
            </w:r>
            <w:r>
              <w:rPr>
                <w:sz w:val="20"/>
                <w:szCs w:val="20"/>
                <w:spacing w:val="5"/>
              </w:rPr>
              <w:t>95</w:t>
            </w:r>
            <w:r>
              <w:rPr>
                <w:sz w:val="20"/>
                <w:szCs w:val="20"/>
                <w:spacing w:val="-33"/>
              </w:rPr>
              <w:t xml:space="preserve"> </w:t>
            </w:r>
            <w:r>
              <w:rPr>
                <w:sz w:val="20"/>
                <w:szCs w:val="20"/>
                <w:spacing w:val="5"/>
              </w:rPr>
              <w:t>百分位数，O</w:t>
            </w:r>
            <w:r>
              <w:rPr>
                <w:sz w:val="10"/>
                <w:szCs w:val="10"/>
                <w:spacing w:val="5"/>
                <w:position w:val="-2"/>
              </w:rPr>
              <w:t>3</w:t>
            </w:r>
            <w:r>
              <w:rPr>
                <w:sz w:val="10"/>
                <w:szCs w:val="10"/>
                <w:spacing w:val="-13"/>
                <w:position w:val="-2"/>
              </w:rPr>
              <w:t xml:space="preserve"> </w:t>
            </w:r>
            <w:r>
              <w:rPr>
                <w:sz w:val="20"/>
                <w:szCs w:val="20"/>
                <w:spacing w:val="5"/>
              </w:rPr>
              <w:t>为日最大</w:t>
            </w:r>
            <w:r>
              <w:rPr>
                <w:sz w:val="20"/>
                <w:szCs w:val="20"/>
                <w:spacing w:val="-36"/>
              </w:rPr>
              <w:t xml:space="preserve"> </w:t>
            </w:r>
            <w:r>
              <w:rPr>
                <w:sz w:val="20"/>
                <w:szCs w:val="20"/>
                <w:spacing w:val="5"/>
              </w:rPr>
              <w:t>8</w:t>
            </w:r>
            <w:r>
              <w:rPr>
                <w:sz w:val="20"/>
                <w:szCs w:val="20"/>
                <w:spacing w:val="-35"/>
              </w:rPr>
              <w:t xml:space="preserve"> </w:t>
            </w:r>
            <w:r>
              <w:rPr>
                <w:sz w:val="20"/>
                <w:szCs w:val="20"/>
                <w:spacing w:val="5"/>
              </w:rPr>
              <w:t>小时值第</w:t>
            </w:r>
            <w:r>
              <w:rPr>
                <w:sz w:val="20"/>
                <w:szCs w:val="20"/>
                <w:spacing w:val="-38"/>
              </w:rPr>
              <w:t xml:space="preserve"> </w:t>
            </w:r>
            <w:r>
              <w:rPr>
                <w:sz w:val="20"/>
                <w:szCs w:val="20"/>
                <w:spacing w:val="5"/>
              </w:rPr>
              <w:t>90</w:t>
            </w:r>
            <w:r>
              <w:rPr>
                <w:sz w:val="20"/>
                <w:szCs w:val="20"/>
                <w:spacing w:val="-31"/>
              </w:rPr>
              <w:t xml:space="preserve"> </w:t>
            </w:r>
            <w:r>
              <w:rPr>
                <w:sz w:val="20"/>
                <w:szCs w:val="20"/>
                <w:spacing w:val="5"/>
              </w:rPr>
              <w:t>百</w:t>
            </w:r>
            <w:r>
              <w:rPr>
                <w:sz w:val="20"/>
                <w:szCs w:val="20"/>
              </w:rPr>
              <w:t xml:space="preserve"> </w:t>
            </w:r>
            <w:r>
              <w:rPr>
                <w:sz w:val="20"/>
                <w:szCs w:val="20"/>
                <w:spacing w:val="4"/>
              </w:rPr>
              <w:t>分位数。</w:t>
            </w:r>
          </w:p>
          <w:p>
            <w:pPr>
              <w:pStyle w:val="TableText"/>
              <w:ind w:left="112"/>
              <w:spacing w:before="149" w:line="219" w:lineRule="auto"/>
              <w:rPr/>
            </w:pPr>
            <w:r>
              <w:rPr>
                <w14:textOutline w14:w="4358" w14:cap="sq" w14:cmpd="sng">
                  <w14:solidFill>
                    <w14:srgbClr w14:val="000000"/>
                  </w14:solidFill>
                  <w14:prstDash w14:val="solid"/>
                  <w14:bevel/>
                </w14:textOutline>
                <w:spacing w:val="-3"/>
              </w:rPr>
              <w:t>3.5</w:t>
            </w:r>
            <w:r>
              <w:rPr>
                <w:spacing w:val="-44"/>
              </w:rPr>
              <w:t xml:space="preserve"> </w:t>
            </w:r>
            <w:r>
              <w:rPr>
                <w14:textOutline w14:w="4358" w14:cap="sq" w14:cmpd="sng">
                  <w14:solidFill>
                    <w14:srgbClr w14:val="000000"/>
                  </w14:solidFill>
                  <w14:prstDash w14:val="solid"/>
                  <w14:bevel/>
                </w14:textOutline>
                <w:spacing w:val="-3"/>
              </w:rPr>
              <w:t>水环境现状</w:t>
            </w:r>
          </w:p>
          <w:p>
            <w:pPr>
              <w:pStyle w:val="TableText"/>
              <w:ind w:left="107" w:right="102" w:firstLine="492"/>
              <w:spacing w:before="184" w:line="359" w:lineRule="auto"/>
              <w:rPr/>
            </w:pPr>
            <w:r>
              <w:rPr>
                <w:spacing w:val="-2"/>
              </w:rPr>
              <w:t>宁德福鼎桐城～白琳</w:t>
            </w:r>
            <w:r>
              <w:rPr>
                <w:spacing w:val="-18"/>
              </w:rPr>
              <w:t xml:space="preserve"> </w:t>
            </w:r>
            <w:r>
              <w:rPr>
                <w:spacing w:val="-2"/>
              </w:rPr>
              <w:t>110</w:t>
            </w:r>
            <w:r>
              <w:rPr>
                <w:spacing w:val="-51"/>
              </w:rPr>
              <w:t xml:space="preserve"> </w:t>
            </w:r>
            <w:r>
              <w:rPr>
                <w:spacing w:val="-2"/>
              </w:rPr>
              <w:t>千伏线路改造工程一档跨越百步溪，未在百步溪内立塔。</w:t>
            </w:r>
            <w:r>
              <w:rPr/>
              <w:t xml:space="preserve"> </w:t>
            </w:r>
            <w:r>
              <w:rPr>
                <w:spacing w:val="-1"/>
              </w:rPr>
              <w:t>根据宁德市生态环境局</w:t>
            </w:r>
            <w:r>
              <w:rPr>
                <w:spacing w:val="-30"/>
              </w:rPr>
              <w:t xml:space="preserve"> </w:t>
            </w:r>
            <w:r>
              <w:rPr>
                <w:spacing w:val="-1"/>
              </w:rPr>
              <w:t>2023</w:t>
            </w:r>
            <w:r>
              <w:rPr>
                <w:spacing w:val="-42"/>
              </w:rPr>
              <w:t xml:space="preserve"> </w:t>
            </w:r>
            <w:r>
              <w:rPr>
                <w:spacing w:val="-1"/>
              </w:rPr>
              <w:t>年</w:t>
            </w:r>
            <w:r>
              <w:rPr>
                <w:spacing w:val="-28"/>
              </w:rPr>
              <w:t xml:space="preserve"> </w:t>
            </w:r>
            <w:r>
              <w:rPr>
                <w:spacing w:val="-1"/>
              </w:rPr>
              <w:t>1</w:t>
            </w:r>
            <w:r>
              <w:rPr>
                <w:spacing w:val="-40"/>
              </w:rPr>
              <w:t xml:space="preserve"> </w:t>
            </w:r>
            <w:r>
              <w:rPr>
                <w:spacing w:val="-1"/>
              </w:rPr>
              <w:t>月</w:t>
            </w:r>
            <w:r>
              <w:rPr>
                <w:spacing w:val="-26"/>
              </w:rPr>
              <w:t xml:space="preserve"> </w:t>
            </w:r>
            <w:r>
              <w:rPr>
                <w:spacing w:val="-1"/>
              </w:rPr>
              <w:t>19 日在网站上公布的《宁德市环境质量状况</w:t>
            </w:r>
            <w:r>
              <w:rPr>
                <w:spacing w:val="-43"/>
              </w:rPr>
              <w:t xml:space="preserve"> </w:t>
            </w:r>
            <w:r>
              <w:rPr>
                <w:spacing w:val="-1"/>
              </w:rPr>
              <w:t>2022</w:t>
            </w:r>
            <w:r>
              <w:rPr/>
              <w:t xml:space="preserve"> </w:t>
            </w:r>
            <w:r>
              <w:rPr>
                <w:spacing w:val="-2"/>
              </w:rPr>
              <w:t>年度》可知，2022</w:t>
            </w:r>
            <w:r>
              <w:rPr>
                <w:spacing w:val="-50"/>
              </w:rPr>
              <w:t xml:space="preserve"> </w:t>
            </w:r>
            <w:r>
              <w:rPr>
                <w:spacing w:val="-2"/>
              </w:rPr>
              <w:t>年宁德市小流域水质状况中百步溪（断面名称：黄花屿）断面水质类</w:t>
            </w:r>
          </w:p>
          <w:p>
            <w:pPr>
              <w:pStyle w:val="TableText"/>
              <w:ind w:left="110"/>
              <w:spacing w:line="218" w:lineRule="auto"/>
              <w:rPr/>
            </w:pPr>
            <w:r>
              <w:rPr>
                <w:spacing w:val="-1"/>
              </w:rPr>
              <w:t>别为Ⅱ类。可知本工程所在区域周边地表水水质状况较好。</w:t>
            </w:r>
          </w:p>
        </w:tc>
      </w:tr>
      <w:tr>
        <w:trPr>
          <w:trHeight w:val="6544" w:hRule="atLeast"/>
        </w:trPr>
        <w:tc>
          <w:tcPr>
            <w:tcW w:w="465" w:type="dxa"/>
            <w:vAlign w:val="top"/>
            <w:textDirection w:val="tbRlV"/>
            <w:tcBorders>
              <w:right w:val="single" w:color="000000" w:sz="2" w:space="0"/>
              <w:top w:val="single" w:color="000000" w:sz="2" w:space="0"/>
            </w:tcBorders>
          </w:tcPr>
          <w:p>
            <w:pPr>
              <w:pStyle w:val="TableText"/>
              <w:ind w:left="352"/>
              <w:spacing w:before="111" w:line="209" w:lineRule="auto"/>
              <w:rPr/>
            </w:pPr>
            <w:r>
              <w:rPr>
                <w:spacing w:val="24"/>
                <w:w w:val="118"/>
              </w:rPr>
              <w:t>与项目有关的原有环境污染和生态破坏问题</w:t>
            </w:r>
          </w:p>
        </w:tc>
        <w:tc>
          <w:tcPr>
            <w:tcW w:w="9331" w:type="dxa"/>
            <w:vAlign w:val="top"/>
            <w:tcBorders>
              <w:left w:val="single" w:color="000000" w:sz="2" w:space="0"/>
              <w:top w:val="single" w:color="000000" w:sz="2" w:space="0"/>
            </w:tcBorders>
          </w:tcPr>
          <w:p>
            <w:pPr>
              <w:spacing w:line="281" w:lineRule="auto"/>
              <w:rPr>
                <w:rFonts w:ascii="Arial"/>
                <w:sz w:val="21"/>
              </w:rPr>
            </w:pPr>
            <w:r/>
          </w:p>
          <w:p>
            <w:pPr>
              <w:spacing w:line="281" w:lineRule="auto"/>
              <w:rPr>
                <w:rFonts w:ascii="Arial"/>
                <w:sz w:val="21"/>
              </w:rPr>
            </w:pPr>
            <w:r/>
          </w:p>
          <w:p>
            <w:pPr>
              <w:spacing w:line="281" w:lineRule="auto"/>
              <w:rPr>
                <w:rFonts w:ascii="Arial"/>
                <w:sz w:val="21"/>
              </w:rPr>
            </w:pPr>
            <w:r/>
          </w:p>
          <w:p>
            <w:pPr>
              <w:spacing w:line="281" w:lineRule="auto"/>
              <w:rPr>
                <w:rFonts w:ascii="Arial"/>
                <w:sz w:val="21"/>
              </w:rPr>
            </w:pPr>
            <w:r/>
          </w:p>
          <w:p>
            <w:pPr>
              <w:pStyle w:val="TableText"/>
              <w:ind w:left="592"/>
              <w:spacing w:before="78" w:line="219" w:lineRule="auto"/>
              <w:rPr/>
            </w:pPr>
            <w:r>
              <w:rPr>
                <w:spacing w:val="-2"/>
              </w:rPr>
              <w:t>与本工程线路有关的原有工程为拟改造的现有</w:t>
            </w:r>
            <w:r>
              <w:rPr>
                <w:spacing w:val="-26"/>
              </w:rPr>
              <w:t xml:space="preserve"> </w:t>
            </w:r>
            <w:r>
              <w:rPr>
                <w:spacing w:val="-2"/>
              </w:rPr>
              <w:t>110kV</w:t>
            </w:r>
            <w:r>
              <w:rPr>
                <w:spacing w:val="-52"/>
              </w:rPr>
              <w:t xml:space="preserve"> </w:t>
            </w:r>
            <w:r>
              <w:rPr>
                <w:spacing w:val="-2"/>
              </w:rPr>
              <w:t>桐琳线。</w:t>
            </w:r>
          </w:p>
          <w:p>
            <w:pPr>
              <w:pStyle w:val="TableText"/>
              <w:ind w:left="599"/>
              <w:spacing w:before="180" w:line="219" w:lineRule="auto"/>
              <w:rPr/>
            </w:pPr>
            <w:r>
              <w:rPr>
                <w:spacing w:val="-2"/>
              </w:rPr>
              <w:t>（1）相关工程环境保护手续履行情况</w:t>
            </w:r>
          </w:p>
          <w:p>
            <w:pPr>
              <w:pStyle w:val="TableText"/>
              <w:ind w:left="106" w:right="22" w:firstLine="482"/>
              <w:spacing w:before="185" w:line="359" w:lineRule="auto"/>
              <w:rPr/>
            </w:pPr>
            <w:r>
              <w:rPr>
                <w:spacing w:val="-6"/>
              </w:rPr>
              <w:t>现有</w:t>
            </w:r>
            <w:r>
              <w:rPr>
                <w:spacing w:val="-31"/>
              </w:rPr>
              <w:t xml:space="preserve"> </w:t>
            </w:r>
            <w:r>
              <w:rPr>
                <w:spacing w:val="-6"/>
              </w:rPr>
              <w:t>110kV</w:t>
            </w:r>
            <w:r>
              <w:rPr>
                <w:spacing w:val="-52"/>
              </w:rPr>
              <w:t xml:space="preserve"> </w:t>
            </w:r>
            <w:r>
              <w:rPr>
                <w:spacing w:val="-6"/>
              </w:rPr>
              <w:t>桐琳线起自</w:t>
            </w:r>
            <w:r>
              <w:rPr>
                <w:spacing w:val="-47"/>
              </w:rPr>
              <w:t xml:space="preserve"> </w:t>
            </w:r>
            <w:r>
              <w:rPr>
                <w:spacing w:val="-6"/>
              </w:rPr>
              <w:t>220kV</w:t>
            </w:r>
            <w:r>
              <w:rPr>
                <w:spacing w:val="-52"/>
              </w:rPr>
              <w:t xml:space="preserve"> </w:t>
            </w:r>
            <w:r>
              <w:rPr>
                <w:spacing w:val="-6"/>
              </w:rPr>
              <w:t>桐城变</w:t>
            </w:r>
            <w:r>
              <w:rPr>
                <w:spacing w:val="-33"/>
              </w:rPr>
              <w:t xml:space="preserve"> </w:t>
            </w:r>
            <w:r>
              <w:rPr>
                <w:spacing w:val="-6"/>
              </w:rPr>
              <w:t>110kV</w:t>
            </w:r>
            <w:r>
              <w:rPr>
                <w:spacing w:val="-32"/>
              </w:rPr>
              <w:t xml:space="preserve"> </w:t>
            </w:r>
            <w:r>
              <w:rPr>
                <w:spacing w:val="-6"/>
              </w:rPr>
              <w:t>间隔，止于</w:t>
            </w:r>
            <w:r>
              <w:rPr>
                <w:spacing w:val="-33"/>
              </w:rPr>
              <w:t xml:space="preserve"> </w:t>
            </w:r>
            <w:r>
              <w:rPr>
                <w:spacing w:val="-6"/>
              </w:rPr>
              <w:t>110kV 白琳变电站</w:t>
            </w:r>
            <w:r>
              <w:rPr>
                <w:spacing w:val="-33"/>
              </w:rPr>
              <w:t xml:space="preserve"> </w:t>
            </w:r>
            <w:r>
              <w:rPr>
                <w:spacing w:val="-6"/>
              </w:rPr>
              <w:t>110kV</w:t>
            </w:r>
            <w:r>
              <w:rPr>
                <w:spacing w:val="-32"/>
              </w:rPr>
              <w:t xml:space="preserve"> </w:t>
            </w:r>
            <w:r>
              <w:rPr>
                <w:spacing w:val="-6"/>
              </w:rPr>
              <w:t>间 </w:t>
            </w:r>
            <w:r>
              <w:rPr>
                <w:spacing w:val="-5"/>
              </w:rPr>
              <w:t>隔，线路全长</w:t>
            </w:r>
            <w:r>
              <w:rPr>
                <w:spacing w:val="-33"/>
              </w:rPr>
              <w:t xml:space="preserve"> </w:t>
            </w:r>
            <w:r>
              <w:rPr>
                <w:spacing w:val="-5"/>
              </w:rPr>
              <w:t>11.814km。其中</w:t>
            </w:r>
            <w:r>
              <w:rPr>
                <w:spacing w:val="-33"/>
              </w:rPr>
              <w:t xml:space="preserve"> </w:t>
            </w:r>
            <w:r>
              <w:rPr>
                <w:spacing w:val="-5"/>
              </w:rPr>
              <w:t>1～3</w:t>
            </w:r>
            <w:r>
              <w:rPr>
                <w:spacing w:val="-45"/>
              </w:rPr>
              <w:t xml:space="preserve"> </w:t>
            </w:r>
            <w:r>
              <w:rPr>
                <w:spacing w:val="-5"/>
              </w:rPr>
              <w:t>号塔为双回路角钢塔，4～37</w:t>
            </w:r>
            <w:r>
              <w:rPr>
                <w:spacing w:val="-45"/>
              </w:rPr>
              <w:t xml:space="preserve"> </w:t>
            </w:r>
            <w:r>
              <w:rPr>
                <w:spacing w:val="-5"/>
              </w:rPr>
              <w:t>号塔</w:t>
            </w:r>
            <w:r>
              <w:rPr>
                <w:spacing w:val="-6"/>
              </w:rPr>
              <w:t>为水泥双杆，全线 </w:t>
            </w:r>
            <w:r>
              <w:rPr>
                <w:spacing w:val="-8"/>
              </w:rPr>
              <w:t>共有杆塔</w:t>
            </w:r>
            <w:r>
              <w:rPr>
                <w:spacing w:val="-46"/>
              </w:rPr>
              <w:t xml:space="preserve"> </w:t>
            </w:r>
            <w:r>
              <w:rPr>
                <w:spacing w:val="-8"/>
              </w:rPr>
              <w:t>37</w:t>
            </w:r>
            <w:r>
              <w:rPr>
                <w:spacing w:val="-51"/>
              </w:rPr>
              <w:t xml:space="preserve"> </w:t>
            </w:r>
            <w:r>
              <w:rPr>
                <w:spacing w:val="-8"/>
              </w:rPr>
              <w:t>基。工程导线为</w:t>
            </w:r>
            <w:r>
              <w:rPr>
                <w:spacing w:val="-53"/>
              </w:rPr>
              <w:t xml:space="preserve"> </w:t>
            </w:r>
            <w:r>
              <w:rPr>
                <w:spacing w:val="-8"/>
              </w:rPr>
              <w:t>LGJ-185/25</w:t>
            </w:r>
            <w:r>
              <w:rPr>
                <w:spacing w:val="-52"/>
              </w:rPr>
              <w:t xml:space="preserve"> </w:t>
            </w:r>
            <w:r>
              <w:rPr>
                <w:spacing w:val="-8"/>
              </w:rPr>
              <w:t>钢芯铝绞线，地线为两根</w:t>
            </w:r>
            <w:r>
              <w:rPr>
                <w:spacing w:val="-52"/>
              </w:rPr>
              <w:t xml:space="preserve"> </w:t>
            </w:r>
            <w:r>
              <w:rPr>
                <w:spacing w:val="-8"/>
              </w:rPr>
              <w:t>JLB40-80 良导</w:t>
            </w:r>
            <w:r>
              <w:rPr>
                <w:spacing w:val="-9"/>
              </w:rPr>
              <w:t>体地线。</w:t>
            </w:r>
          </w:p>
          <w:p>
            <w:pPr>
              <w:pStyle w:val="TableText"/>
              <w:ind w:left="125"/>
              <w:spacing w:line="218" w:lineRule="auto"/>
              <w:rPr/>
            </w:pPr>
            <w:r>
              <w:rPr>
                <w:spacing w:val="-2"/>
              </w:rPr>
              <w:t>110kV</w:t>
            </w:r>
            <w:r>
              <w:rPr>
                <w:spacing w:val="-52"/>
              </w:rPr>
              <w:t xml:space="preserve"> </w:t>
            </w:r>
            <w:r>
              <w:rPr>
                <w:spacing w:val="-2"/>
              </w:rPr>
              <w:t>桐琳线于</w:t>
            </w:r>
            <w:r>
              <w:rPr>
                <w:spacing w:val="-33"/>
              </w:rPr>
              <w:t xml:space="preserve"> </w:t>
            </w:r>
            <w:r>
              <w:rPr>
                <w:spacing w:val="-2"/>
              </w:rPr>
              <w:t>1995</w:t>
            </w:r>
            <w:r>
              <w:rPr>
                <w:spacing w:val="-50"/>
              </w:rPr>
              <w:t xml:space="preserve"> </w:t>
            </w:r>
            <w:r>
              <w:rPr>
                <w:spacing w:val="-2"/>
              </w:rPr>
              <w:t>年投产，投产时间较</w:t>
            </w:r>
            <w:r>
              <w:rPr>
                <w:spacing w:val="-3"/>
              </w:rPr>
              <w:t>早，无相关环保手续。</w:t>
            </w:r>
          </w:p>
          <w:p>
            <w:pPr>
              <w:pStyle w:val="TableText"/>
              <w:ind w:left="599"/>
              <w:spacing w:before="181" w:line="220" w:lineRule="auto"/>
              <w:rPr/>
            </w:pPr>
            <w:r>
              <w:rPr>
                <w:spacing w:val="-2"/>
              </w:rPr>
              <w:t>（2）相关工程的环境污染和生态破坏问题</w:t>
            </w:r>
          </w:p>
          <w:p>
            <w:pPr>
              <w:pStyle w:val="TableText"/>
              <w:ind w:left="587"/>
              <w:spacing w:before="182" w:line="466" w:lineRule="exact"/>
              <w:rPr/>
            </w:pPr>
            <w:r>
              <w:rPr>
                <w:spacing w:val="-1"/>
                <w:position w:val="17"/>
              </w:rPr>
              <w:t>根据现场踏勘，现有</w:t>
            </w:r>
            <w:r>
              <w:rPr>
                <w:spacing w:val="-33"/>
                <w:position w:val="17"/>
              </w:rPr>
              <w:t xml:space="preserve"> </w:t>
            </w:r>
            <w:r>
              <w:rPr>
                <w:spacing w:val="-1"/>
                <w:position w:val="17"/>
              </w:rPr>
              <w:t>110kV</w:t>
            </w:r>
            <w:r>
              <w:rPr>
                <w:spacing w:val="-52"/>
                <w:position w:val="17"/>
              </w:rPr>
              <w:t xml:space="preserve"> </w:t>
            </w:r>
            <w:r>
              <w:rPr>
                <w:spacing w:val="-1"/>
                <w:position w:val="17"/>
              </w:rPr>
              <w:t>桐琳线路塔基占地、临时施工占地等</w:t>
            </w:r>
            <w:r>
              <w:rPr>
                <w:spacing w:val="-2"/>
                <w:position w:val="17"/>
              </w:rPr>
              <w:t>破坏的植被均已恢</w:t>
            </w:r>
          </w:p>
          <w:p>
            <w:pPr>
              <w:pStyle w:val="TableText"/>
              <w:spacing w:line="219" w:lineRule="auto"/>
              <w:jc w:val="right"/>
              <w:rPr/>
            </w:pPr>
            <w:r>
              <w:rPr>
                <w:spacing w:val="-5"/>
              </w:rPr>
              <w:t>复，现状无生态环境破坏问题，工程运行期未出现环境污染事故和环保纠纷及投诉问题。</w:t>
            </w:r>
          </w:p>
        </w:tc>
      </w:tr>
    </w:tbl>
    <w:p>
      <w:pPr>
        <w:pStyle w:val="BodyText"/>
        <w:rPr/>
      </w:pPr>
      <w:r/>
    </w:p>
    <w:p>
      <w:pPr>
        <w:sectPr>
          <w:footerReference w:type="default" r:id="rId80"/>
          <w:pgSz w:w="11905" w:h="16839"/>
          <w:pgMar w:top="1191" w:right="1047" w:bottom="1438" w:left="1046" w:header="886" w:footer="1086" w:gutter="0"/>
        </w:sectPr>
        <w:rPr/>
      </w:pPr>
    </w:p>
    <w:p>
      <w:pPr>
        <w:spacing w:before="13"/>
        <w:rPr/>
      </w:pPr>
      <w:r/>
    </w:p>
    <w:p>
      <w:pPr>
        <w:spacing w:before="13"/>
        <w:rPr/>
      </w:pPr>
      <w:r/>
    </w:p>
    <w:tbl>
      <w:tblPr>
        <w:tblStyle w:val="TableNormal"/>
        <w:tblW w:w="9796" w:type="dxa"/>
        <w:tblInd w:w="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465"/>
        <w:gridCol w:w="9331"/>
      </w:tblGrid>
      <w:tr>
        <w:trPr>
          <w:trHeight w:val="13313" w:hRule="atLeast"/>
        </w:trPr>
        <w:tc>
          <w:tcPr>
            <w:tcW w:w="465" w:type="dxa"/>
            <w:vAlign w:val="top"/>
            <w:textDirection w:val="tbRlV"/>
            <w:tcBorders>
              <w:right w:val="single" w:color="000000" w:sz="2" w:space="0"/>
            </w:tcBorders>
          </w:tcPr>
          <w:p>
            <w:pPr>
              <w:pStyle w:val="TableText"/>
              <w:ind w:left="5437"/>
              <w:spacing w:before="111" w:line="209" w:lineRule="auto"/>
              <w:rPr/>
            </w:pPr>
            <w:r>
              <w:rPr>
                <w:spacing w:val="-1"/>
              </w:rPr>
              <w:t>生</w:t>
            </w:r>
            <w:r>
              <w:rPr>
                <w:spacing w:val="-43"/>
              </w:rPr>
              <w:t xml:space="preserve"> </w:t>
            </w:r>
            <w:r>
              <w:rPr>
                <w:spacing w:val="-1"/>
              </w:rPr>
              <w:t>态</w:t>
            </w:r>
            <w:r>
              <w:rPr>
                <w:spacing w:val="-50"/>
              </w:rPr>
              <w:t xml:space="preserve"> </w:t>
            </w:r>
            <w:r>
              <w:rPr>
                <w:spacing w:val="-1"/>
              </w:rPr>
              <w:t>环</w:t>
            </w:r>
            <w:r>
              <w:rPr>
                <w:spacing w:val="-48"/>
              </w:rPr>
              <w:t xml:space="preserve"> </w:t>
            </w:r>
            <w:r>
              <w:rPr>
                <w:spacing w:val="-1"/>
              </w:rPr>
              <w:t>境</w:t>
            </w:r>
            <w:r>
              <w:rPr>
                <w:spacing w:val="-48"/>
              </w:rPr>
              <w:t xml:space="preserve"> </w:t>
            </w:r>
            <w:r>
              <w:rPr>
                <w:spacing w:val="-1"/>
              </w:rPr>
              <w:t>保</w:t>
            </w:r>
            <w:r>
              <w:rPr>
                <w:spacing w:val="-47"/>
              </w:rPr>
              <w:t xml:space="preserve"> </w:t>
            </w:r>
            <w:r>
              <w:rPr>
                <w:spacing w:val="-1"/>
              </w:rPr>
              <w:t>护</w:t>
            </w:r>
            <w:r>
              <w:rPr>
                <w:spacing w:val="-51"/>
              </w:rPr>
              <w:t xml:space="preserve"> </w:t>
            </w:r>
            <w:r>
              <w:rPr>
                <w:spacing w:val="-1"/>
              </w:rPr>
              <w:t>目</w:t>
            </w:r>
            <w:r>
              <w:rPr>
                <w:spacing w:val="-47"/>
              </w:rPr>
              <w:t xml:space="preserve"> </w:t>
            </w:r>
            <w:r>
              <w:rPr>
                <w:spacing w:val="-1"/>
              </w:rPr>
              <w:t>标</w:t>
            </w:r>
          </w:p>
        </w:tc>
        <w:tc>
          <w:tcPr>
            <w:tcW w:w="9331" w:type="dxa"/>
            <w:vAlign w:val="top"/>
            <w:tcBorders>
              <w:left w:val="single" w:color="000000" w:sz="2" w:space="0"/>
            </w:tcBorders>
          </w:tcPr>
          <w:p>
            <w:pPr>
              <w:pStyle w:val="TableText"/>
              <w:ind w:left="112"/>
              <w:spacing w:before="159" w:line="218" w:lineRule="auto"/>
              <w:rPr/>
            </w:pPr>
            <w:r>
              <w:rPr>
                <w14:textOutline w14:w="4358" w14:cap="sq" w14:cmpd="sng">
                  <w14:solidFill>
                    <w14:srgbClr w14:val="000000"/>
                  </w14:solidFill>
                  <w14:prstDash w14:val="solid"/>
                  <w14:bevel/>
                </w14:textOutline>
                <w:spacing w:val="-2"/>
              </w:rPr>
              <w:t>3.6</w:t>
            </w:r>
            <w:r>
              <w:rPr>
                <w:spacing w:val="-50"/>
              </w:rPr>
              <w:t xml:space="preserve"> </w:t>
            </w:r>
            <w:r>
              <w:rPr>
                <w14:textOutline w14:w="4358" w14:cap="sq" w14:cmpd="sng">
                  <w14:solidFill>
                    <w14:srgbClr w14:val="000000"/>
                  </w14:solidFill>
                  <w14:prstDash w14:val="solid"/>
                  <w14:bevel/>
                </w14:textOutline>
                <w:spacing w:val="-2"/>
              </w:rPr>
              <w:t>评价工作等级</w:t>
            </w:r>
          </w:p>
          <w:p>
            <w:pPr>
              <w:pStyle w:val="TableText"/>
              <w:ind w:left="599"/>
              <w:spacing w:before="184" w:line="220" w:lineRule="auto"/>
              <w:rPr/>
            </w:pPr>
            <w:r>
              <w:rPr>
                <w:spacing w:val="-3"/>
              </w:rPr>
              <w:t>（1）电磁环境</w:t>
            </w:r>
          </w:p>
          <w:p>
            <w:pPr>
              <w:pStyle w:val="TableText"/>
              <w:ind w:left="136" w:right="102" w:firstLine="451"/>
              <w:spacing w:before="179" w:line="359" w:lineRule="auto"/>
              <w:rPr/>
            </w:pPr>
            <w:r>
              <w:rPr/>
              <w:t>根据《环境影响评价技术导则 输变电》（HJ 24—2020）表</w:t>
            </w:r>
            <w:r>
              <w:rPr>
                <w:spacing w:val="-36"/>
              </w:rPr>
              <w:t xml:space="preserve"> </w:t>
            </w:r>
            <w:r>
              <w:rPr/>
              <w:t>2</w:t>
            </w:r>
            <w:r>
              <w:rPr>
                <w:spacing w:val="-48"/>
              </w:rPr>
              <w:t xml:space="preserve"> </w:t>
            </w:r>
            <w:r>
              <w:rPr/>
              <w:t>规定，110kV</w:t>
            </w:r>
            <w:r>
              <w:rPr>
                <w:spacing w:val="-47"/>
              </w:rPr>
              <w:t xml:space="preserve"> </w:t>
            </w:r>
            <w:r>
              <w:rPr/>
              <w:t>架空输 </w:t>
            </w:r>
            <w:r>
              <w:rPr>
                <w:spacing w:val="-5"/>
              </w:rPr>
              <w:t>电线路边导线地面投影外两侧各</w:t>
            </w:r>
            <w:r>
              <w:rPr>
                <w:spacing w:val="-52"/>
              </w:rPr>
              <w:t xml:space="preserve"> </w:t>
            </w:r>
            <w:r>
              <w:rPr>
                <w:spacing w:val="-5"/>
              </w:rPr>
              <w:t>10m</w:t>
            </w:r>
            <w:r>
              <w:rPr>
                <w:spacing w:val="-67"/>
              </w:rPr>
              <w:t xml:space="preserve"> </w:t>
            </w:r>
            <w:r>
              <w:rPr>
                <w:spacing w:val="-5"/>
              </w:rPr>
              <w:t>范围内有电磁环</w:t>
            </w:r>
            <w:r>
              <w:rPr>
                <w:spacing w:val="-6"/>
              </w:rPr>
              <w:t>境敏感目标，因此确定本工程</w:t>
            </w:r>
            <w:r>
              <w:rPr>
                <w:spacing w:val="-52"/>
              </w:rPr>
              <w:t xml:space="preserve"> </w:t>
            </w:r>
            <w:r>
              <w:rPr>
                <w:spacing w:val="-6"/>
              </w:rPr>
              <w:t>110kV</w:t>
            </w:r>
          </w:p>
          <w:p>
            <w:pPr>
              <w:pStyle w:val="TableText"/>
              <w:ind w:left="108"/>
              <w:spacing w:before="1" w:line="217" w:lineRule="auto"/>
              <w:rPr/>
            </w:pPr>
            <w:r>
              <w:rPr>
                <w:spacing w:val="-1"/>
              </w:rPr>
              <w:t>架空输电线路电磁环境影响评价工作等级为二级。</w:t>
            </w:r>
          </w:p>
          <w:p>
            <w:pPr>
              <w:pStyle w:val="TableText"/>
              <w:ind w:left="599"/>
              <w:spacing w:before="185" w:line="220" w:lineRule="auto"/>
              <w:rPr/>
            </w:pPr>
            <w:r>
              <w:rPr>
                <w:spacing w:val="-4"/>
              </w:rPr>
              <w:t>（2）声环境</w:t>
            </w:r>
          </w:p>
          <w:p>
            <w:pPr>
              <w:pStyle w:val="TableText"/>
              <w:ind w:left="107" w:right="102" w:firstLine="480"/>
              <w:spacing w:before="181" w:line="359" w:lineRule="auto"/>
              <w:rPr/>
            </w:pPr>
            <w:r>
              <w:rPr>
                <w:spacing w:val="-1"/>
              </w:rPr>
              <w:t>本工程拟建架空输电线路途经丘陵山地，原则上执行位</w:t>
            </w:r>
            <w:r>
              <w:rPr>
                <w:spacing w:val="-2"/>
              </w:rPr>
              <w:t>于</w:t>
            </w:r>
            <w:r>
              <w:rPr>
                <w:spacing w:val="-33"/>
              </w:rPr>
              <w:t xml:space="preserve"> </w:t>
            </w:r>
            <w:r>
              <w:rPr>
                <w:spacing w:val="-2"/>
              </w:rPr>
              <w:t>1</w:t>
            </w:r>
            <w:r>
              <w:rPr>
                <w:spacing w:val="-51"/>
              </w:rPr>
              <w:t xml:space="preserve"> </w:t>
            </w:r>
            <w:r>
              <w:rPr>
                <w:spacing w:val="-2"/>
              </w:rPr>
              <w:t>类声环境功能区要求。</w:t>
            </w:r>
            <w:r>
              <w:rPr/>
              <w:t xml:space="preserve"> </w:t>
            </w:r>
            <w:r>
              <w:rPr>
                <w:spacing w:val="1"/>
              </w:rPr>
              <w:t>根据《建设项目环境影响报告表编制技术指南（生态影</w:t>
            </w:r>
            <w:r>
              <w:rPr/>
              <w:t>响类</w:t>
            </w:r>
            <w:r>
              <w:rPr>
                <w:spacing w:val="-18"/>
              </w:rPr>
              <w:t>）（</w:t>
            </w:r>
            <w:r>
              <w:rPr/>
              <w:t>试行）》规定：“不开</w:t>
            </w:r>
            <w:r>
              <w:rPr>
                <w:spacing w:val="1"/>
              </w:rPr>
              <w:t xml:space="preserve"> </w:t>
            </w:r>
            <w:r>
              <w:rPr>
                <w:spacing w:val="-1"/>
              </w:rPr>
              <w:t>展专项评价的环境要素，环境影响以定性分析为主</w:t>
            </w:r>
            <w:r>
              <w:rPr>
                <w:spacing w:val="-88"/>
              </w:rPr>
              <w:t xml:space="preserve"> </w:t>
            </w:r>
            <w:r>
              <w:rPr>
                <w:spacing w:val="-1"/>
              </w:rPr>
              <w:t>”。本工程声环境影响评</w:t>
            </w:r>
            <w:r>
              <w:rPr>
                <w:spacing w:val="-2"/>
              </w:rPr>
              <w:t>价未开展专</w:t>
            </w:r>
          </w:p>
          <w:p>
            <w:pPr>
              <w:pStyle w:val="TableText"/>
              <w:ind w:left="111"/>
              <w:spacing w:before="1" w:line="217" w:lineRule="auto"/>
              <w:rPr/>
            </w:pPr>
            <w:r>
              <w:rPr>
                <w:spacing w:val="-1"/>
              </w:rPr>
              <w:t>项评价，故不对声环境影响评价定级。</w:t>
            </w:r>
          </w:p>
          <w:p>
            <w:pPr>
              <w:pStyle w:val="TableText"/>
              <w:ind w:left="599"/>
              <w:spacing w:before="182" w:line="220" w:lineRule="auto"/>
              <w:rPr/>
            </w:pPr>
            <w:r>
              <w:rPr>
                <w:spacing w:val="-3"/>
              </w:rPr>
              <w:t>（3）生态环境</w:t>
            </w:r>
          </w:p>
          <w:p>
            <w:pPr>
              <w:pStyle w:val="TableText"/>
              <w:ind w:left="106" w:right="102" w:firstLine="483"/>
              <w:spacing w:before="184" w:line="359" w:lineRule="auto"/>
              <w:rPr/>
            </w:pPr>
            <w:r>
              <w:rPr/>
              <w:t>经现场踏勘及查阅相关资料，根据《建设项目环境影</w:t>
            </w:r>
            <w:r>
              <w:rPr>
                <w:spacing w:val="-1"/>
              </w:rPr>
              <w:t>响报告表编制技术指南（生态</w:t>
            </w:r>
            <w:r>
              <w:rPr/>
              <w:t xml:space="preserve"> </w:t>
            </w:r>
            <w:r>
              <w:rPr>
                <w:spacing w:val="-1"/>
              </w:rPr>
              <w:t>影响类</w:t>
            </w:r>
            <w:r>
              <w:rPr>
                <w:spacing w:val="-15"/>
              </w:rPr>
              <w:t>）（</w:t>
            </w:r>
            <w:r>
              <w:rPr>
                <w:spacing w:val="-1"/>
              </w:rPr>
              <w:t>试行）》中表</w:t>
            </w:r>
            <w:r>
              <w:rPr>
                <w:spacing w:val="-32"/>
              </w:rPr>
              <w:t xml:space="preserve"> </w:t>
            </w:r>
            <w:r>
              <w:rPr>
                <w:spacing w:val="-1"/>
              </w:rPr>
              <w:t>1</w:t>
            </w:r>
            <w:r>
              <w:rPr>
                <w:spacing w:val="-31"/>
              </w:rPr>
              <w:t xml:space="preserve"> </w:t>
            </w:r>
            <w:r>
              <w:rPr>
                <w:spacing w:val="-1"/>
              </w:rPr>
              <w:t>的专题设置原则及环境敏感区定义，结合《建设项目环境影</w:t>
            </w:r>
            <w:r>
              <w:rPr/>
              <w:t xml:space="preserve"> </w:t>
            </w:r>
            <w:r>
              <w:rPr>
                <w:spacing w:val="-2"/>
              </w:rPr>
              <w:t>响评价分类管理名录（2021</w:t>
            </w:r>
            <w:r>
              <w:rPr>
                <w:spacing w:val="-49"/>
              </w:rPr>
              <w:t xml:space="preserve"> </w:t>
            </w:r>
            <w:r>
              <w:rPr>
                <w:spacing w:val="-2"/>
              </w:rPr>
              <w:t>年版）》中输变电工程的环境敏感区的含义，本工程无需设</w:t>
            </w:r>
            <w:r>
              <w:rPr/>
              <w:t xml:space="preserve"> </w:t>
            </w:r>
            <w:r>
              <w:rPr>
                <w:spacing w:val="-3"/>
              </w:rPr>
              <w:t>置生态专项评价。同时根据《建设项目环境影响报告表编制技术指南</w:t>
            </w:r>
            <w:r>
              <w:rPr>
                <w:spacing w:val="-4"/>
              </w:rPr>
              <w:t>（生态影响类</w:t>
            </w:r>
            <w:r>
              <w:rPr>
                <w:spacing w:val="-66"/>
              </w:rPr>
              <w:t>）（</w:t>
            </w:r>
            <w:r>
              <w:rPr>
                <w:spacing w:val="-4"/>
              </w:rPr>
              <w:t>试</w:t>
            </w:r>
            <w:r>
              <w:rPr>
                <w:spacing w:val="1"/>
              </w:rPr>
              <w:t xml:space="preserve"> </w:t>
            </w:r>
            <w:r>
              <w:rPr>
                <w:spacing w:val="-1"/>
              </w:rPr>
              <w:t>行）》规定：“不开展专项评价的环境要素，环境影响以定性分析为主</w:t>
            </w:r>
            <w:r>
              <w:rPr>
                <w:spacing w:val="-88"/>
              </w:rPr>
              <w:t xml:space="preserve"> </w:t>
            </w:r>
            <w:r>
              <w:rPr>
                <w:spacing w:val="-1"/>
              </w:rPr>
              <w:t>”。本工</w:t>
            </w:r>
            <w:r>
              <w:rPr>
                <w:spacing w:val="-2"/>
              </w:rPr>
              <w:t>程生态</w:t>
            </w:r>
          </w:p>
          <w:p>
            <w:pPr>
              <w:pStyle w:val="TableText"/>
              <w:ind w:left="107"/>
              <w:spacing w:before="1" w:line="217" w:lineRule="auto"/>
              <w:rPr/>
            </w:pPr>
            <w:r>
              <w:rPr>
                <w:spacing w:val="-1"/>
              </w:rPr>
              <w:t>环境影响评价未开展专项评价，故不对生态环境影响评价定级。</w:t>
            </w:r>
          </w:p>
          <w:p>
            <w:pPr>
              <w:pStyle w:val="TableText"/>
              <w:ind w:left="599"/>
              <w:spacing w:before="183" w:line="219" w:lineRule="auto"/>
              <w:rPr/>
            </w:pPr>
            <w:r>
              <w:rPr>
                <w:spacing w:val="-3"/>
              </w:rPr>
              <w:t>（4）地表水环境</w:t>
            </w:r>
          </w:p>
          <w:p>
            <w:pPr>
              <w:pStyle w:val="TableText"/>
              <w:ind w:left="108" w:right="102" w:firstLine="480"/>
              <w:spacing w:before="183" w:line="323" w:lineRule="auto"/>
              <w:rPr/>
            </w:pPr>
            <w:r>
              <w:rPr/>
              <w:t>本工程施工废水经沉淀后回收利用，不外排；施工人员</w:t>
            </w:r>
            <w:r>
              <w:rPr>
                <w:spacing w:val="-1"/>
              </w:rPr>
              <w:t>租住周边民房，生活污水利</w:t>
            </w:r>
            <w:r>
              <w:rPr/>
              <w:t xml:space="preserve"> </w:t>
            </w:r>
            <w:r>
              <w:rPr/>
              <w:t>用当地民房已有处理系统处理；运营期无废水产生。根据《</w:t>
            </w:r>
            <w:r>
              <w:rPr>
                <w:spacing w:val="-1"/>
              </w:rPr>
              <w:t>建设项目环境影响报告表编</w:t>
            </w:r>
            <w:r>
              <w:rPr/>
              <w:t xml:space="preserve"> </w:t>
            </w:r>
            <w:r>
              <w:rPr>
                <w:spacing w:val="1"/>
              </w:rPr>
              <w:t>制技术指南（生态影响类</w:t>
            </w:r>
            <w:r>
              <w:rPr>
                <w:spacing w:val="-18"/>
              </w:rPr>
              <w:t>）（</w:t>
            </w:r>
            <w:r>
              <w:rPr>
                <w:spacing w:val="1"/>
              </w:rPr>
              <w:t>试行）》规定：“不开展专</w:t>
            </w:r>
            <w:r>
              <w:rPr/>
              <w:t>项评价的环境要素，环境影响</w:t>
            </w:r>
            <w:r>
              <w:rPr>
                <w:spacing w:val="1"/>
              </w:rPr>
              <w:t xml:space="preserve"> </w:t>
            </w:r>
            <w:r>
              <w:rPr>
                <w:spacing w:val="-1"/>
              </w:rPr>
              <w:t>以定性分析为主</w:t>
            </w:r>
            <w:r>
              <w:rPr>
                <w:spacing w:val="-88"/>
              </w:rPr>
              <w:t xml:space="preserve"> </w:t>
            </w:r>
            <w:r>
              <w:rPr>
                <w:spacing w:val="-1"/>
              </w:rPr>
              <w:t>”。本工程水环境影响评价未开展专项评价，故不对水环</w:t>
            </w:r>
            <w:r>
              <w:rPr>
                <w:spacing w:val="-2"/>
              </w:rPr>
              <w:t>境影响评价定</w:t>
            </w:r>
          </w:p>
          <w:p>
            <w:pPr>
              <w:pStyle w:val="TableText"/>
              <w:ind w:left="111"/>
              <w:spacing w:before="1" w:line="221" w:lineRule="auto"/>
              <w:rPr/>
            </w:pPr>
            <w:r>
              <w:rPr>
                <w:spacing w:val="-7"/>
              </w:rPr>
              <w:t>级。</w:t>
            </w:r>
          </w:p>
          <w:p>
            <w:pPr>
              <w:pStyle w:val="TableText"/>
              <w:ind w:left="112"/>
              <w:spacing w:before="132" w:line="218" w:lineRule="auto"/>
              <w:rPr/>
            </w:pPr>
            <w:r>
              <w:rPr>
                <w14:textOutline w14:w="4358" w14:cap="sq" w14:cmpd="sng">
                  <w14:solidFill>
                    <w14:srgbClr w14:val="000000"/>
                  </w14:solidFill>
                  <w14:prstDash w14:val="solid"/>
                  <w14:bevel/>
                </w14:textOutline>
                <w:spacing w:val="-3"/>
              </w:rPr>
              <w:t>3.7</w:t>
            </w:r>
            <w:r>
              <w:rPr>
                <w:spacing w:val="-50"/>
              </w:rPr>
              <w:t xml:space="preserve"> </w:t>
            </w:r>
            <w:r>
              <w:rPr>
                <w14:textOutline w14:w="4358" w14:cap="sq" w14:cmpd="sng">
                  <w14:solidFill>
                    <w14:srgbClr w14:val="000000"/>
                  </w14:solidFill>
                  <w14:prstDash w14:val="solid"/>
                  <w14:bevel/>
                </w14:textOutline>
                <w:spacing w:val="-3"/>
              </w:rPr>
              <w:t>评价范围</w:t>
            </w:r>
          </w:p>
          <w:p>
            <w:pPr>
              <w:pStyle w:val="TableText"/>
              <w:ind w:left="599"/>
              <w:spacing w:before="136" w:line="220" w:lineRule="auto"/>
              <w:rPr/>
            </w:pPr>
            <w:r>
              <w:rPr>
                <w:spacing w:val="-3"/>
              </w:rPr>
              <w:t>（1）生态环境</w:t>
            </w:r>
          </w:p>
          <w:p>
            <w:pPr>
              <w:pStyle w:val="TableText"/>
              <w:ind w:left="106" w:right="102" w:firstLine="482"/>
              <w:spacing w:before="137" w:line="358" w:lineRule="auto"/>
              <w:jc w:val="both"/>
              <w:rPr/>
            </w:pPr>
            <w:r>
              <w:rPr>
                <w:spacing w:val="-8"/>
              </w:rPr>
              <w:t>本工程线路未进入生态环境敏感区，根据《环境影响评价技术导则  输变电》（</w:t>
            </w:r>
            <w:r>
              <w:rPr>
                <w:spacing w:val="-9"/>
              </w:rPr>
              <w:t>HJ</w:t>
            </w:r>
            <w:r>
              <w:rPr>
                <w:spacing w:val="-48"/>
              </w:rPr>
              <w:t xml:space="preserve"> </w:t>
            </w:r>
            <w:r>
              <w:rPr>
                <w:spacing w:val="-9"/>
              </w:rPr>
              <w:t>24</w:t>
            </w:r>
            <w:r>
              <w:rPr/>
              <w:t xml:space="preserve"> </w:t>
            </w:r>
            <w:r>
              <w:rPr>
                <w:spacing w:val="4"/>
              </w:rPr>
              <w:t>—2020）规定，输电线路生态环境影响评价范围为线路边</w:t>
            </w:r>
            <w:r>
              <w:rPr>
                <w:spacing w:val="3"/>
              </w:rPr>
              <w:t>导线地面投影外两侧各</w:t>
            </w:r>
            <w:r>
              <w:rPr>
                <w:spacing w:val="-39"/>
              </w:rPr>
              <w:t xml:space="preserve"> </w:t>
            </w:r>
            <w:r>
              <w:rPr>
                <w:spacing w:val="3"/>
              </w:rPr>
              <w:t>300m</w:t>
            </w:r>
          </w:p>
          <w:p>
            <w:pPr>
              <w:pStyle w:val="TableText"/>
              <w:ind w:left="136"/>
              <w:spacing w:line="219" w:lineRule="auto"/>
              <w:rPr/>
            </w:pPr>
            <w:r>
              <w:rPr>
                <w:spacing w:val="-6"/>
              </w:rPr>
              <w:t>内的带状区域。</w:t>
            </w:r>
          </w:p>
          <w:p>
            <w:pPr>
              <w:pStyle w:val="TableText"/>
              <w:ind w:left="599"/>
              <w:spacing w:before="183" w:line="220" w:lineRule="auto"/>
              <w:rPr/>
            </w:pPr>
            <w:r>
              <w:rPr>
                <w:spacing w:val="-3"/>
              </w:rPr>
              <w:t>（2）电磁环境</w:t>
            </w:r>
          </w:p>
        </w:tc>
      </w:tr>
    </w:tbl>
    <w:p>
      <w:pPr>
        <w:pStyle w:val="BodyText"/>
        <w:rPr/>
      </w:pPr>
      <w:r/>
    </w:p>
    <w:p>
      <w:pPr>
        <w:sectPr>
          <w:footerReference w:type="default" r:id="rId81"/>
          <w:pgSz w:w="11905" w:h="16839"/>
          <w:pgMar w:top="1191" w:right="1047" w:bottom="1438" w:left="1046" w:header="886" w:footer="1086" w:gutter="0"/>
        </w:sectPr>
        <w:rPr/>
      </w:pPr>
    </w:p>
    <w:p>
      <w:pPr>
        <w:spacing w:before="13"/>
        <w:rPr/>
      </w:pPr>
      <w:r/>
    </w:p>
    <w:p>
      <w:pPr>
        <w:spacing w:before="13"/>
        <w:rPr/>
      </w:pPr>
      <w:r/>
    </w:p>
    <w:tbl>
      <w:tblPr>
        <w:tblStyle w:val="TableNormal"/>
        <w:tblW w:w="9796" w:type="dxa"/>
        <w:tblInd w:w="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465"/>
        <w:gridCol w:w="9331"/>
      </w:tblGrid>
      <w:tr>
        <w:trPr>
          <w:trHeight w:val="13334" w:hRule="atLeast"/>
        </w:trPr>
        <w:tc>
          <w:tcPr>
            <w:tcW w:w="465" w:type="dxa"/>
            <w:vAlign w:val="top"/>
            <w:tcBorders>
              <w:right w:val="single" w:color="000000" w:sz="2" w:space="0"/>
            </w:tcBorders>
          </w:tcPr>
          <w:p>
            <w:pPr>
              <w:rPr>
                <w:rFonts w:ascii="Arial"/>
                <w:sz w:val="21"/>
              </w:rPr>
            </w:pPr>
            <w:r/>
          </w:p>
        </w:tc>
        <w:tc>
          <w:tcPr>
            <w:tcW w:w="9331" w:type="dxa"/>
            <w:vAlign w:val="top"/>
            <w:tcBorders>
              <w:left w:val="single" w:color="000000" w:sz="2" w:space="0"/>
            </w:tcBorders>
          </w:tcPr>
          <w:p>
            <w:pPr>
              <w:pStyle w:val="TableText"/>
              <w:ind w:left="587"/>
              <w:spacing w:before="39" w:line="468" w:lineRule="exact"/>
              <w:rPr/>
            </w:pPr>
            <w:r>
              <w:rPr>
                <w:spacing w:val="-1"/>
                <w:position w:val="17"/>
              </w:rPr>
              <w:t>根据《环境影响评价技术导则  输变电》（HJ</w:t>
            </w:r>
            <w:r>
              <w:rPr>
                <w:spacing w:val="-48"/>
                <w:position w:val="17"/>
              </w:rPr>
              <w:t xml:space="preserve"> </w:t>
            </w:r>
            <w:r>
              <w:rPr>
                <w:spacing w:val="-1"/>
                <w:position w:val="17"/>
              </w:rPr>
              <w:t>24—202</w:t>
            </w:r>
            <w:r>
              <w:rPr>
                <w:spacing w:val="-2"/>
                <w:position w:val="17"/>
              </w:rPr>
              <w:t>0）表</w:t>
            </w:r>
            <w:r>
              <w:rPr>
                <w:spacing w:val="-46"/>
                <w:position w:val="17"/>
              </w:rPr>
              <w:t xml:space="preserve"> </w:t>
            </w:r>
            <w:r>
              <w:rPr>
                <w:spacing w:val="-2"/>
                <w:position w:val="17"/>
              </w:rPr>
              <w:t>3</w:t>
            </w:r>
            <w:r>
              <w:rPr>
                <w:spacing w:val="-49"/>
                <w:position w:val="17"/>
              </w:rPr>
              <w:t xml:space="preserve"> </w:t>
            </w:r>
            <w:r>
              <w:rPr>
                <w:spacing w:val="-2"/>
                <w:position w:val="17"/>
              </w:rPr>
              <w:t>规定，110kV</w:t>
            </w:r>
            <w:r>
              <w:rPr>
                <w:spacing w:val="-50"/>
                <w:position w:val="17"/>
              </w:rPr>
              <w:t xml:space="preserve"> </w:t>
            </w:r>
            <w:r>
              <w:rPr>
                <w:spacing w:val="-2"/>
                <w:position w:val="17"/>
              </w:rPr>
              <w:t>架空输</w:t>
            </w:r>
          </w:p>
          <w:p>
            <w:pPr>
              <w:pStyle w:val="TableText"/>
              <w:ind w:left="136"/>
              <w:spacing w:before="1" w:line="217" w:lineRule="auto"/>
              <w:rPr/>
            </w:pPr>
            <w:r>
              <w:rPr>
                <w:spacing w:val="-2"/>
              </w:rPr>
              <w:t>电线路电磁环境评价范围为线路边导线地面投影外两侧各</w:t>
            </w:r>
            <w:r>
              <w:rPr>
                <w:spacing w:val="-46"/>
              </w:rPr>
              <w:t xml:space="preserve"> </w:t>
            </w:r>
            <w:r>
              <w:rPr>
                <w:spacing w:val="-2"/>
              </w:rPr>
              <w:t>30m</w:t>
            </w:r>
            <w:r>
              <w:rPr>
                <w:spacing w:val="-45"/>
              </w:rPr>
              <w:t xml:space="preserve"> </w:t>
            </w:r>
            <w:r>
              <w:rPr>
                <w:spacing w:val="-2"/>
              </w:rPr>
              <w:t>范围内区域。</w:t>
            </w:r>
          </w:p>
          <w:p>
            <w:pPr>
              <w:pStyle w:val="TableText"/>
              <w:ind w:left="599"/>
              <w:spacing w:before="182" w:line="220" w:lineRule="auto"/>
              <w:rPr/>
            </w:pPr>
            <w:r>
              <w:rPr>
                <w:spacing w:val="-4"/>
              </w:rPr>
              <w:t>（3）声环境</w:t>
            </w:r>
          </w:p>
          <w:p>
            <w:pPr>
              <w:pStyle w:val="TableText"/>
              <w:ind w:left="587"/>
              <w:spacing w:before="133" w:line="468" w:lineRule="exact"/>
              <w:rPr/>
            </w:pPr>
            <w:r>
              <w:rPr>
                <w:spacing w:val="-1"/>
                <w:position w:val="17"/>
              </w:rPr>
              <w:t>根据《环境影响评价技术导则  输变电》（HJ</w:t>
            </w:r>
            <w:r>
              <w:rPr>
                <w:spacing w:val="-48"/>
                <w:position w:val="17"/>
              </w:rPr>
              <w:t xml:space="preserve"> </w:t>
            </w:r>
            <w:r>
              <w:rPr>
                <w:spacing w:val="-1"/>
                <w:position w:val="17"/>
              </w:rPr>
              <w:t>24—202</w:t>
            </w:r>
            <w:r>
              <w:rPr>
                <w:spacing w:val="-2"/>
                <w:position w:val="17"/>
              </w:rPr>
              <w:t>0）表</w:t>
            </w:r>
            <w:r>
              <w:rPr>
                <w:spacing w:val="-46"/>
                <w:position w:val="17"/>
              </w:rPr>
              <w:t xml:space="preserve"> </w:t>
            </w:r>
            <w:r>
              <w:rPr>
                <w:spacing w:val="-2"/>
                <w:position w:val="17"/>
              </w:rPr>
              <w:t>3</w:t>
            </w:r>
            <w:r>
              <w:rPr>
                <w:spacing w:val="-49"/>
                <w:position w:val="17"/>
              </w:rPr>
              <w:t xml:space="preserve"> </w:t>
            </w:r>
            <w:r>
              <w:rPr>
                <w:spacing w:val="-2"/>
                <w:position w:val="17"/>
              </w:rPr>
              <w:t>规定，110kV</w:t>
            </w:r>
            <w:r>
              <w:rPr>
                <w:spacing w:val="-50"/>
                <w:position w:val="17"/>
              </w:rPr>
              <w:t xml:space="preserve"> </w:t>
            </w:r>
            <w:r>
              <w:rPr>
                <w:spacing w:val="-2"/>
                <w:position w:val="17"/>
              </w:rPr>
              <w:t>架空输</w:t>
            </w:r>
          </w:p>
          <w:p>
            <w:pPr>
              <w:pStyle w:val="TableText"/>
              <w:ind w:left="136"/>
              <w:spacing w:before="1" w:line="217" w:lineRule="auto"/>
              <w:rPr/>
            </w:pPr>
            <w:r>
              <w:rPr>
                <w:spacing w:val="-2"/>
              </w:rPr>
              <w:t>电线路声环境评价范围为线路边导线地面投影外两侧各</w:t>
            </w:r>
            <w:r>
              <w:rPr>
                <w:spacing w:val="-46"/>
              </w:rPr>
              <w:t xml:space="preserve"> </w:t>
            </w:r>
            <w:r>
              <w:rPr>
                <w:spacing w:val="-2"/>
              </w:rPr>
              <w:t>30m</w:t>
            </w:r>
            <w:r>
              <w:rPr>
                <w:spacing w:val="-45"/>
              </w:rPr>
              <w:t xml:space="preserve"> </w:t>
            </w:r>
            <w:r>
              <w:rPr>
                <w:spacing w:val="-2"/>
              </w:rPr>
              <w:t>范围内区</w:t>
            </w:r>
            <w:r>
              <w:rPr>
                <w:spacing w:val="-3"/>
              </w:rPr>
              <w:t>域。</w:t>
            </w:r>
          </w:p>
          <w:p>
            <w:pPr>
              <w:pStyle w:val="TableText"/>
              <w:ind w:left="599"/>
              <w:spacing w:before="183" w:line="219" w:lineRule="auto"/>
              <w:rPr/>
            </w:pPr>
            <w:r>
              <w:rPr>
                <w:spacing w:val="-3"/>
              </w:rPr>
              <w:t>（4）地表水环境</w:t>
            </w:r>
          </w:p>
          <w:p>
            <w:pPr>
              <w:pStyle w:val="TableText"/>
              <w:ind w:left="106" w:right="102" w:firstLine="480"/>
              <w:spacing w:before="183" w:line="359" w:lineRule="auto"/>
              <w:rPr/>
            </w:pPr>
            <w:r>
              <w:rPr/>
              <w:t>根据《环境影响评价技术导则  地表水环境》（HJ 2.3—20</w:t>
            </w:r>
            <w:r>
              <w:rPr>
                <w:spacing w:val="-1"/>
              </w:rPr>
              <w:t>18）的相关规定，本工</w:t>
            </w:r>
            <w:r>
              <w:rPr/>
              <w:t xml:space="preserve"> </w:t>
            </w:r>
            <w:r>
              <w:rPr/>
              <w:t>程产生的施工废水不外排，施工期生活污水纳入已有生活污水处</w:t>
            </w:r>
            <w:r>
              <w:rPr>
                <w:spacing w:val="-1"/>
              </w:rPr>
              <w:t>理系统处理，运营期输</w:t>
            </w:r>
          </w:p>
          <w:p>
            <w:pPr>
              <w:pStyle w:val="TableText"/>
              <w:ind w:left="136"/>
              <w:spacing w:before="1" w:line="217" w:lineRule="auto"/>
              <w:rPr/>
            </w:pPr>
            <w:r>
              <w:rPr>
                <w:spacing w:val="-1"/>
              </w:rPr>
              <w:t>电线路无废水产生，因此不进行地表水环境</w:t>
            </w:r>
            <w:r>
              <w:rPr>
                <w:spacing w:val="-2"/>
              </w:rPr>
              <w:t>影响评价范围的确定。</w:t>
            </w:r>
          </w:p>
          <w:p>
            <w:pPr>
              <w:pStyle w:val="TableText"/>
              <w:ind w:left="112"/>
              <w:spacing w:before="185" w:line="220" w:lineRule="auto"/>
              <w:rPr/>
            </w:pPr>
            <w:r>
              <w:rPr>
                <w14:textOutline w14:w="4358" w14:cap="sq" w14:cmpd="sng">
                  <w14:solidFill>
                    <w14:srgbClr w14:val="000000"/>
                  </w14:solidFill>
                  <w14:prstDash w14:val="solid"/>
                  <w14:bevel/>
                </w14:textOutline>
                <w:spacing w:val="-2"/>
              </w:rPr>
              <w:t>3.8</w:t>
            </w:r>
            <w:r>
              <w:rPr>
                <w:spacing w:val="-50"/>
              </w:rPr>
              <w:t xml:space="preserve"> </w:t>
            </w:r>
            <w:r>
              <w:rPr>
                <w14:textOutline w14:w="4358" w14:cap="sq" w14:cmpd="sng">
                  <w14:solidFill>
                    <w14:srgbClr w14:val="000000"/>
                  </w14:solidFill>
                  <w14:prstDash w14:val="solid"/>
                  <w14:bevel/>
                </w14:textOutline>
                <w:spacing w:val="-2"/>
              </w:rPr>
              <w:t>环境保护目标</w:t>
            </w:r>
          </w:p>
          <w:p>
            <w:pPr>
              <w:pStyle w:val="TableText"/>
              <w:ind w:left="599"/>
              <w:spacing w:before="134" w:line="219" w:lineRule="auto"/>
              <w:rPr/>
            </w:pPr>
            <w:r>
              <w:rPr>
                <w:spacing w:val="-3"/>
              </w:rPr>
              <w:t>（1）生态环境敏感区</w:t>
            </w:r>
          </w:p>
          <w:p>
            <w:pPr>
              <w:pStyle w:val="TableText"/>
              <w:ind w:left="106" w:right="22" w:firstLine="480"/>
              <w:spacing w:before="134" w:line="359" w:lineRule="auto"/>
              <w:rPr/>
            </w:pPr>
            <w:r>
              <w:rPr>
                <w:spacing w:val="-2"/>
              </w:rPr>
              <w:t>根据设计资料及现场踏勘，本工程线路生态环境评价范围内不涉及国家公</w:t>
            </w:r>
            <w:r>
              <w:rPr>
                <w:spacing w:val="-3"/>
              </w:rPr>
              <w:t>园、</w:t>
            </w:r>
            <w:r>
              <w:rPr>
                <w:spacing w:val="-72"/>
              </w:rPr>
              <w:t xml:space="preserve"> </w:t>
            </w:r>
            <w:r>
              <w:rPr>
                <w:spacing w:val="-3"/>
              </w:rPr>
              <w:t>自然 </w:t>
            </w:r>
            <w:r>
              <w:rPr>
                <w:spacing w:val="-1"/>
              </w:rPr>
              <w:t>保护区、风景名胜区、世界文化和自然遗产地、海洋特别保护区、饮用水水源保护区等 </w:t>
            </w:r>
            <w:r>
              <w:rPr>
                <w:spacing w:val="-4"/>
              </w:rPr>
              <w:t>生态环境敏感区，不涉及重要物种的天然集中分布区、栖</w:t>
            </w:r>
            <w:r>
              <w:rPr>
                <w:spacing w:val="-5"/>
              </w:rPr>
              <w:t>息地，重要水生生物的产卵场、</w:t>
            </w:r>
            <w:r>
              <w:rPr/>
              <w:t xml:space="preserve"> </w:t>
            </w:r>
            <w:r>
              <w:rPr>
                <w:spacing w:val="-1"/>
              </w:rPr>
              <w:t>索饵场、越冬场和洄游通道，迁徙鸟类的重要繁殖地、停歇地、越冬地以及野生动物迁 </w:t>
            </w:r>
            <w:r>
              <w:rPr/>
              <w:t>徙通道等。无受影响的重要物种、生态敏感区以及其他需要保护</w:t>
            </w:r>
            <w:r>
              <w:rPr>
                <w:spacing w:val="-1"/>
              </w:rPr>
              <w:t>的物种、种群、生物群</w:t>
            </w:r>
          </w:p>
          <w:p>
            <w:pPr>
              <w:pStyle w:val="TableText"/>
              <w:ind w:left="109"/>
              <w:spacing w:before="1" w:line="219" w:lineRule="auto"/>
              <w:rPr/>
            </w:pPr>
            <w:r>
              <w:rPr>
                <w:spacing w:val="-2"/>
              </w:rPr>
              <w:t>落及生态空间等。</w:t>
            </w:r>
          </w:p>
          <w:p>
            <w:pPr>
              <w:pStyle w:val="TableText"/>
              <w:ind w:left="106" w:right="102" w:firstLine="480"/>
              <w:spacing w:before="184" w:line="359" w:lineRule="auto"/>
              <w:rPr/>
            </w:pPr>
            <w:r>
              <w:rPr>
                <w:spacing w:val="1"/>
              </w:rPr>
              <w:t>根据设计资料及现场踏勘，本工程线路穿越省级生态公益林，穿越长度约</w:t>
            </w:r>
            <w:r>
              <w:rPr>
                <w:spacing w:val="-45"/>
              </w:rPr>
              <w:t xml:space="preserve"> </w:t>
            </w:r>
            <w:r>
              <w:rPr>
                <w:spacing w:val="1"/>
              </w:rPr>
              <w:t>2.</w:t>
            </w:r>
            <w:r>
              <w:rPr/>
              <w:t>7km， </w:t>
            </w:r>
            <w:r>
              <w:rPr>
                <w:spacing w:val="-4"/>
              </w:rPr>
              <w:t>在省级生态公益林内立塔</w:t>
            </w:r>
            <w:r>
              <w:rPr>
                <w:spacing w:val="-33"/>
              </w:rPr>
              <w:t xml:space="preserve"> </w:t>
            </w:r>
            <w:r>
              <w:rPr>
                <w:spacing w:val="-4"/>
              </w:rPr>
              <w:t>10</w:t>
            </w:r>
            <w:r>
              <w:rPr>
                <w:spacing w:val="-51"/>
              </w:rPr>
              <w:t xml:space="preserve"> </w:t>
            </w:r>
            <w:r>
              <w:rPr>
                <w:spacing w:val="-4"/>
              </w:rPr>
              <w:t>基，生态环境评价范围内无生态保护</w:t>
            </w:r>
            <w:r>
              <w:rPr>
                <w:spacing w:val="-5"/>
              </w:rPr>
              <w:t>红线，与生态保护红线</w:t>
            </w:r>
            <w:r>
              <w:rPr/>
              <w:t xml:space="preserve"> </w:t>
            </w:r>
            <w:r>
              <w:rPr>
                <w:spacing w:val="-1"/>
              </w:rPr>
              <w:t>最近距离为</w:t>
            </w:r>
            <w:r>
              <w:rPr>
                <w:spacing w:val="-43"/>
              </w:rPr>
              <w:t xml:space="preserve"> </w:t>
            </w:r>
            <w:r>
              <w:rPr>
                <w:spacing w:val="-1"/>
              </w:rPr>
              <w:t>375m。本工程线路生态环境保护目标为省级生态公益林，具体见表</w:t>
            </w:r>
            <w:r>
              <w:rPr>
                <w:spacing w:val="-46"/>
              </w:rPr>
              <w:t xml:space="preserve"> </w:t>
            </w:r>
            <w:r>
              <w:rPr>
                <w:spacing w:val="-1"/>
              </w:rPr>
              <w:t>3-5，线</w:t>
            </w:r>
          </w:p>
          <w:p>
            <w:pPr>
              <w:pStyle w:val="TableText"/>
              <w:ind w:left="109"/>
              <w:spacing w:before="1" w:line="218" w:lineRule="auto"/>
              <w:rPr/>
            </w:pPr>
            <w:r>
              <w:rPr>
                <w:spacing w:val="-2"/>
              </w:rPr>
              <w:t>路与省级生态公益林位置关系见附图</w:t>
            </w:r>
            <w:r>
              <w:rPr>
                <w:spacing w:val="-37"/>
              </w:rPr>
              <w:t xml:space="preserve"> </w:t>
            </w:r>
            <w:r>
              <w:rPr>
                <w:spacing w:val="-2"/>
              </w:rPr>
              <w:t>4。</w:t>
            </w:r>
          </w:p>
          <w:p>
            <w:pPr>
              <w:ind w:left="2690"/>
              <w:spacing w:before="182" w:line="218" w:lineRule="auto"/>
              <w:rPr>
                <w:rFonts w:ascii="SimHei" w:hAnsi="SimHei" w:eastAsia="SimHei" w:cs="SimHei"/>
                <w:sz w:val="24"/>
                <w:szCs w:val="24"/>
              </w:rPr>
            </w:pPr>
            <w:r>
              <w:rPr>
                <w:rFonts w:ascii="SimHei" w:hAnsi="SimHei" w:eastAsia="SimHei" w:cs="SimHei"/>
                <w:sz w:val="24"/>
                <w:szCs w:val="24"/>
                <w:spacing w:val="-1"/>
              </w:rPr>
              <w:t>表3-5</w:t>
            </w:r>
            <w:r>
              <w:rPr>
                <w:rFonts w:ascii="SimHei" w:hAnsi="SimHei" w:eastAsia="SimHei" w:cs="SimHei"/>
                <w:sz w:val="24"/>
                <w:szCs w:val="24"/>
                <w:spacing w:val="-1"/>
              </w:rPr>
              <w:t xml:space="preserve">  </w:t>
            </w:r>
            <w:r>
              <w:rPr>
                <w:rFonts w:ascii="SimHei" w:hAnsi="SimHei" w:eastAsia="SimHei" w:cs="SimHei"/>
                <w:sz w:val="24"/>
                <w:szCs w:val="24"/>
                <w:spacing w:val="-1"/>
              </w:rPr>
              <w:t>生态环境保护目标情况一览表</w:t>
            </w:r>
          </w:p>
          <w:p>
            <w:pPr>
              <w:spacing w:line="101" w:lineRule="exact"/>
              <w:rPr/>
            </w:pPr>
            <w:r/>
          </w:p>
          <w:tbl>
            <w:tblPr>
              <w:tblStyle w:val="TableNormal"/>
              <w:tblW w:w="9109" w:type="dxa"/>
              <w:tblInd w:w="101"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128"/>
              <w:gridCol w:w="2437"/>
              <w:gridCol w:w="825"/>
              <w:gridCol w:w="1387"/>
              <w:gridCol w:w="1622"/>
              <w:gridCol w:w="889"/>
              <w:gridCol w:w="821"/>
            </w:tblGrid>
            <w:tr>
              <w:trPr>
                <w:trHeight w:val="756" w:hRule="atLeast"/>
              </w:trPr>
              <w:tc>
                <w:tcPr>
                  <w:tcW w:w="1128" w:type="dxa"/>
                  <w:vAlign w:val="top"/>
                </w:tcPr>
                <w:p>
                  <w:pPr>
                    <w:pStyle w:val="TableText"/>
                    <w:ind w:left="270" w:right="144" w:hanging="121"/>
                    <w:spacing w:before="137"/>
                    <w:rPr>
                      <w:sz w:val="20"/>
                      <w:szCs w:val="20"/>
                    </w:rPr>
                  </w:pPr>
                  <w:r>
                    <w:rPr>
                      <w:sz w:val="20"/>
                      <w:szCs w:val="20"/>
                      <w:spacing w:val="7"/>
                    </w:rPr>
                    <w:t>环境敏感</w:t>
                  </w:r>
                  <w:r>
                    <w:rPr>
                      <w:sz w:val="20"/>
                      <w:szCs w:val="20"/>
                    </w:rPr>
                    <w:t xml:space="preserve"> </w:t>
                  </w:r>
                  <w:r>
                    <w:rPr>
                      <w:sz w:val="20"/>
                      <w:szCs w:val="20"/>
                      <w:spacing w:val="1"/>
                    </w:rPr>
                    <w:t>区名称</w:t>
                  </w:r>
                </w:p>
              </w:tc>
              <w:tc>
                <w:tcPr>
                  <w:tcW w:w="2437" w:type="dxa"/>
                  <w:vAlign w:val="top"/>
                </w:tcPr>
                <w:p>
                  <w:pPr>
                    <w:pStyle w:val="TableText"/>
                    <w:ind w:left="812"/>
                    <w:spacing w:before="274" w:line="228" w:lineRule="auto"/>
                    <w:rPr>
                      <w:sz w:val="20"/>
                      <w:szCs w:val="20"/>
                    </w:rPr>
                  </w:pPr>
                  <w:r>
                    <w:rPr>
                      <w:sz w:val="20"/>
                      <w:szCs w:val="20"/>
                      <w:spacing w:val="4"/>
                    </w:rPr>
                    <w:t>审批情况</w:t>
                  </w:r>
                </w:p>
              </w:tc>
              <w:tc>
                <w:tcPr>
                  <w:tcW w:w="825" w:type="dxa"/>
                  <w:vAlign w:val="top"/>
                </w:tcPr>
                <w:p>
                  <w:pPr>
                    <w:pStyle w:val="TableText"/>
                    <w:ind w:left="209"/>
                    <w:spacing w:before="274" w:line="228" w:lineRule="auto"/>
                    <w:rPr>
                      <w:sz w:val="20"/>
                      <w:szCs w:val="20"/>
                    </w:rPr>
                  </w:pPr>
                  <w:r>
                    <w:rPr>
                      <w:sz w:val="20"/>
                      <w:szCs w:val="20"/>
                      <w:spacing w:val="3"/>
                    </w:rPr>
                    <w:t>级别</w:t>
                  </w:r>
                </w:p>
              </w:tc>
              <w:tc>
                <w:tcPr>
                  <w:tcW w:w="1387" w:type="dxa"/>
                  <w:vAlign w:val="top"/>
                </w:tcPr>
                <w:p>
                  <w:pPr>
                    <w:pStyle w:val="TableText"/>
                    <w:ind w:left="279"/>
                    <w:spacing w:before="274" w:line="228" w:lineRule="auto"/>
                    <w:rPr>
                      <w:sz w:val="20"/>
                      <w:szCs w:val="20"/>
                    </w:rPr>
                  </w:pPr>
                  <w:r>
                    <w:rPr>
                      <w:sz w:val="20"/>
                      <w:szCs w:val="20"/>
                      <w:spacing w:val="7"/>
                    </w:rPr>
                    <w:t>保护对象</w:t>
                  </w:r>
                </w:p>
              </w:tc>
              <w:tc>
                <w:tcPr>
                  <w:tcW w:w="1622" w:type="dxa"/>
                  <w:vAlign w:val="top"/>
                </w:tcPr>
                <w:p>
                  <w:pPr>
                    <w:pStyle w:val="TableText"/>
                    <w:ind w:left="610" w:right="179" w:hanging="419"/>
                    <w:spacing w:before="138" w:line="239" w:lineRule="auto"/>
                    <w:rPr>
                      <w:sz w:val="20"/>
                      <w:szCs w:val="20"/>
                    </w:rPr>
                  </w:pPr>
                  <w:r>
                    <w:rPr>
                      <w:sz w:val="20"/>
                      <w:szCs w:val="20"/>
                      <w:spacing w:val="7"/>
                    </w:rPr>
                    <w:t>与本工程位置</w:t>
                  </w:r>
                  <w:r>
                    <w:rPr>
                      <w:sz w:val="20"/>
                      <w:szCs w:val="20"/>
                      <w:spacing w:val="2"/>
                    </w:rPr>
                    <w:t xml:space="preserve"> </w:t>
                  </w:r>
                  <w:r>
                    <w:rPr>
                      <w:sz w:val="20"/>
                      <w:szCs w:val="20"/>
                      <w:spacing w:val="3"/>
                    </w:rPr>
                    <w:t>关系</w:t>
                  </w:r>
                </w:p>
              </w:tc>
              <w:tc>
                <w:tcPr>
                  <w:tcW w:w="889" w:type="dxa"/>
                  <w:vAlign w:val="top"/>
                </w:tcPr>
                <w:p>
                  <w:pPr>
                    <w:pStyle w:val="TableText"/>
                    <w:ind w:left="147" w:right="125" w:hanging="10"/>
                    <w:spacing w:before="137" w:line="239" w:lineRule="auto"/>
                    <w:rPr>
                      <w:sz w:val="20"/>
                      <w:szCs w:val="20"/>
                    </w:rPr>
                  </w:pPr>
                  <w:r>
                    <w:rPr>
                      <w:sz w:val="20"/>
                      <w:szCs w:val="20"/>
                      <w:spacing w:val="6"/>
                    </w:rPr>
                    <w:t>环境影</w:t>
                  </w:r>
                  <w:r>
                    <w:rPr>
                      <w:sz w:val="20"/>
                      <w:szCs w:val="20"/>
                      <w:spacing w:val="1"/>
                    </w:rPr>
                    <w:t xml:space="preserve"> </w:t>
                  </w:r>
                  <w:r>
                    <w:rPr>
                      <w:sz w:val="20"/>
                      <w:szCs w:val="20"/>
                      <w:spacing w:val="3"/>
                    </w:rPr>
                    <w:t>响因素</w:t>
                  </w:r>
                </w:p>
              </w:tc>
              <w:tc>
                <w:tcPr>
                  <w:tcW w:w="821" w:type="dxa"/>
                  <w:vAlign w:val="top"/>
                </w:tcPr>
                <w:p>
                  <w:pPr>
                    <w:pStyle w:val="TableText"/>
                    <w:ind w:left="226"/>
                    <w:spacing w:before="274" w:line="228" w:lineRule="auto"/>
                    <w:rPr>
                      <w:sz w:val="20"/>
                      <w:szCs w:val="20"/>
                    </w:rPr>
                  </w:pPr>
                  <w:r>
                    <w:rPr>
                      <w:sz w:val="20"/>
                      <w:szCs w:val="20"/>
                      <w:spacing w:val="-6"/>
                    </w:rPr>
                    <w:t>图件</w:t>
                  </w:r>
                </w:p>
              </w:tc>
            </w:tr>
            <w:tr>
              <w:trPr>
                <w:trHeight w:val="1096" w:hRule="atLeast"/>
              </w:trPr>
              <w:tc>
                <w:tcPr>
                  <w:tcW w:w="1128" w:type="dxa"/>
                  <w:vAlign w:val="top"/>
                </w:tcPr>
                <w:p>
                  <w:pPr>
                    <w:pStyle w:val="TableText"/>
                    <w:ind w:left="464" w:right="144" w:hanging="313"/>
                    <w:spacing w:before="305" w:line="239" w:lineRule="auto"/>
                    <w:rPr>
                      <w:sz w:val="20"/>
                      <w:szCs w:val="20"/>
                    </w:rPr>
                  </w:pPr>
                  <w:r>
                    <w:rPr>
                      <w:sz w:val="20"/>
                      <w:szCs w:val="20"/>
                      <w:spacing w:val="6"/>
                    </w:rPr>
                    <w:t>生态公益</w:t>
                  </w:r>
                  <w:r>
                    <w:rPr>
                      <w:sz w:val="20"/>
                      <w:szCs w:val="20"/>
                      <w:spacing w:val="2"/>
                    </w:rPr>
                    <w:t xml:space="preserve"> </w:t>
                  </w:r>
                  <w:r>
                    <w:rPr>
                      <w:sz w:val="20"/>
                      <w:szCs w:val="20"/>
                    </w:rPr>
                    <w:t>林</w:t>
                  </w:r>
                </w:p>
              </w:tc>
              <w:tc>
                <w:tcPr>
                  <w:tcW w:w="2437" w:type="dxa"/>
                  <w:vAlign w:val="top"/>
                </w:tcPr>
                <w:p>
                  <w:pPr>
                    <w:pStyle w:val="TableText"/>
                    <w:ind w:left="119" w:right="116" w:firstLine="58"/>
                    <w:spacing w:before="33" w:line="243" w:lineRule="auto"/>
                    <w:jc w:val="both"/>
                    <w:rPr>
                      <w:sz w:val="20"/>
                      <w:szCs w:val="20"/>
                    </w:rPr>
                  </w:pPr>
                  <w:r>
                    <w:rPr>
                      <w:sz w:val="20"/>
                      <w:szCs w:val="20"/>
                      <w:spacing w:val="8"/>
                    </w:rPr>
                    <w:t>《福建省生态公益林区</w:t>
                  </w:r>
                  <w:r>
                    <w:rPr>
                      <w:sz w:val="20"/>
                      <w:szCs w:val="20"/>
                      <w:spacing w:val="3"/>
                    </w:rPr>
                    <w:t xml:space="preserve"> </w:t>
                  </w:r>
                  <w:r>
                    <w:rPr>
                      <w:sz w:val="20"/>
                      <w:szCs w:val="20"/>
                      <w:spacing w:val="3"/>
                    </w:rPr>
                    <w:t>划界定和调整办法》</w:t>
                  </w:r>
                  <w:r>
                    <w:rPr>
                      <w:sz w:val="20"/>
                      <w:szCs w:val="20"/>
                      <w:spacing w:val="-38"/>
                    </w:rPr>
                    <w:t xml:space="preserve"> </w:t>
                  </w:r>
                  <w:r>
                    <w:rPr>
                      <w:sz w:val="20"/>
                      <w:szCs w:val="20"/>
                      <w:spacing w:val="3"/>
                    </w:rPr>
                    <w:t>(闽</w:t>
                  </w:r>
                  <w:r>
                    <w:rPr>
                      <w:sz w:val="20"/>
                      <w:szCs w:val="20"/>
                    </w:rPr>
                    <w:t xml:space="preserve"> </w:t>
                  </w:r>
                  <w:r>
                    <w:rPr>
                      <w:sz w:val="20"/>
                      <w:szCs w:val="20"/>
                      <w:spacing w:val="6"/>
                    </w:rPr>
                    <w:t>林〔2020〕1</w:t>
                  </w:r>
                  <w:r>
                    <w:rPr>
                      <w:sz w:val="20"/>
                      <w:szCs w:val="20"/>
                      <w:spacing w:val="-23"/>
                    </w:rPr>
                    <w:t xml:space="preserve"> </w:t>
                  </w:r>
                  <w:r>
                    <w:rPr>
                      <w:sz w:val="20"/>
                      <w:szCs w:val="20"/>
                      <w:spacing w:val="6"/>
                    </w:rPr>
                    <w:t>号)（2020</w:t>
                  </w:r>
                </w:p>
                <w:p>
                  <w:pPr>
                    <w:pStyle w:val="TableText"/>
                    <w:ind w:left="541"/>
                    <w:spacing w:before="26" w:line="218" w:lineRule="auto"/>
                    <w:rPr>
                      <w:sz w:val="20"/>
                      <w:szCs w:val="20"/>
                    </w:rPr>
                  </w:pPr>
                  <w:r>
                    <w:rPr>
                      <w:sz w:val="20"/>
                      <w:szCs w:val="20"/>
                      <w:spacing w:val="-8"/>
                    </w:rPr>
                    <w:t>年</w:t>
                  </w:r>
                  <w:r>
                    <w:rPr>
                      <w:sz w:val="20"/>
                      <w:szCs w:val="20"/>
                      <w:spacing w:val="-37"/>
                    </w:rPr>
                    <w:t xml:space="preserve"> </w:t>
                  </w:r>
                  <w:r>
                    <w:rPr>
                      <w:sz w:val="20"/>
                      <w:szCs w:val="20"/>
                      <w:spacing w:val="-8"/>
                    </w:rPr>
                    <w:t>2</w:t>
                  </w:r>
                  <w:r>
                    <w:rPr>
                      <w:sz w:val="20"/>
                      <w:szCs w:val="20"/>
                      <w:spacing w:val="-33"/>
                    </w:rPr>
                    <w:t xml:space="preserve"> </w:t>
                  </w:r>
                  <w:r>
                    <w:rPr>
                      <w:sz w:val="20"/>
                      <w:szCs w:val="20"/>
                      <w:spacing w:val="-8"/>
                    </w:rPr>
                    <w:t>月</w:t>
                  </w:r>
                  <w:r>
                    <w:rPr>
                      <w:sz w:val="20"/>
                      <w:szCs w:val="20"/>
                      <w:spacing w:val="-24"/>
                    </w:rPr>
                    <w:t xml:space="preserve"> </w:t>
                  </w:r>
                  <w:r>
                    <w:rPr>
                      <w:sz w:val="20"/>
                      <w:szCs w:val="20"/>
                      <w:spacing w:val="-8"/>
                    </w:rPr>
                    <w:t>12 日）</w:t>
                  </w:r>
                </w:p>
              </w:tc>
              <w:tc>
                <w:tcPr>
                  <w:tcW w:w="825" w:type="dxa"/>
                  <w:vAlign w:val="top"/>
                </w:tcPr>
                <w:p>
                  <w:pPr>
                    <w:spacing w:line="374" w:lineRule="auto"/>
                    <w:rPr>
                      <w:rFonts w:ascii="Arial"/>
                      <w:sz w:val="21"/>
                    </w:rPr>
                  </w:pPr>
                  <w:r/>
                </w:p>
                <w:p>
                  <w:pPr>
                    <w:pStyle w:val="TableText"/>
                    <w:ind w:left="209"/>
                    <w:spacing w:before="65" w:line="228" w:lineRule="auto"/>
                    <w:rPr>
                      <w:sz w:val="20"/>
                      <w:szCs w:val="20"/>
                    </w:rPr>
                  </w:pPr>
                  <w:r>
                    <w:rPr>
                      <w:sz w:val="20"/>
                      <w:szCs w:val="20"/>
                      <w:spacing w:val="3"/>
                    </w:rPr>
                    <w:t>省级</w:t>
                  </w:r>
                </w:p>
              </w:tc>
              <w:tc>
                <w:tcPr>
                  <w:tcW w:w="1387" w:type="dxa"/>
                  <w:vAlign w:val="top"/>
                </w:tcPr>
                <w:p>
                  <w:pPr>
                    <w:pStyle w:val="TableText"/>
                    <w:ind w:left="403" w:right="168" w:hanging="229"/>
                    <w:spacing w:before="305" w:line="239" w:lineRule="auto"/>
                    <w:rPr>
                      <w:sz w:val="20"/>
                      <w:szCs w:val="20"/>
                    </w:rPr>
                  </w:pPr>
                  <w:r>
                    <w:rPr>
                      <w:sz w:val="20"/>
                      <w:szCs w:val="20"/>
                      <w:spacing w:val="7"/>
                    </w:rPr>
                    <w:t>生态公益林</w:t>
                  </w:r>
                  <w:r>
                    <w:rPr>
                      <w:sz w:val="20"/>
                      <w:szCs w:val="20"/>
                      <w:spacing w:val="3"/>
                    </w:rPr>
                    <w:t xml:space="preserve"> </w:t>
                  </w:r>
                  <w:r>
                    <w:rPr>
                      <w:sz w:val="20"/>
                      <w:szCs w:val="20"/>
                    </w:rPr>
                    <w:t>中植被</w:t>
                  </w:r>
                </w:p>
              </w:tc>
              <w:tc>
                <w:tcPr>
                  <w:tcW w:w="1622" w:type="dxa"/>
                  <w:vAlign w:val="top"/>
                </w:tcPr>
                <w:p>
                  <w:pPr>
                    <w:pStyle w:val="TableText"/>
                    <w:ind w:left="119" w:right="146" w:firstLine="78"/>
                    <w:spacing w:before="168" w:line="239" w:lineRule="auto"/>
                    <w:rPr>
                      <w:sz w:val="20"/>
                      <w:szCs w:val="20"/>
                    </w:rPr>
                  </w:pPr>
                  <w:r>
                    <w:rPr>
                      <w:sz w:val="20"/>
                      <w:szCs w:val="20"/>
                      <w:spacing w:val="6"/>
                    </w:rPr>
                    <w:t>穿越省级生态</w:t>
                  </w:r>
                  <w:r>
                    <w:rPr>
                      <w:sz w:val="20"/>
                      <w:szCs w:val="20"/>
                      <w:spacing w:val="1"/>
                    </w:rPr>
                    <w:t xml:space="preserve"> </w:t>
                  </w:r>
                  <w:r>
                    <w:rPr>
                      <w:sz w:val="20"/>
                      <w:szCs w:val="20"/>
                      <w:spacing w:val="-2"/>
                    </w:rPr>
                    <w:t>公益林</w:t>
                  </w:r>
                  <w:r>
                    <w:rPr>
                      <w:sz w:val="20"/>
                      <w:szCs w:val="20"/>
                      <w:spacing w:val="-33"/>
                    </w:rPr>
                    <w:t xml:space="preserve"> </w:t>
                  </w:r>
                  <w:r>
                    <w:rPr>
                      <w:sz w:val="20"/>
                      <w:szCs w:val="20"/>
                      <w:spacing w:val="-2"/>
                    </w:rPr>
                    <w:t>2.7km，</w:t>
                  </w:r>
                </w:p>
                <w:p>
                  <w:pPr>
                    <w:pStyle w:val="TableText"/>
                    <w:ind w:left="345"/>
                    <w:spacing w:before="26" w:line="230" w:lineRule="auto"/>
                    <w:rPr>
                      <w:sz w:val="20"/>
                      <w:szCs w:val="20"/>
                    </w:rPr>
                  </w:pPr>
                  <w:r>
                    <w:rPr>
                      <w:sz w:val="20"/>
                      <w:szCs w:val="20"/>
                      <w:spacing w:val="-1"/>
                    </w:rPr>
                    <w:t>立塔</w:t>
                  </w:r>
                  <w:r>
                    <w:rPr>
                      <w:sz w:val="20"/>
                      <w:szCs w:val="20"/>
                      <w:spacing w:val="-23"/>
                    </w:rPr>
                    <w:t xml:space="preserve"> </w:t>
                  </w:r>
                  <w:r>
                    <w:rPr>
                      <w:sz w:val="20"/>
                      <w:szCs w:val="20"/>
                      <w:spacing w:val="-1"/>
                    </w:rPr>
                    <w:t>10</w:t>
                  </w:r>
                  <w:r>
                    <w:rPr>
                      <w:sz w:val="20"/>
                      <w:szCs w:val="20"/>
                      <w:spacing w:val="-38"/>
                    </w:rPr>
                    <w:t xml:space="preserve"> </w:t>
                  </w:r>
                  <w:r>
                    <w:rPr>
                      <w:sz w:val="20"/>
                      <w:szCs w:val="20"/>
                      <w:spacing w:val="-1"/>
                    </w:rPr>
                    <w:t>基</w:t>
                  </w:r>
                </w:p>
              </w:tc>
              <w:tc>
                <w:tcPr>
                  <w:tcW w:w="889" w:type="dxa"/>
                  <w:vAlign w:val="top"/>
                </w:tcPr>
                <w:p>
                  <w:pPr>
                    <w:pStyle w:val="TableText"/>
                    <w:ind w:left="346" w:right="125" w:hanging="207"/>
                    <w:spacing w:before="306" w:line="239" w:lineRule="auto"/>
                    <w:rPr>
                      <w:sz w:val="20"/>
                      <w:szCs w:val="20"/>
                    </w:rPr>
                  </w:pPr>
                  <w:r>
                    <w:rPr>
                      <w:sz w:val="20"/>
                      <w:szCs w:val="20"/>
                      <w:spacing w:val="6"/>
                    </w:rPr>
                    <w:t>生态环</w:t>
                  </w:r>
                  <w:r>
                    <w:rPr>
                      <w:sz w:val="20"/>
                      <w:szCs w:val="20"/>
                    </w:rPr>
                    <w:t xml:space="preserve"> </w:t>
                  </w:r>
                  <w:r>
                    <w:rPr>
                      <w:sz w:val="20"/>
                      <w:szCs w:val="20"/>
                    </w:rPr>
                    <w:t>境</w:t>
                  </w:r>
                </w:p>
              </w:tc>
              <w:tc>
                <w:tcPr>
                  <w:tcW w:w="821" w:type="dxa"/>
                  <w:vAlign w:val="top"/>
                </w:tcPr>
                <w:p>
                  <w:pPr>
                    <w:spacing w:line="374" w:lineRule="auto"/>
                    <w:rPr>
                      <w:rFonts w:ascii="Arial"/>
                      <w:sz w:val="21"/>
                    </w:rPr>
                  </w:pPr>
                  <w:r/>
                </w:p>
                <w:p>
                  <w:pPr>
                    <w:pStyle w:val="TableText"/>
                    <w:ind w:left="143"/>
                    <w:spacing w:before="65" w:line="227" w:lineRule="auto"/>
                    <w:rPr>
                      <w:sz w:val="20"/>
                      <w:szCs w:val="20"/>
                    </w:rPr>
                  </w:pPr>
                  <w:r>
                    <w:rPr>
                      <w:sz w:val="20"/>
                      <w:szCs w:val="20"/>
                      <w:spacing w:val="-3"/>
                    </w:rPr>
                    <w:t>附图</w:t>
                  </w:r>
                  <w:r>
                    <w:rPr>
                      <w:sz w:val="20"/>
                      <w:szCs w:val="20"/>
                      <w:spacing w:val="-37"/>
                    </w:rPr>
                    <w:t xml:space="preserve"> </w:t>
                  </w:r>
                  <w:r>
                    <w:rPr>
                      <w:sz w:val="20"/>
                      <w:szCs w:val="20"/>
                      <w:spacing w:val="-3"/>
                    </w:rPr>
                    <w:t>4</w:t>
                  </w:r>
                </w:p>
              </w:tc>
            </w:tr>
          </w:tbl>
          <w:p>
            <w:pPr>
              <w:pStyle w:val="TableText"/>
              <w:ind w:left="539"/>
              <w:spacing w:before="35" w:line="219" w:lineRule="auto"/>
              <w:rPr/>
            </w:pPr>
            <w:r>
              <w:rPr>
                <w:spacing w:val="-3"/>
              </w:rPr>
              <w:t>（2）水环境保护目标</w:t>
            </w:r>
          </w:p>
          <w:p>
            <w:pPr>
              <w:pStyle w:val="TableText"/>
              <w:ind w:left="587"/>
              <w:spacing w:before="137" w:line="466" w:lineRule="exact"/>
              <w:rPr/>
            </w:pPr>
            <w:r>
              <w:rPr>
                <w:position w:val="17"/>
              </w:rPr>
              <w:t>根据设计报告及现场踏勘，本工程线路不涉及饮用水源保护区、饮用水取水口，涉</w:t>
            </w:r>
          </w:p>
          <w:p>
            <w:pPr>
              <w:pStyle w:val="TableText"/>
              <w:ind w:left="110"/>
              <w:spacing w:line="219" w:lineRule="auto"/>
              <w:rPr/>
            </w:pPr>
            <w:r>
              <w:rPr/>
              <w:t>水的自然保护区、风景名胜区，重要湿地、重点保护与</w:t>
            </w:r>
            <w:r>
              <w:rPr>
                <w:spacing w:val="-1"/>
              </w:rPr>
              <w:t>珍稀水生生物的栖息地、重要水</w:t>
            </w:r>
          </w:p>
        </w:tc>
      </w:tr>
    </w:tbl>
    <w:p>
      <w:pPr>
        <w:pStyle w:val="BodyText"/>
        <w:rPr/>
      </w:pPr>
      <w:r/>
    </w:p>
    <w:p>
      <w:pPr>
        <w:sectPr>
          <w:footerReference w:type="default" r:id="rId82"/>
          <w:pgSz w:w="11905" w:h="16839"/>
          <w:pgMar w:top="1191" w:right="1047" w:bottom="1438" w:left="1046" w:header="886" w:footer="1086" w:gutter="0"/>
        </w:sectPr>
        <w:rPr/>
      </w:pPr>
    </w:p>
    <w:p>
      <w:pPr>
        <w:spacing w:before="13"/>
        <w:rPr/>
      </w:pPr>
      <w:r/>
    </w:p>
    <w:p>
      <w:pPr>
        <w:spacing w:before="13"/>
        <w:rPr/>
      </w:pPr>
      <w:r/>
    </w:p>
    <w:tbl>
      <w:tblPr>
        <w:tblStyle w:val="TableNormal"/>
        <w:tblW w:w="9796" w:type="dxa"/>
        <w:tblInd w:w="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465"/>
        <w:gridCol w:w="9331"/>
      </w:tblGrid>
      <w:tr>
        <w:trPr>
          <w:trHeight w:val="13163" w:hRule="atLeast"/>
        </w:trPr>
        <w:tc>
          <w:tcPr>
            <w:tcW w:w="465" w:type="dxa"/>
            <w:vAlign w:val="top"/>
            <w:tcBorders>
              <w:right w:val="single" w:color="000000" w:sz="2" w:space="0"/>
            </w:tcBorders>
          </w:tcPr>
          <w:p>
            <w:pPr>
              <w:rPr>
                <w:rFonts w:ascii="Arial"/>
                <w:sz w:val="21"/>
              </w:rPr>
            </w:pPr>
            <w:r/>
          </w:p>
        </w:tc>
        <w:tc>
          <w:tcPr>
            <w:tcW w:w="9331" w:type="dxa"/>
            <w:vAlign w:val="top"/>
            <w:tcBorders>
              <w:left w:val="single" w:color="000000" w:sz="2" w:space="0"/>
            </w:tcBorders>
          </w:tcPr>
          <w:p>
            <w:pPr>
              <w:pStyle w:val="TableText"/>
              <w:ind w:left="109"/>
              <w:spacing w:before="39" w:line="468" w:lineRule="exact"/>
              <w:rPr/>
            </w:pPr>
            <w:r>
              <w:rPr>
                <w:position w:val="17"/>
              </w:rPr>
              <w:t>生生物的自然产卵场及索饵场、越冬场和洄游通道，天然</w:t>
            </w:r>
            <w:r>
              <w:rPr>
                <w:spacing w:val="-1"/>
                <w:position w:val="17"/>
              </w:rPr>
              <w:t>渔场等渔业水体，以及水产种</w:t>
            </w:r>
          </w:p>
          <w:p>
            <w:pPr>
              <w:pStyle w:val="TableText"/>
              <w:ind w:left="108"/>
              <w:spacing w:line="219" w:lineRule="auto"/>
              <w:rPr/>
            </w:pPr>
            <w:r>
              <w:rPr>
                <w:spacing w:val="-2"/>
              </w:rPr>
              <w:t>质资源保护区等。</w:t>
            </w:r>
          </w:p>
          <w:p>
            <w:pPr>
              <w:pStyle w:val="TableText"/>
              <w:ind w:left="108" w:right="102" w:firstLine="480"/>
              <w:spacing w:before="180" w:line="359" w:lineRule="auto"/>
              <w:rPr/>
            </w:pPr>
            <w:r>
              <w:rPr/>
              <w:t>本工程线路一档跨越百步溪，未在百步溪立塔。通过查</w:t>
            </w:r>
            <w:r>
              <w:rPr>
                <w:spacing w:val="-1"/>
              </w:rPr>
              <w:t>阅《福建省人民政府关于宁</w:t>
            </w:r>
            <w:r>
              <w:rPr/>
              <w:t xml:space="preserve"> </w:t>
            </w:r>
            <w:r>
              <w:rPr/>
              <w:t>德市地表水环境功能区划定方案的批复》（闽政文〔2012〕187</w:t>
            </w:r>
            <w:r>
              <w:rPr>
                <w:spacing w:val="-42"/>
              </w:rPr>
              <w:t xml:space="preserve"> </w:t>
            </w:r>
            <w:r>
              <w:rPr/>
              <w:t>号</w:t>
            </w:r>
            <w:r>
              <w:rPr>
                <w:spacing w:val="14"/>
              </w:rPr>
              <w:t>），</w:t>
            </w:r>
            <w:r>
              <w:rPr/>
              <w:t>百步溪不属于饮</w:t>
            </w:r>
          </w:p>
          <w:p>
            <w:pPr>
              <w:pStyle w:val="TableText"/>
              <w:ind w:left="109"/>
              <w:spacing w:line="219" w:lineRule="auto"/>
              <w:rPr/>
            </w:pPr>
            <w:r>
              <w:rPr>
                <w:spacing w:val="-1"/>
              </w:rPr>
              <w:t>用水源保护区，为一般水体，水环境功能类别为Ⅲ类水体。</w:t>
            </w:r>
          </w:p>
          <w:p>
            <w:pPr>
              <w:pStyle w:val="TableText"/>
              <w:ind w:left="599"/>
              <w:spacing w:before="183" w:line="219" w:lineRule="auto"/>
              <w:rPr/>
            </w:pPr>
            <w:r>
              <w:rPr>
                <w:spacing w:val="-2"/>
              </w:rPr>
              <w:t>（3）电磁及声环境敏感目标</w:t>
            </w:r>
          </w:p>
          <w:p>
            <w:pPr>
              <w:pStyle w:val="TableText"/>
              <w:ind w:left="108" w:right="102" w:firstLine="479"/>
              <w:spacing w:before="135" w:line="359" w:lineRule="auto"/>
              <w:rPr/>
            </w:pPr>
            <w:r>
              <w:rPr/>
              <w:t>根据线路路径图及现场踏勘，本工程线路评价范围内电磁</w:t>
            </w:r>
            <w:r>
              <w:rPr>
                <w:spacing w:val="-1"/>
              </w:rPr>
              <w:t>及声环境敏感目标主要为</w:t>
            </w:r>
            <w:r>
              <w:rPr/>
              <w:t xml:space="preserve"> </w:t>
            </w:r>
            <w:r>
              <w:rPr>
                <w:spacing w:val="1"/>
              </w:rPr>
              <w:t>沿线工业企业厂房及商铺、民房等，具体情况详见表</w:t>
            </w:r>
            <w:r>
              <w:rPr>
                <w:spacing w:val="-43"/>
              </w:rPr>
              <w:t xml:space="preserve"> </w:t>
            </w:r>
            <w:r>
              <w:rPr>
                <w:spacing w:val="1"/>
              </w:rPr>
              <w:t>3-6，线路</w:t>
            </w:r>
            <w:r>
              <w:rPr/>
              <w:t>与电磁及声环境敏感目</w:t>
            </w:r>
          </w:p>
          <w:p>
            <w:pPr>
              <w:pStyle w:val="TableText"/>
              <w:ind w:left="108"/>
              <w:spacing w:before="1" w:line="218" w:lineRule="auto"/>
              <w:rPr/>
            </w:pPr>
            <w:r>
              <w:rPr>
                <w:spacing w:val="-3"/>
              </w:rPr>
              <w:t>标的位置关系详见附图</w:t>
            </w:r>
            <w:r>
              <w:rPr>
                <w:spacing w:val="-36"/>
              </w:rPr>
              <w:t xml:space="preserve"> </w:t>
            </w:r>
            <w:r>
              <w:rPr>
                <w:spacing w:val="-3"/>
              </w:rPr>
              <w:t>5。</w:t>
            </w:r>
          </w:p>
        </w:tc>
      </w:tr>
    </w:tbl>
    <w:p>
      <w:pPr>
        <w:pStyle w:val="BodyText"/>
        <w:rPr/>
      </w:pPr>
      <w:r/>
    </w:p>
    <w:p>
      <w:pPr>
        <w:sectPr>
          <w:footerReference w:type="default" r:id="rId83"/>
          <w:pgSz w:w="11905" w:h="16839"/>
          <w:pgMar w:top="1191" w:right="1047" w:bottom="1438" w:left="1046" w:header="886" w:footer="1086" w:gutter="0"/>
        </w:sectPr>
        <w:rPr/>
      </w:pPr>
    </w:p>
    <w:p>
      <w:pPr>
        <w:spacing w:before="97"/>
        <w:rPr/>
      </w:pPr>
      <w:r>
        <w:pict>
          <v:shape id="_x0000_s150" style="position:absolute;margin-left:85.05pt;margin-top:523.35pt;mso-position-vertical-relative:page;mso-position-horizontal-relative:page;width:671.8pt;height:0.5pt;z-index:251767808;" o:allowincell="f" fillcolor="#000000" filled="true" stroked="false" coordsize="13435,10" coordorigin="0,0" path="m,l13435,0l13435,9l0,9l0,0xe"/>
        </w:pict>
      </w:r>
      <w:r/>
    </w:p>
    <w:tbl>
      <w:tblPr>
        <w:tblStyle w:val="TableNormal"/>
        <w:tblW w:w="13656" w:type="dxa"/>
        <w:tblInd w:w="2" w:type="dxa"/>
        <w:tblLayout w:type="fixed"/>
        <w:tblBorders>
          <w:left w:val="single" w:color="000000" w:sz="2" w:space="0"/>
          <w:bottom w:val="single" w:color="000000" w:sz="2" w:space="0"/>
          <w:right w:val="single" w:color="000000" w:sz="2" w:space="0"/>
          <w:top w:val="single" w:color="000000" w:sz="2" w:space="0"/>
        </w:tblBorders>
      </w:tblPr>
      <w:tblGrid>
        <w:gridCol w:w="13656"/>
      </w:tblGrid>
      <w:tr>
        <w:trPr>
          <w:trHeight w:val="8833" w:hRule="atLeast"/>
        </w:trPr>
        <w:tc>
          <w:tcPr>
            <w:tcW w:w="13656" w:type="dxa"/>
            <w:vAlign w:val="top"/>
          </w:tcPr>
          <w:p>
            <w:pPr>
              <w:ind w:left="4587"/>
              <w:spacing w:before="40" w:line="218" w:lineRule="auto"/>
              <w:rPr>
                <w:rFonts w:ascii="SimHei" w:hAnsi="SimHei" w:eastAsia="SimHei" w:cs="SimHei"/>
                <w:sz w:val="24"/>
                <w:szCs w:val="24"/>
              </w:rPr>
            </w:pPr>
            <w:r>
              <w:rPr>
                <w:rFonts w:ascii="SimHei" w:hAnsi="SimHei" w:eastAsia="SimHei" w:cs="SimHei"/>
                <w:sz w:val="24"/>
                <w:szCs w:val="24"/>
                <w:spacing w:val="-4"/>
              </w:rPr>
              <w:t>表</w:t>
            </w:r>
            <w:r>
              <w:rPr>
                <w:rFonts w:ascii="SimHei" w:hAnsi="SimHei" w:eastAsia="SimHei" w:cs="SimHei"/>
                <w:sz w:val="24"/>
                <w:szCs w:val="24"/>
                <w:spacing w:val="-35"/>
              </w:rPr>
              <w:t xml:space="preserve"> </w:t>
            </w:r>
            <w:r>
              <w:rPr>
                <w:rFonts w:ascii="SimHei" w:hAnsi="SimHei" w:eastAsia="SimHei" w:cs="SimHei"/>
                <w:sz w:val="24"/>
                <w:szCs w:val="24"/>
                <w:spacing w:val="-4"/>
              </w:rPr>
              <w:t>3-6</w:t>
            </w:r>
            <w:r>
              <w:rPr>
                <w:rFonts w:ascii="SimHei" w:hAnsi="SimHei" w:eastAsia="SimHei" w:cs="SimHei"/>
                <w:sz w:val="24"/>
                <w:szCs w:val="24"/>
                <w:spacing w:val="18"/>
              </w:rPr>
              <w:t xml:space="preserve">  </w:t>
            </w:r>
            <w:r>
              <w:rPr>
                <w:rFonts w:ascii="SimHei" w:hAnsi="SimHei" w:eastAsia="SimHei" w:cs="SimHei"/>
                <w:sz w:val="24"/>
                <w:szCs w:val="24"/>
                <w:spacing w:val="-4"/>
              </w:rPr>
              <w:t>电磁、声环境敏感目标情况一览表</w:t>
            </w:r>
          </w:p>
          <w:p>
            <w:pPr>
              <w:spacing w:line="148" w:lineRule="exact"/>
              <w:rPr/>
            </w:pPr>
            <w:r/>
          </w:p>
          <w:tbl>
            <w:tblPr>
              <w:tblStyle w:val="TableNormal"/>
              <w:tblW w:w="13425" w:type="dxa"/>
              <w:tblInd w:w="11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657"/>
              <w:gridCol w:w="892"/>
              <w:gridCol w:w="2256"/>
              <w:gridCol w:w="2138"/>
              <w:gridCol w:w="1928"/>
              <w:gridCol w:w="1069"/>
              <w:gridCol w:w="1158"/>
              <w:gridCol w:w="1080"/>
              <w:gridCol w:w="1369"/>
              <w:gridCol w:w="878"/>
            </w:tblGrid>
            <w:tr>
              <w:trPr>
                <w:trHeight w:val="826" w:hRule="atLeast"/>
              </w:trPr>
              <w:tc>
                <w:tcPr>
                  <w:tcW w:w="657" w:type="dxa"/>
                  <w:vAlign w:val="top"/>
                </w:tcPr>
                <w:p>
                  <w:pPr>
                    <w:rPr>
                      <w:rFonts w:ascii="Arial"/>
                      <w:sz w:val="21"/>
                    </w:rPr>
                  </w:pPr>
                  <w:r/>
                </w:p>
                <w:p>
                  <w:pPr>
                    <w:pStyle w:val="TableText"/>
                    <w:ind w:left="123"/>
                    <w:spacing w:before="65" w:line="229" w:lineRule="auto"/>
                    <w:rPr>
                      <w:sz w:val="20"/>
                      <w:szCs w:val="20"/>
                    </w:rPr>
                  </w:pPr>
                  <w:r>
                    <w:rPr>
                      <w:sz w:val="20"/>
                      <w:szCs w:val="20"/>
                      <w:spacing w:val="5"/>
                    </w:rPr>
                    <w:t>序号</w:t>
                  </w:r>
                </w:p>
              </w:tc>
              <w:tc>
                <w:tcPr>
                  <w:tcW w:w="892" w:type="dxa"/>
                  <w:vAlign w:val="top"/>
                </w:tcPr>
                <w:p>
                  <w:pPr>
                    <w:pStyle w:val="TableText"/>
                    <w:ind w:left="134"/>
                    <w:spacing w:before="172" w:line="228" w:lineRule="auto"/>
                    <w:rPr>
                      <w:sz w:val="20"/>
                      <w:szCs w:val="20"/>
                    </w:rPr>
                  </w:pPr>
                  <w:r>
                    <w:rPr>
                      <w:sz w:val="20"/>
                      <w:szCs w:val="20"/>
                      <w:spacing w:val="6"/>
                    </w:rPr>
                    <w:t>所属行</w:t>
                  </w:r>
                </w:p>
                <w:p>
                  <w:pPr>
                    <w:pStyle w:val="TableText"/>
                    <w:ind w:left="238"/>
                    <w:spacing w:before="23" w:line="229" w:lineRule="auto"/>
                    <w:rPr>
                      <w:sz w:val="20"/>
                      <w:szCs w:val="20"/>
                    </w:rPr>
                  </w:pPr>
                  <w:r>
                    <w:rPr>
                      <w:sz w:val="20"/>
                      <w:szCs w:val="20"/>
                      <w:spacing w:val="5"/>
                    </w:rPr>
                    <w:t>政区</w:t>
                  </w:r>
                </w:p>
              </w:tc>
              <w:tc>
                <w:tcPr>
                  <w:tcW w:w="2256" w:type="dxa"/>
                  <w:vAlign w:val="top"/>
                </w:tcPr>
                <w:p>
                  <w:pPr>
                    <w:pStyle w:val="TableText"/>
                    <w:ind w:left="290"/>
                    <w:spacing w:before="306" w:line="228" w:lineRule="auto"/>
                    <w:rPr>
                      <w:sz w:val="20"/>
                      <w:szCs w:val="20"/>
                    </w:rPr>
                  </w:pPr>
                  <w:r>
                    <w:rPr>
                      <w:sz w:val="20"/>
                      <w:szCs w:val="20"/>
                      <w:spacing w:val="8"/>
                    </w:rPr>
                    <w:t>环境敏感目标名称</w:t>
                  </w:r>
                </w:p>
              </w:tc>
              <w:tc>
                <w:tcPr>
                  <w:tcW w:w="2138" w:type="dxa"/>
                  <w:vAlign w:val="top"/>
                </w:tcPr>
                <w:p>
                  <w:pPr>
                    <w:pStyle w:val="TableText"/>
                    <w:ind w:left="339"/>
                    <w:spacing w:before="306" w:line="228" w:lineRule="auto"/>
                    <w:rPr>
                      <w:sz w:val="20"/>
                      <w:szCs w:val="20"/>
                    </w:rPr>
                  </w:pPr>
                  <w:r>
                    <w:rPr>
                      <w:sz w:val="20"/>
                      <w:szCs w:val="20"/>
                      <w:spacing w:val="8"/>
                    </w:rPr>
                    <w:t>方位及最近距离</w:t>
                  </w:r>
                </w:p>
              </w:tc>
              <w:tc>
                <w:tcPr>
                  <w:tcW w:w="1928" w:type="dxa"/>
                  <w:vAlign w:val="top"/>
                </w:tcPr>
                <w:p>
                  <w:pPr>
                    <w:pStyle w:val="TableText"/>
                    <w:ind w:left="447"/>
                    <w:spacing w:before="306" w:line="228" w:lineRule="auto"/>
                    <w:rPr>
                      <w:sz w:val="20"/>
                      <w:szCs w:val="20"/>
                    </w:rPr>
                  </w:pPr>
                  <w:r>
                    <w:rPr>
                      <w:sz w:val="20"/>
                      <w:szCs w:val="20"/>
                      <w:spacing w:val="7"/>
                    </w:rPr>
                    <w:t>建筑物特征</w:t>
                  </w:r>
                </w:p>
              </w:tc>
              <w:tc>
                <w:tcPr>
                  <w:tcW w:w="1069" w:type="dxa"/>
                  <w:vAlign w:val="top"/>
                </w:tcPr>
                <w:p>
                  <w:pPr>
                    <w:rPr>
                      <w:rFonts w:ascii="Arial"/>
                      <w:sz w:val="21"/>
                    </w:rPr>
                  </w:pPr>
                  <w:r/>
                </w:p>
                <w:p>
                  <w:pPr>
                    <w:pStyle w:val="TableText"/>
                    <w:ind w:left="122"/>
                    <w:spacing w:before="65" w:line="228" w:lineRule="auto"/>
                    <w:rPr>
                      <w:sz w:val="20"/>
                      <w:szCs w:val="20"/>
                    </w:rPr>
                  </w:pPr>
                  <w:r>
                    <w:rPr>
                      <w:sz w:val="20"/>
                      <w:szCs w:val="20"/>
                      <w:spacing w:val="6"/>
                    </w:rPr>
                    <w:t>建筑功能</w:t>
                  </w:r>
                </w:p>
              </w:tc>
              <w:tc>
                <w:tcPr>
                  <w:tcW w:w="1158" w:type="dxa"/>
                  <w:vAlign w:val="top"/>
                </w:tcPr>
                <w:p>
                  <w:pPr>
                    <w:pStyle w:val="TableText"/>
                    <w:ind w:left="135"/>
                    <w:spacing w:before="36" w:line="228" w:lineRule="auto"/>
                    <w:rPr>
                      <w:rFonts w:ascii="Times New Roman" w:hAnsi="Times New Roman" w:eastAsia="Times New Roman" w:cs="Times New Roman"/>
                      <w:sz w:val="20"/>
                      <w:szCs w:val="20"/>
                    </w:rPr>
                  </w:pPr>
                  <w:r>
                    <w:rPr>
                      <w:sz w:val="20"/>
                      <w:szCs w:val="20"/>
                      <w:spacing w:val="6"/>
                    </w:rPr>
                    <w:t>影响范围</w:t>
                  </w:r>
                  <w:r>
                    <w:rPr>
                      <w:rFonts w:ascii="Times New Roman" w:hAnsi="Times New Roman" w:eastAsia="Times New Roman" w:cs="Times New Roman"/>
                      <w:sz w:val="20"/>
                      <w:szCs w:val="20"/>
                      <w:spacing w:val="6"/>
                    </w:rPr>
                    <w:t>/</w:t>
                  </w:r>
                </w:p>
                <w:p>
                  <w:pPr>
                    <w:pStyle w:val="TableText"/>
                    <w:ind w:left="482" w:right="176" w:hanging="317"/>
                    <w:spacing w:before="23" w:line="235" w:lineRule="auto"/>
                    <w:rPr>
                      <w:sz w:val="20"/>
                      <w:szCs w:val="20"/>
                    </w:rPr>
                  </w:pPr>
                  <w:r>
                    <w:rPr>
                      <w:sz w:val="20"/>
                      <w:szCs w:val="20"/>
                      <w:spacing w:val="2"/>
                    </w:rPr>
                    <w:t>户（人）</w:t>
                  </w:r>
                  <w:r>
                    <w:rPr>
                      <w:sz w:val="20"/>
                      <w:szCs w:val="20"/>
                      <w:spacing w:val="1"/>
                    </w:rPr>
                    <w:t xml:space="preserve"> </w:t>
                  </w:r>
                  <w:r>
                    <w:rPr>
                      <w:sz w:val="20"/>
                      <w:szCs w:val="20"/>
                    </w:rPr>
                    <w:t>数</w:t>
                  </w:r>
                </w:p>
              </w:tc>
              <w:tc>
                <w:tcPr>
                  <w:tcW w:w="1080" w:type="dxa"/>
                  <w:vAlign w:val="top"/>
                </w:tcPr>
                <w:p>
                  <w:pPr>
                    <w:pStyle w:val="TableText"/>
                    <w:ind w:left="336"/>
                    <w:spacing w:before="172" w:line="271" w:lineRule="exact"/>
                    <w:rPr>
                      <w:sz w:val="20"/>
                      <w:szCs w:val="20"/>
                    </w:rPr>
                  </w:pPr>
                  <w:r>
                    <w:rPr>
                      <w:sz w:val="20"/>
                      <w:szCs w:val="20"/>
                      <w:spacing w:val="4"/>
                      <w:position w:val="4"/>
                    </w:rPr>
                    <w:t>影响</w:t>
                  </w:r>
                </w:p>
                <w:p>
                  <w:pPr>
                    <w:pStyle w:val="TableText"/>
                    <w:ind w:left="352"/>
                    <w:spacing w:line="227" w:lineRule="auto"/>
                    <w:rPr>
                      <w:sz w:val="20"/>
                      <w:szCs w:val="20"/>
                    </w:rPr>
                  </w:pPr>
                  <w:r>
                    <w:rPr>
                      <w:sz w:val="20"/>
                      <w:szCs w:val="20"/>
                      <w:spacing w:val="-4"/>
                    </w:rPr>
                    <w:t>因素</w:t>
                  </w:r>
                </w:p>
              </w:tc>
              <w:tc>
                <w:tcPr>
                  <w:tcW w:w="1369" w:type="dxa"/>
                  <w:vAlign w:val="top"/>
                </w:tcPr>
                <w:p>
                  <w:pPr>
                    <w:pStyle w:val="TableText"/>
                    <w:ind w:left="165" w:right="157"/>
                    <w:spacing w:before="173" w:line="239" w:lineRule="auto"/>
                    <w:rPr>
                      <w:sz w:val="20"/>
                      <w:szCs w:val="20"/>
                    </w:rPr>
                  </w:pPr>
                  <w:r>
                    <w:rPr>
                      <w:sz w:val="20"/>
                      <w:szCs w:val="20"/>
                      <w:spacing w:val="8"/>
                    </w:rPr>
                    <w:t>应达到的环</w:t>
                  </w:r>
                  <w:r>
                    <w:rPr>
                      <w:sz w:val="20"/>
                      <w:szCs w:val="20"/>
                    </w:rPr>
                    <w:t xml:space="preserve"> </w:t>
                  </w:r>
                  <w:r>
                    <w:rPr>
                      <w:sz w:val="20"/>
                      <w:szCs w:val="20"/>
                      <w:spacing w:val="7"/>
                    </w:rPr>
                    <w:t>境保护要求</w:t>
                  </w:r>
                </w:p>
              </w:tc>
              <w:tc>
                <w:tcPr>
                  <w:tcW w:w="878" w:type="dxa"/>
                  <w:vAlign w:val="top"/>
                </w:tcPr>
                <w:p>
                  <w:pPr>
                    <w:rPr>
                      <w:rFonts w:ascii="Arial"/>
                      <w:sz w:val="21"/>
                    </w:rPr>
                  </w:pPr>
                  <w:r/>
                </w:p>
                <w:p>
                  <w:pPr>
                    <w:pStyle w:val="TableText"/>
                    <w:ind w:left="255"/>
                    <w:spacing w:before="65" w:line="229" w:lineRule="auto"/>
                    <w:rPr>
                      <w:sz w:val="20"/>
                      <w:szCs w:val="20"/>
                    </w:rPr>
                  </w:pPr>
                  <w:r>
                    <w:rPr>
                      <w:sz w:val="20"/>
                      <w:szCs w:val="20"/>
                      <w:spacing w:val="-6"/>
                    </w:rPr>
                    <w:t>图号</w:t>
                  </w:r>
                </w:p>
              </w:tc>
            </w:tr>
            <w:tr>
              <w:trPr>
                <w:trHeight w:val="549" w:hRule="atLeast"/>
              </w:trPr>
              <w:tc>
                <w:tcPr>
                  <w:tcW w:w="657" w:type="dxa"/>
                  <w:vAlign w:val="top"/>
                </w:tcPr>
                <w:p>
                  <w:pPr>
                    <w:pStyle w:val="TableText"/>
                    <w:ind w:left="297"/>
                    <w:spacing w:before="199" w:line="189" w:lineRule="auto"/>
                    <w:rPr>
                      <w:sz w:val="20"/>
                      <w:szCs w:val="20"/>
                    </w:rPr>
                  </w:pPr>
                  <w:r>
                    <w:rPr>
                      <w:sz w:val="20"/>
                      <w:szCs w:val="20"/>
                    </w:rPr>
                    <w:t>1</w:t>
                  </w:r>
                </w:p>
              </w:tc>
              <w:tc>
                <w:tcPr>
                  <w:tcW w:w="892" w:type="dxa"/>
                  <w:vAlign w:val="top"/>
                  <w:vMerge w:val="restart"/>
                  <w:tcBorders>
                    <w:bottom w:val="nil"/>
                  </w:tcBorders>
                </w:tcPr>
                <w:p>
                  <w:pPr>
                    <w:spacing w:line="268" w:lineRule="auto"/>
                    <w:rPr>
                      <w:rFonts w:ascii="Arial"/>
                      <w:sz w:val="21"/>
                    </w:rPr>
                  </w:pPr>
                  <w:r/>
                </w:p>
                <w:p>
                  <w:pPr>
                    <w:spacing w:line="269" w:lineRule="auto"/>
                    <w:rPr>
                      <w:rFonts w:ascii="Arial"/>
                      <w:sz w:val="21"/>
                    </w:rPr>
                  </w:pPr>
                  <w:r/>
                </w:p>
                <w:p>
                  <w:pPr>
                    <w:spacing w:line="269" w:lineRule="auto"/>
                    <w:rPr>
                      <w:rFonts w:ascii="Arial"/>
                      <w:sz w:val="21"/>
                    </w:rPr>
                  </w:pPr>
                  <w:r/>
                </w:p>
                <w:p>
                  <w:pPr>
                    <w:spacing w:line="269" w:lineRule="auto"/>
                    <w:rPr>
                      <w:rFonts w:ascii="Arial"/>
                      <w:sz w:val="21"/>
                    </w:rPr>
                  </w:pPr>
                  <w:r/>
                </w:p>
                <w:p>
                  <w:pPr>
                    <w:spacing w:line="269" w:lineRule="auto"/>
                    <w:rPr>
                      <w:rFonts w:ascii="Arial"/>
                      <w:sz w:val="21"/>
                    </w:rPr>
                  </w:pPr>
                  <w:r/>
                </w:p>
                <w:p>
                  <w:pPr>
                    <w:pStyle w:val="TableText"/>
                    <w:ind w:left="144" w:right="132" w:hanging="11"/>
                    <w:spacing w:before="65" w:line="239" w:lineRule="auto"/>
                    <w:rPr>
                      <w:sz w:val="20"/>
                      <w:szCs w:val="20"/>
                    </w:rPr>
                  </w:pPr>
                  <w:r>
                    <w:rPr>
                      <w:sz w:val="20"/>
                      <w:szCs w:val="20"/>
                      <w:spacing w:val="7"/>
                    </w:rPr>
                    <w:t>福鼎市</w:t>
                  </w:r>
                  <w:r>
                    <w:rPr>
                      <w:sz w:val="20"/>
                      <w:szCs w:val="20"/>
                    </w:rPr>
                    <w:t xml:space="preserve"> </w:t>
                  </w:r>
                  <w:r>
                    <w:rPr>
                      <w:sz w:val="20"/>
                      <w:szCs w:val="20"/>
                      <w:spacing w:val="3"/>
                    </w:rPr>
                    <w:t>点头镇</w:t>
                  </w:r>
                </w:p>
              </w:tc>
              <w:tc>
                <w:tcPr>
                  <w:tcW w:w="2256" w:type="dxa"/>
                  <w:vAlign w:val="top"/>
                </w:tcPr>
                <w:p>
                  <w:pPr>
                    <w:pStyle w:val="TableText"/>
                    <w:ind w:left="186"/>
                    <w:spacing w:before="166" w:line="227" w:lineRule="auto"/>
                    <w:rPr>
                      <w:sz w:val="20"/>
                      <w:szCs w:val="20"/>
                    </w:rPr>
                  </w:pPr>
                  <w:r>
                    <w:rPr>
                      <w:sz w:val="20"/>
                      <w:szCs w:val="20"/>
                      <w:spacing w:val="8"/>
                    </w:rPr>
                    <w:t>福鼎市某某有限公司</w:t>
                  </w:r>
                </w:p>
              </w:tc>
              <w:tc>
                <w:tcPr>
                  <w:tcW w:w="2138" w:type="dxa"/>
                  <w:vAlign w:val="top"/>
                </w:tcPr>
                <w:p>
                  <w:pPr>
                    <w:pStyle w:val="TableText"/>
                    <w:ind w:left="919" w:right="227" w:hanging="686"/>
                    <w:spacing w:before="29" w:line="235" w:lineRule="auto"/>
                    <w:rPr>
                      <w:sz w:val="20"/>
                      <w:szCs w:val="20"/>
                    </w:rPr>
                  </w:pPr>
                  <w:r>
                    <w:rPr>
                      <w:sz w:val="20"/>
                      <w:szCs w:val="20"/>
                      <w:spacing w:val="9"/>
                    </w:rPr>
                    <w:t>拟建线路东南侧约</w:t>
                  </w:r>
                  <w:r>
                    <w:rPr>
                      <w:sz w:val="20"/>
                      <w:szCs w:val="20"/>
                    </w:rPr>
                    <w:t xml:space="preserve"> </w:t>
                  </w:r>
                  <w:r>
                    <w:rPr>
                      <w:sz w:val="20"/>
                      <w:szCs w:val="20"/>
                      <w:spacing w:val="1"/>
                    </w:rPr>
                    <w:t>29m</w:t>
                  </w:r>
                </w:p>
              </w:tc>
              <w:tc>
                <w:tcPr>
                  <w:tcW w:w="1928" w:type="dxa"/>
                  <w:vAlign w:val="top"/>
                </w:tcPr>
                <w:p>
                  <w:pPr>
                    <w:pStyle w:val="TableText"/>
                    <w:ind w:left="657" w:right="149" w:hanging="485"/>
                    <w:spacing w:before="29" w:line="235" w:lineRule="auto"/>
                    <w:rPr>
                      <w:sz w:val="20"/>
                      <w:szCs w:val="20"/>
                    </w:rPr>
                  </w:pPr>
                  <w:r>
                    <w:rPr>
                      <w:sz w:val="20"/>
                      <w:szCs w:val="20"/>
                      <w:spacing w:val="4"/>
                    </w:rPr>
                    <w:t>1～9F</w:t>
                  </w:r>
                  <w:r>
                    <w:rPr>
                      <w:sz w:val="20"/>
                      <w:szCs w:val="20"/>
                      <w:spacing w:val="-36"/>
                    </w:rPr>
                    <w:t xml:space="preserve"> </w:t>
                  </w:r>
                  <w:r>
                    <w:rPr>
                      <w:sz w:val="20"/>
                      <w:szCs w:val="20"/>
                      <w:spacing w:val="4"/>
                    </w:rPr>
                    <w:t>平顶，高约</w:t>
                  </w:r>
                  <w:r>
                    <w:rPr>
                      <w:sz w:val="20"/>
                      <w:szCs w:val="20"/>
                    </w:rPr>
                    <w:t xml:space="preserve"> </w:t>
                  </w:r>
                  <w:r>
                    <w:rPr>
                      <w:sz w:val="20"/>
                      <w:szCs w:val="20"/>
                      <w:spacing w:val="4"/>
                    </w:rPr>
                    <w:t>3～30m</w:t>
                  </w:r>
                </w:p>
              </w:tc>
              <w:tc>
                <w:tcPr>
                  <w:tcW w:w="1069" w:type="dxa"/>
                  <w:vAlign w:val="top"/>
                </w:tcPr>
                <w:p>
                  <w:pPr>
                    <w:pStyle w:val="TableText"/>
                    <w:ind w:left="333"/>
                    <w:spacing w:before="166" w:line="228" w:lineRule="auto"/>
                    <w:rPr>
                      <w:sz w:val="20"/>
                      <w:szCs w:val="20"/>
                    </w:rPr>
                  </w:pPr>
                  <w:r>
                    <w:rPr>
                      <w:sz w:val="20"/>
                      <w:szCs w:val="20"/>
                      <w:spacing w:val="3"/>
                    </w:rPr>
                    <w:t>生产</w:t>
                  </w:r>
                </w:p>
              </w:tc>
              <w:tc>
                <w:tcPr>
                  <w:tcW w:w="1158" w:type="dxa"/>
                  <w:vAlign w:val="top"/>
                </w:tcPr>
                <w:p>
                  <w:pPr>
                    <w:pStyle w:val="TableText"/>
                    <w:ind w:left="352"/>
                    <w:spacing w:before="166" w:line="231" w:lineRule="auto"/>
                    <w:rPr>
                      <w:sz w:val="20"/>
                      <w:szCs w:val="20"/>
                    </w:rPr>
                  </w:pPr>
                  <w:r>
                    <w:rPr>
                      <w:sz w:val="20"/>
                      <w:szCs w:val="20"/>
                      <w:spacing w:val="-1"/>
                    </w:rPr>
                    <w:t>20</w:t>
                  </w:r>
                  <w:r>
                    <w:rPr>
                      <w:sz w:val="20"/>
                      <w:szCs w:val="20"/>
                      <w:spacing w:val="-38"/>
                    </w:rPr>
                    <w:t xml:space="preserve"> </w:t>
                  </w:r>
                  <w:r>
                    <w:rPr>
                      <w:sz w:val="20"/>
                      <w:szCs w:val="20"/>
                      <w:spacing w:val="-1"/>
                    </w:rPr>
                    <w:t>人</w:t>
                  </w:r>
                </w:p>
              </w:tc>
              <w:tc>
                <w:tcPr>
                  <w:tcW w:w="1080" w:type="dxa"/>
                  <w:vAlign w:val="top"/>
                </w:tcPr>
                <w:p>
                  <w:pPr>
                    <w:pStyle w:val="TableText"/>
                    <w:ind w:left="334"/>
                    <w:spacing w:before="201" w:line="181" w:lineRule="auto"/>
                    <w:rPr>
                      <w:sz w:val="21"/>
                      <w:szCs w:val="21"/>
                    </w:rPr>
                  </w:pPr>
                  <w:r>
                    <w:rPr>
                      <w:sz w:val="21"/>
                      <w:szCs w:val="21"/>
                      <w:i/>
                      <w:iCs/>
                      <w:spacing w:val="12"/>
                    </w:rPr>
                    <w:t>E、B</w:t>
                  </w:r>
                </w:p>
              </w:tc>
              <w:tc>
                <w:tcPr>
                  <w:tcW w:w="1369" w:type="dxa"/>
                  <w:vAlign w:val="top"/>
                  <w:vMerge w:val="restart"/>
                  <w:tcBorders>
                    <w:bottom w:val="nil"/>
                  </w:tcBorders>
                </w:tcPr>
                <w:p>
                  <w:pPr>
                    <w:pStyle w:val="TableText"/>
                    <w:ind w:left="62" w:right="51"/>
                    <w:spacing w:before="200" w:line="246" w:lineRule="auto"/>
                    <w:rPr>
                      <w:sz w:val="20"/>
                      <w:szCs w:val="20"/>
                    </w:rPr>
                  </w:pPr>
                  <w:r>
                    <w:rPr>
                      <w:sz w:val="20"/>
                      <w:szCs w:val="20"/>
                      <w:spacing w:val="8"/>
                    </w:rPr>
                    <w:t>满足《电磁环</w:t>
                  </w:r>
                  <w:r>
                    <w:rPr>
                      <w:sz w:val="20"/>
                      <w:szCs w:val="20"/>
                    </w:rPr>
                    <w:t xml:space="preserve"> </w:t>
                  </w:r>
                  <w:r>
                    <w:rPr>
                      <w:sz w:val="20"/>
                      <w:szCs w:val="20"/>
                      <w:spacing w:val="6"/>
                    </w:rPr>
                    <w:t>境控制限值》</w:t>
                  </w:r>
                  <w:r>
                    <w:rPr>
                      <w:sz w:val="20"/>
                      <w:szCs w:val="20"/>
                    </w:rPr>
                    <w:t xml:space="preserve"> </w:t>
                  </w:r>
                  <w:r>
                    <w:rPr>
                      <w:sz w:val="20"/>
                      <w:szCs w:val="20"/>
                      <w:spacing w:val="13"/>
                    </w:rPr>
                    <w:t>（</w:t>
                  </w:r>
                  <w:r>
                    <w:rPr>
                      <w:sz w:val="20"/>
                      <w:szCs w:val="20"/>
                    </w:rPr>
                    <w:t>GB</w:t>
                  </w:r>
                  <w:r>
                    <w:rPr>
                      <w:sz w:val="20"/>
                      <w:szCs w:val="20"/>
                      <w:spacing w:val="13"/>
                    </w:rPr>
                    <w:t xml:space="preserve"> 8702—</w:t>
                  </w:r>
                  <w:r>
                    <w:rPr>
                      <w:sz w:val="20"/>
                      <w:szCs w:val="20"/>
                      <w:spacing w:val="4"/>
                    </w:rPr>
                    <w:t xml:space="preserve"> </w:t>
                  </w:r>
                  <w:r>
                    <w:rPr>
                      <w:sz w:val="20"/>
                      <w:szCs w:val="20"/>
                      <w:spacing w:val="6"/>
                    </w:rPr>
                    <w:t>2014）中工频</w:t>
                  </w:r>
                </w:p>
                <w:p>
                  <w:pPr>
                    <w:pStyle w:val="TableText"/>
                    <w:ind w:left="296"/>
                    <w:spacing w:before="24" w:line="228" w:lineRule="auto"/>
                    <w:rPr>
                      <w:sz w:val="20"/>
                      <w:szCs w:val="20"/>
                    </w:rPr>
                  </w:pPr>
                  <w:r>
                    <w:rPr>
                      <w:sz w:val="20"/>
                      <w:szCs w:val="20"/>
                      <w:spacing w:val="1"/>
                    </w:rPr>
                    <w:t>电场强度</w:t>
                  </w:r>
                </w:p>
                <w:p>
                  <w:pPr>
                    <w:pStyle w:val="TableText"/>
                    <w:ind w:left="70" w:right="51" w:hanging="9"/>
                    <w:spacing w:before="22" w:line="246" w:lineRule="auto"/>
                    <w:rPr>
                      <w:sz w:val="20"/>
                      <w:szCs w:val="20"/>
                    </w:rPr>
                  </w:pPr>
                  <w:r>
                    <w:rPr>
                      <w:sz w:val="20"/>
                      <w:szCs w:val="20"/>
                      <w:spacing w:val="-5"/>
                    </w:rPr>
                    <w:t>4000V/m，工频</w:t>
                  </w:r>
                  <w:r>
                    <w:rPr>
                      <w:sz w:val="20"/>
                      <w:szCs w:val="20"/>
                    </w:rPr>
                    <w:t xml:space="preserve"> </w:t>
                  </w:r>
                  <w:r>
                    <w:rPr>
                      <w:sz w:val="20"/>
                      <w:szCs w:val="20"/>
                      <w:spacing w:val="27"/>
                    </w:rPr>
                    <w:t>磁感应强度</w:t>
                  </w:r>
                  <w:r>
                    <w:rPr>
                      <w:sz w:val="20"/>
                      <w:szCs w:val="20"/>
                    </w:rPr>
                    <w:t xml:space="preserve">  </w:t>
                  </w:r>
                  <w:r>
                    <w:rPr>
                      <w:sz w:val="20"/>
                      <w:szCs w:val="20"/>
                      <w:spacing w:val="4"/>
                    </w:rPr>
                    <w:t>100µT</w:t>
                  </w:r>
                  <w:r>
                    <w:rPr>
                      <w:sz w:val="20"/>
                      <w:szCs w:val="20"/>
                      <w:spacing w:val="-19"/>
                    </w:rPr>
                    <w:t xml:space="preserve"> </w:t>
                  </w:r>
                  <w:r>
                    <w:rPr>
                      <w:sz w:val="20"/>
                      <w:szCs w:val="20"/>
                      <w:spacing w:val="4"/>
                    </w:rPr>
                    <w:t>的公众</w:t>
                  </w:r>
                  <w:r>
                    <w:rPr>
                      <w:sz w:val="20"/>
                      <w:szCs w:val="20"/>
                    </w:rPr>
                    <w:t xml:space="preserve"> </w:t>
                  </w:r>
                  <w:r>
                    <w:rPr>
                      <w:sz w:val="20"/>
                      <w:szCs w:val="20"/>
                      <w:spacing w:val="6"/>
                    </w:rPr>
                    <w:t>曝露控制限值</w:t>
                  </w:r>
                </w:p>
                <w:p>
                  <w:pPr>
                    <w:pStyle w:val="TableText"/>
                    <w:ind w:left="377"/>
                    <w:spacing w:before="27" w:line="229" w:lineRule="auto"/>
                    <w:rPr>
                      <w:sz w:val="20"/>
                      <w:szCs w:val="20"/>
                    </w:rPr>
                  </w:pPr>
                  <w:r>
                    <w:rPr>
                      <w:sz w:val="20"/>
                      <w:szCs w:val="20"/>
                      <w:spacing w:val="2"/>
                    </w:rPr>
                    <w:t>要求；</w:t>
                  </w:r>
                </w:p>
                <w:p>
                  <w:pPr>
                    <w:pStyle w:val="TableText"/>
                    <w:ind w:left="62" w:right="50"/>
                    <w:spacing w:before="21" w:line="248" w:lineRule="auto"/>
                    <w:jc w:val="both"/>
                    <w:rPr>
                      <w:sz w:val="20"/>
                      <w:szCs w:val="20"/>
                    </w:rPr>
                  </w:pPr>
                  <w:r>
                    <w:rPr>
                      <w:sz w:val="20"/>
                      <w:szCs w:val="20"/>
                      <w:spacing w:val="8"/>
                    </w:rPr>
                    <w:t>满足《声环境</w:t>
                  </w:r>
                  <w:r>
                    <w:rPr>
                      <w:sz w:val="20"/>
                      <w:szCs w:val="20"/>
                    </w:rPr>
                    <w:t xml:space="preserve"> </w:t>
                  </w:r>
                  <w:r>
                    <w:rPr>
                      <w:sz w:val="20"/>
                      <w:szCs w:val="20"/>
                      <w:spacing w:val="-19"/>
                    </w:rPr>
                    <w:t>质量标准》（GB</w:t>
                  </w:r>
                  <w:r>
                    <w:rPr>
                      <w:sz w:val="20"/>
                      <w:szCs w:val="20"/>
                    </w:rPr>
                    <w:t xml:space="preserve"> </w:t>
                  </w:r>
                  <w:r>
                    <w:rPr>
                      <w:sz w:val="20"/>
                      <w:szCs w:val="20"/>
                      <w:spacing w:val="4"/>
                    </w:rPr>
                    <w:t>3096—2008）</w:t>
                  </w:r>
                </w:p>
                <w:p>
                  <w:pPr>
                    <w:pStyle w:val="TableText"/>
                    <w:ind w:left="376" w:right="51" w:hanging="294"/>
                    <w:spacing w:before="11"/>
                    <w:rPr>
                      <w:sz w:val="20"/>
                      <w:szCs w:val="20"/>
                    </w:rPr>
                  </w:pPr>
                  <w:r>
                    <w:rPr>
                      <w:sz w:val="20"/>
                      <w:szCs w:val="20"/>
                      <w:spacing w:val="-2"/>
                    </w:rPr>
                    <w:t>中</w:t>
                  </w:r>
                  <w:r>
                    <w:rPr>
                      <w:sz w:val="20"/>
                      <w:szCs w:val="20"/>
                      <w:spacing w:val="-22"/>
                    </w:rPr>
                    <w:t xml:space="preserve"> </w:t>
                  </w:r>
                  <w:r>
                    <w:rPr>
                      <w:sz w:val="20"/>
                      <w:szCs w:val="20"/>
                      <w:spacing w:val="-2"/>
                    </w:rPr>
                    <w:t>1</w:t>
                  </w:r>
                  <w:r>
                    <w:rPr>
                      <w:sz w:val="20"/>
                      <w:szCs w:val="20"/>
                      <w:spacing w:val="-38"/>
                    </w:rPr>
                    <w:t xml:space="preserve"> </w:t>
                  </w:r>
                  <w:r>
                    <w:rPr>
                      <w:sz w:val="20"/>
                      <w:szCs w:val="20"/>
                      <w:spacing w:val="-2"/>
                    </w:rPr>
                    <w:t>类标准限</w:t>
                  </w:r>
                  <w:r>
                    <w:rPr>
                      <w:sz w:val="20"/>
                      <w:szCs w:val="20"/>
                    </w:rPr>
                    <w:t xml:space="preserve"> </w:t>
                  </w:r>
                  <w:r>
                    <w:rPr>
                      <w:sz w:val="20"/>
                      <w:szCs w:val="20"/>
                      <w:spacing w:val="6"/>
                    </w:rPr>
                    <w:t>值要求</w:t>
                  </w:r>
                </w:p>
              </w:tc>
              <w:tc>
                <w:tcPr>
                  <w:tcW w:w="878" w:type="dxa"/>
                  <w:vAlign w:val="top"/>
                </w:tcPr>
                <w:p>
                  <w:pPr>
                    <w:pStyle w:val="TableText"/>
                    <w:ind w:left="270" w:right="148" w:hanging="99"/>
                    <w:spacing w:before="29" w:line="235" w:lineRule="auto"/>
                    <w:rPr>
                      <w:sz w:val="20"/>
                      <w:szCs w:val="20"/>
                    </w:rPr>
                  </w:pPr>
                  <w:r>
                    <w:rPr>
                      <w:sz w:val="20"/>
                      <w:szCs w:val="20"/>
                      <w:spacing w:val="-5"/>
                    </w:rPr>
                    <w:t>附图</w:t>
                  </w:r>
                  <w:r>
                    <w:rPr>
                      <w:sz w:val="20"/>
                      <w:szCs w:val="20"/>
                      <w:spacing w:val="-33"/>
                    </w:rPr>
                    <w:t xml:space="preserve"> </w:t>
                  </w:r>
                  <w:r>
                    <w:rPr>
                      <w:sz w:val="20"/>
                      <w:szCs w:val="20"/>
                      <w:spacing w:val="-5"/>
                    </w:rPr>
                    <w:t>5</w:t>
                  </w:r>
                  <w:r>
                    <w:rPr>
                      <w:sz w:val="20"/>
                      <w:szCs w:val="20"/>
                    </w:rPr>
                    <w:t xml:space="preserve"> </w:t>
                  </w:r>
                  <w:r>
                    <w:rPr>
                      <w:sz w:val="20"/>
                      <w:szCs w:val="20"/>
                      <w:spacing w:val="-8"/>
                    </w:rPr>
                    <w:t>(一)</w:t>
                  </w:r>
                </w:p>
              </w:tc>
            </w:tr>
            <w:tr>
              <w:trPr>
                <w:trHeight w:val="549" w:hRule="atLeast"/>
              </w:trPr>
              <w:tc>
                <w:tcPr>
                  <w:tcW w:w="657" w:type="dxa"/>
                  <w:vAlign w:val="top"/>
                </w:tcPr>
                <w:p>
                  <w:pPr>
                    <w:pStyle w:val="TableText"/>
                    <w:ind w:left="284"/>
                    <w:spacing w:before="200" w:line="189" w:lineRule="auto"/>
                    <w:rPr>
                      <w:sz w:val="20"/>
                      <w:szCs w:val="20"/>
                    </w:rPr>
                  </w:pPr>
                  <w:r>
                    <w:rPr>
                      <w:sz w:val="20"/>
                      <w:szCs w:val="20"/>
                    </w:rPr>
                    <w:t>2</w:t>
                  </w:r>
                </w:p>
              </w:tc>
              <w:tc>
                <w:tcPr>
                  <w:tcW w:w="892" w:type="dxa"/>
                  <w:vAlign w:val="top"/>
                  <w:vMerge w:val="continue"/>
                  <w:tcBorders>
                    <w:top w:val="nil"/>
                    <w:bottom w:val="nil"/>
                  </w:tcBorders>
                </w:tcPr>
                <w:p>
                  <w:pPr>
                    <w:rPr>
                      <w:rFonts w:ascii="Arial"/>
                      <w:sz w:val="21"/>
                    </w:rPr>
                  </w:pPr>
                  <w:r/>
                </w:p>
              </w:tc>
              <w:tc>
                <w:tcPr>
                  <w:tcW w:w="2256" w:type="dxa"/>
                  <w:vAlign w:val="top"/>
                </w:tcPr>
                <w:p>
                  <w:pPr>
                    <w:pStyle w:val="TableText"/>
                    <w:ind w:left="134"/>
                    <w:spacing w:before="167" w:line="227" w:lineRule="auto"/>
                    <w:rPr>
                      <w:sz w:val="20"/>
                      <w:szCs w:val="20"/>
                    </w:rPr>
                  </w:pPr>
                  <w:r>
                    <w:rPr>
                      <w:sz w:val="20"/>
                      <w:szCs w:val="20"/>
                      <w:spacing w:val="7"/>
                    </w:rPr>
                    <w:t>某某村某某</w:t>
                  </w:r>
                  <w:r>
                    <w:rPr>
                      <w:sz w:val="20"/>
                      <w:szCs w:val="20"/>
                      <w:spacing w:val="-38"/>
                    </w:rPr>
                    <w:t xml:space="preserve"> </w:t>
                  </w:r>
                  <w:r>
                    <w:rPr>
                      <w:sz w:val="20"/>
                      <w:szCs w:val="20"/>
                    </w:rPr>
                    <w:t>XX</w:t>
                  </w:r>
                  <w:r>
                    <w:rPr>
                      <w:sz w:val="20"/>
                      <w:szCs w:val="20"/>
                      <w:spacing w:val="-33"/>
                    </w:rPr>
                    <w:t xml:space="preserve"> </w:t>
                  </w:r>
                  <w:r>
                    <w:rPr>
                      <w:sz w:val="20"/>
                      <w:szCs w:val="20"/>
                      <w:spacing w:val="7"/>
                    </w:rPr>
                    <w:t>号民房</w:t>
                  </w:r>
                </w:p>
              </w:tc>
              <w:tc>
                <w:tcPr>
                  <w:tcW w:w="2138" w:type="dxa"/>
                  <w:vAlign w:val="top"/>
                </w:tcPr>
                <w:p>
                  <w:pPr>
                    <w:pStyle w:val="TableText"/>
                    <w:ind w:left="921" w:right="227" w:hanging="688"/>
                    <w:spacing w:before="32" w:line="234" w:lineRule="auto"/>
                    <w:rPr>
                      <w:sz w:val="20"/>
                      <w:szCs w:val="20"/>
                    </w:rPr>
                  </w:pPr>
                  <w:r>
                    <w:rPr>
                      <w:sz w:val="20"/>
                      <w:szCs w:val="20"/>
                      <w:spacing w:val="9"/>
                    </w:rPr>
                    <w:t>拟建线路西北侧约</w:t>
                  </w:r>
                  <w:r>
                    <w:rPr>
                      <w:sz w:val="20"/>
                      <w:szCs w:val="20"/>
                    </w:rPr>
                    <w:t xml:space="preserve"> </w:t>
                  </w:r>
                  <w:r>
                    <w:rPr>
                      <w:sz w:val="20"/>
                      <w:szCs w:val="20"/>
                      <w:spacing w:val="1"/>
                    </w:rPr>
                    <w:t>30m</w:t>
                  </w:r>
                </w:p>
              </w:tc>
              <w:tc>
                <w:tcPr>
                  <w:tcW w:w="1928" w:type="dxa"/>
                  <w:vAlign w:val="top"/>
                </w:tcPr>
                <w:p>
                  <w:pPr>
                    <w:pStyle w:val="TableText"/>
                    <w:ind w:left="185"/>
                    <w:spacing w:before="167" w:line="228" w:lineRule="auto"/>
                    <w:rPr>
                      <w:sz w:val="20"/>
                      <w:szCs w:val="20"/>
                    </w:rPr>
                  </w:pPr>
                  <w:r>
                    <w:rPr>
                      <w:sz w:val="20"/>
                      <w:szCs w:val="20"/>
                      <w:spacing w:val="4"/>
                    </w:rPr>
                    <w:t>2F</w:t>
                  </w:r>
                  <w:r>
                    <w:rPr>
                      <w:sz w:val="20"/>
                      <w:szCs w:val="20"/>
                      <w:spacing w:val="-37"/>
                    </w:rPr>
                    <w:t xml:space="preserve"> </w:t>
                  </w:r>
                  <w:r>
                    <w:rPr>
                      <w:sz w:val="20"/>
                      <w:szCs w:val="20"/>
                      <w:spacing w:val="4"/>
                    </w:rPr>
                    <w:t>坡顶，高约</w:t>
                  </w:r>
                  <w:r>
                    <w:rPr>
                      <w:sz w:val="20"/>
                      <w:szCs w:val="20"/>
                      <w:spacing w:val="-35"/>
                    </w:rPr>
                    <w:t xml:space="preserve"> </w:t>
                  </w:r>
                  <w:r>
                    <w:rPr>
                      <w:sz w:val="20"/>
                      <w:szCs w:val="20"/>
                      <w:spacing w:val="4"/>
                    </w:rPr>
                    <w:t>6m</w:t>
                  </w:r>
                </w:p>
              </w:tc>
              <w:tc>
                <w:tcPr>
                  <w:tcW w:w="1069" w:type="dxa"/>
                  <w:vAlign w:val="top"/>
                </w:tcPr>
                <w:p>
                  <w:pPr>
                    <w:pStyle w:val="TableText"/>
                    <w:ind w:left="333"/>
                    <w:spacing w:before="167" w:line="228" w:lineRule="auto"/>
                    <w:rPr>
                      <w:sz w:val="20"/>
                      <w:szCs w:val="20"/>
                    </w:rPr>
                  </w:pPr>
                  <w:r>
                    <w:rPr>
                      <w:sz w:val="20"/>
                      <w:szCs w:val="20"/>
                      <w:spacing w:val="3"/>
                    </w:rPr>
                    <w:t>居住</w:t>
                  </w:r>
                </w:p>
              </w:tc>
              <w:tc>
                <w:tcPr>
                  <w:tcW w:w="1158" w:type="dxa"/>
                  <w:vAlign w:val="top"/>
                </w:tcPr>
                <w:p>
                  <w:pPr>
                    <w:pStyle w:val="TableText"/>
                    <w:ind w:left="404"/>
                    <w:spacing w:before="166" w:line="231" w:lineRule="auto"/>
                    <w:rPr>
                      <w:sz w:val="20"/>
                      <w:szCs w:val="20"/>
                    </w:rPr>
                  </w:pPr>
                  <w:r>
                    <w:rPr>
                      <w:sz w:val="20"/>
                      <w:szCs w:val="20"/>
                      <w:spacing w:val="-4"/>
                    </w:rPr>
                    <w:t>2</w:t>
                  </w:r>
                  <w:r>
                    <w:rPr>
                      <w:sz w:val="20"/>
                      <w:szCs w:val="20"/>
                      <w:spacing w:val="-38"/>
                    </w:rPr>
                    <w:t xml:space="preserve"> </w:t>
                  </w:r>
                  <w:r>
                    <w:rPr>
                      <w:sz w:val="20"/>
                      <w:szCs w:val="20"/>
                      <w:spacing w:val="-4"/>
                    </w:rPr>
                    <w:t>人</w:t>
                  </w:r>
                </w:p>
              </w:tc>
              <w:tc>
                <w:tcPr>
                  <w:tcW w:w="1080" w:type="dxa"/>
                  <w:vAlign w:val="top"/>
                </w:tcPr>
                <w:p>
                  <w:pPr>
                    <w:pStyle w:val="TableText"/>
                    <w:ind w:left="176"/>
                    <w:spacing w:before="201" w:line="181" w:lineRule="auto"/>
                    <w:rPr>
                      <w:sz w:val="21"/>
                      <w:szCs w:val="21"/>
                    </w:rPr>
                  </w:pPr>
                  <w:r>
                    <w:rPr>
                      <w:sz w:val="21"/>
                      <w:szCs w:val="21"/>
                      <w:i/>
                      <w:iCs/>
                      <w:spacing w:val="8"/>
                    </w:rPr>
                    <w:t>E、B、N</w:t>
                  </w:r>
                </w:p>
              </w:tc>
              <w:tc>
                <w:tcPr>
                  <w:tcW w:w="1369" w:type="dxa"/>
                  <w:vAlign w:val="top"/>
                  <w:vMerge w:val="continue"/>
                  <w:tcBorders>
                    <w:top w:val="nil"/>
                    <w:bottom w:val="nil"/>
                  </w:tcBorders>
                </w:tcPr>
                <w:p>
                  <w:pPr>
                    <w:rPr>
                      <w:rFonts w:ascii="Arial"/>
                      <w:sz w:val="21"/>
                    </w:rPr>
                  </w:pPr>
                  <w:r/>
                </w:p>
              </w:tc>
              <w:tc>
                <w:tcPr>
                  <w:tcW w:w="878" w:type="dxa"/>
                  <w:vAlign w:val="top"/>
                  <w:vMerge w:val="restart"/>
                  <w:tcBorders>
                    <w:bottom w:val="nil"/>
                  </w:tcBorders>
                </w:tcPr>
                <w:p>
                  <w:pPr>
                    <w:spacing w:line="243" w:lineRule="auto"/>
                    <w:rPr>
                      <w:rFonts w:ascii="Arial"/>
                      <w:sz w:val="21"/>
                    </w:rPr>
                  </w:pPr>
                  <w:r/>
                </w:p>
                <w:p>
                  <w:pPr>
                    <w:pStyle w:val="TableText"/>
                    <w:ind w:left="270" w:right="148" w:hanging="99"/>
                    <w:spacing w:before="65"/>
                    <w:rPr>
                      <w:sz w:val="20"/>
                      <w:szCs w:val="20"/>
                    </w:rPr>
                  </w:pPr>
                  <w:r>
                    <w:rPr>
                      <w:sz w:val="20"/>
                      <w:szCs w:val="20"/>
                      <w:spacing w:val="-5"/>
                    </w:rPr>
                    <w:t>附图</w:t>
                  </w:r>
                  <w:r>
                    <w:rPr>
                      <w:sz w:val="20"/>
                      <w:szCs w:val="20"/>
                      <w:spacing w:val="-33"/>
                    </w:rPr>
                    <w:t xml:space="preserve"> </w:t>
                  </w:r>
                  <w:r>
                    <w:rPr>
                      <w:sz w:val="20"/>
                      <w:szCs w:val="20"/>
                      <w:spacing w:val="-5"/>
                    </w:rPr>
                    <w:t>5</w:t>
                  </w:r>
                  <w:r>
                    <w:rPr>
                      <w:sz w:val="20"/>
                      <w:szCs w:val="20"/>
                    </w:rPr>
                    <w:t xml:space="preserve"> </w:t>
                  </w:r>
                  <w:r>
                    <w:rPr>
                      <w:sz w:val="20"/>
                      <w:szCs w:val="20"/>
                      <w:spacing w:val="-9"/>
                    </w:rPr>
                    <w:t>(二)</w:t>
                  </w:r>
                </w:p>
              </w:tc>
            </w:tr>
            <w:tr>
              <w:trPr>
                <w:trHeight w:val="549" w:hRule="atLeast"/>
              </w:trPr>
              <w:tc>
                <w:tcPr>
                  <w:tcW w:w="657" w:type="dxa"/>
                  <w:vAlign w:val="top"/>
                </w:tcPr>
                <w:p>
                  <w:pPr>
                    <w:pStyle w:val="TableText"/>
                    <w:ind w:left="286"/>
                    <w:spacing w:before="200" w:line="189" w:lineRule="auto"/>
                    <w:rPr>
                      <w:sz w:val="20"/>
                      <w:szCs w:val="20"/>
                    </w:rPr>
                  </w:pPr>
                  <w:r>
                    <w:rPr>
                      <w:sz w:val="20"/>
                      <w:szCs w:val="20"/>
                    </w:rPr>
                    <w:t>3</w:t>
                  </w:r>
                </w:p>
              </w:tc>
              <w:tc>
                <w:tcPr>
                  <w:tcW w:w="892" w:type="dxa"/>
                  <w:vAlign w:val="top"/>
                  <w:vMerge w:val="continue"/>
                  <w:tcBorders>
                    <w:top w:val="nil"/>
                    <w:bottom w:val="nil"/>
                  </w:tcBorders>
                </w:tcPr>
                <w:p>
                  <w:pPr>
                    <w:rPr>
                      <w:rFonts w:ascii="Arial"/>
                      <w:sz w:val="21"/>
                    </w:rPr>
                  </w:pPr>
                  <w:r/>
                </w:p>
              </w:tc>
              <w:tc>
                <w:tcPr>
                  <w:tcW w:w="2256" w:type="dxa"/>
                  <w:vAlign w:val="top"/>
                </w:tcPr>
                <w:p>
                  <w:pPr>
                    <w:pStyle w:val="TableText"/>
                    <w:ind w:left="134"/>
                    <w:spacing w:before="167" w:line="227" w:lineRule="auto"/>
                    <w:rPr>
                      <w:sz w:val="20"/>
                      <w:szCs w:val="20"/>
                    </w:rPr>
                  </w:pPr>
                  <w:r>
                    <w:rPr>
                      <w:sz w:val="20"/>
                      <w:szCs w:val="20"/>
                      <w:spacing w:val="7"/>
                    </w:rPr>
                    <w:t>某某村某某</w:t>
                  </w:r>
                  <w:r>
                    <w:rPr>
                      <w:sz w:val="20"/>
                      <w:szCs w:val="20"/>
                      <w:spacing w:val="-38"/>
                    </w:rPr>
                    <w:t xml:space="preserve"> </w:t>
                  </w:r>
                  <w:r>
                    <w:rPr>
                      <w:sz w:val="20"/>
                      <w:szCs w:val="20"/>
                    </w:rPr>
                    <w:t>XX</w:t>
                  </w:r>
                  <w:r>
                    <w:rPr>
                      <w:sz w:val="20"/>
                      <w:szCs w:val="20"/>
                      <w:spacing w:val="-33"/>
                    </w:rPr>
                    <w:t xml:space="preserve"> </w:t>
                  </w:r>
                  <w:r>
                    <w:rPr>
                      <w:sz w:val="20"/>
                      <w:szCs w:val="20"/>
                      <w:spacing w:val="7"/>
                    </w:rPr>
                    <w:t>号民房</w:t>
                  </w:r>
                </w:p>
              </w:tc>
              <w:tc>
                <w:tcPr>
                  <w:tcW w:w="2138" w:type="dxa"/>
                  <w:vAlign w:val="top"/>
                </w:tcPr>
                <w:p>
                  <w:pPr>
                    <w:pStyle w:val="TableText"/>
                    <w:ind w:left="919" w:right="227" w:hanging="686"/>
                    <w:spacing w:before="34" w:line="233" w:lineRule="auto"/>
                    <w:rPr>
                      <w:sz w:val="20"/>
                      <w:szCs w:val="20"/>
                    </w:rPr>
                  </w:pPr>
                  <w:r>
                    <w:rPr>
                      <w:sz w:val="20"/>
                      <w:szCs w:val="20"/>
                      <w:spacing w:val="9"/>
                    </w:rPr>
                    <w:t>拟建线路西北侧约</w:t>
                  </w:r>
                  <w:r>
                    <w:rPr>
                      <w:sz w:val="20"/>
                      <w:szCs w:val="20"/>
                    </w:rPr>
                    <w:t xml:space="preserve"> </w:t>
                  </w:r>
                  <w:r>
                    <w:rPr>
                      <w:sz w:val="20"/>
                      <w:szCs w:val="20"/>
                      <w:spacing w:val="1"/>
                    </w:rPr>
                    <w:t>29m</w:t>
                  </w:r>
                </w:p>
              </w:tc>
              <w:tc>
                <w:tcPr>
                  <w:tcW w:w="1928" w:type="dxa"/>
                  <w:vAlign w:val="top"/>
                </w:tcPr>
                <w:p>
                  <w:pPr>
                    <w:pStyle w:val="TableText"/>
                    <w:ind w:left="198"/>
                    <w:spacing w:before="167" w:line="228" w:lineRule="auto"/>
                    <w:rPr>
                      <w:sz w:val="20"/>
                      <w:szCs w:val="20"/>
                    </w:rPr>
                  </w:pPr>
                  <w:r>
                    <w:rPr>
                      <w:sz w:val="20"/>
                      <w:szCs w:val="20"/>
                      <w:spacing w:val="2"/>
                    </w:rPr>
                    <w:t>1F</w:t>
                  </w:r>
                  <w:r>
                    <w:rPr>
                      <w:sz w:val="20"/>
                      <w:szCs w:val="20"/>
                      <w:spacing w:val="-35"/>
                    </w:rPr>
                    <w:t xml:space="preserve"> </w:t>
                  </w:r>
                  <w:r>
                    <w:rPr>
                      <w:sz w:val="20"/>
                      <w:szCs w:val="20"/>
                      <w:spacing w:val="2"/>
                    </w:rPr>
                    <w:t>平顶，高约</w:t>
                  </w:r>
                  <w:r>
                    <w:rPr>
                      <w:sz w:val="20"/>
                      <w:szCs w:val="20"/>
                      <w:spacing w:val="-32"/>
                    </w:rPr>
                    <w:t xml:space="preserve"> </w:t>
                  </w:r>
                  <w:r>
                    <w:rPr>
                      <w:sz w:val="20"/>
                      <w:szCs w:val="20"/>
                      <w:spacing w:val="2"/>
                    </w:rPr>
                    <w:t>3m</w:t>
                  </w:r>
                </w:p>
              </w:tc>
              <w:tc>
                <w:tcPr>
                  <w:tcW w:w="1069" w:type="dxa"/>
                  <w:vAlign w:val="top"/>
                </w:tcPr>
                <w:p>
                  <w:pPr>
                    <w:pStyle w:val="TableText"/>
                    <w:ind w:left="333"/>
                    <w:spacing w:before="168" w:line="228" w:lineRule="auto"/>
                    <w:rPr>
                      <w:sz w:val="20"/>
                      <w:szCs w:val="20"/>
                    </w:rPr>
                  </w:pPr>
                  <w:r>
                    <w:rPr>
                      <w:sz w:val="20"/>
                      <w:szCs w:val="20"/>
                      <w:spacing w:val="3"/>
                    </w:rPr>
                    <w:t>居住</w:t>
                  </w:r>
                </w:p>
              </w:tc>
              <w:tc>
                <w:tcPr>
                  <w:tcW w:w="1158" w:type="dxa"/>
                  <w:vAlign w:val="top"/>
                </w:tcPr>
                <w:p>
                  <w:pPr>
                    <w:pStyle w:val="TableText"/>
                    <w:ind w:left="404"/>
                    <w:spacing w:before="167" w:line="231" w:lineRule="auto"/>
                    <w:rPr>
                      <w:sz w:val="20"/>
                      <w:szCs w:val="20"/>
                    </w:rPr>
                  </w:pPr>
                  <w:r>
                    <w:rPr>
                      <w:sz w:val="20"/>
                      <w:szCs w:val="20"/>
                      <w:spacing w:val="-4"/>
                    </w:rPr>
                    <w:t>2</w:t>
                  </w:r>
                  <w:r>
                    <w:rPr>
                      <w:sz w:val="20"/>
                      <w:szCs w:val="20"/>
                      <w:spacing w:val="-38"/>
                    </w:rPr>
                    <w:t xml:space="preserve"> </w:t>
                  </w:r>
                  <w:r>
                    <w:rPr>
                      <w:sz w:val="20"/>
                      <w:szCs w:val="20"/>
                      <w:spacing w:val="-4"/>
                    </w:rPr>
                    <w:t>人</w:t>
                  </w:r>
                </w:p>
              </w:tc>
              <w:tc>
                <w:tcPr>
                  <w:tcW w:w="1080" w:type="dxa"/>
                  <w:vAlign w:val="top"/>
                </w:tcPr>
                <w:p>
                  <w:pPr>
                    <w:pStyle w:val="TableText"/>
                    <w:ind w:left="176"/>
                    <w:spacing w:before="202" w:line="181" w:lineRule="auto"/>
                    <w:rPr>
                      <w:sz w:val="21"/>
                      <w:szCs w:val="21"/>
                    </w:rPr>
                  </w:pPr>
                  <w:r>
                    <w:rPr>
                      <w:sz w:val="21"/>
                      <w:szCs w:val="21"/>
                      <w:i/>
                      <w:iCs/>
                      <w:spacing w:val="8"/>
                    </w:rPr>
                    <w:t>E、B、N</w:t>
                  </w:r>
                </w:p>
              </w:tc>
              <w:tc>
                <w:tcPr>
                  <w:tcW w:w="1369" w:type="dxa"/>
                  <w:vAlign w:val="top"/>
                  <w:vMerge w:val="continue"/>
                  <w:tcBorders>
                    <w:top w:val="nil"/>
                    <w:bottom w:val="nil"/>
                  </w:tcBorders>
                </w:tcPr>
                <w:p>
                  <w:pPr>
                    <w:rPr>
                      <w:rFonts w:ascii="Arial"/>
                      <w:sz w:val="21"/>
                    </w:rPr>
                  </w:pPr>
                  <w:r/>
                </w:p>
              </w:tc>
              <w:tc>
                <w:tcPr>
                  <w:tcW w:w="878" w:type="dxa"/>
                  <w:vAlign w:val="top"/>
                  <w:vMerge w:val="continue"/>
                  <w:tcBorders>
                    <w:top w:val="nil"/>
                  </w:tcBorders>
                </w:tcPr>
                <w:p>
                  <w:pPr>
                    <w:rPr>
                      <w:rFonts w:ascii="Arial"/>
                      <w:sz w:val="21"/>
                    </w:rPr>
                  </w:pPr>
                  <w:r/>
                </w:p>
              </w:tc>
            </w:tr>
            <w:tr>
              <w:trPr>
                <w:trHeight w:val="549" w:hRule="atLeast"/>
              </w:trPr>
              <w:tc>
                <w:tcPr>
                  <w:tcW w:w="657" w:type="dxa"/>
                  <w:vAlign w:val="top"/>
                </w:tcPr>
                <w:p>
                  <w:pPr>
                    <w:pStyle w:val="TableText"/>
                    <w:ind w:left="281"/>
                    <w:spacing w:before="200" w:line="189" w:lineRule="auto"/>
                    <w:rPr>
                      <w:sz w:val="20"/>
                      <w:szCs w:val="20"/>
                    </w:rPr>
                  </w:pPr>
                  <w:r>
                    <w:rPr>
                      <w:sz w:val="20"/>
                      <w:szCs w:val="20"/>
                    </w:rPr>
                    <w:t>4</w:t>
                  </w:r>
                </w:p>
              </w:tc>
              <w:tc>
                <w:tcPr>
                  <w:tcW w:w="892" w:type="dxa"/>
                  <w:vAlign w:val="top"/>
                  <w:vMerge w:val="continue"/>
                  <w:tcBorders>
                    <w:top w:val="nil"/>
                    <w:bottom w:val="nil"/>
                  </w:tcBorders>
                </w:tcPr>
                <w:p>
                  <w:pPr>
                    <w:rPr>
                      <w:rFonts w:ascii="Arial"/>
                      <w:sz w:val="21"/>
                    </w:rPr>
                  </w:pPr>
                  <w:r/>
                </w:p>
              </w:tc>
              <w:tc>
                <w:tcPr>
                  <w:tcW w:w="2256" w:type="dxa"/>
                  <w:vAlign w:val="top"/>
                </w:tcPr>
                <w:p>
                  <w:pPr>
                    <w:pStyle w:val="TableText"/>
                    <w:ind w:left="134"/>
                    <w:spacing w:before="168" w:line="227" w:lineRule="auto"/>
                    <w:rPr>
                      <w:sz w:val="20"/>
                      <w:szCs w:val="20"/>
                    </w:rPr>
                  </w:pPr>
                  <w:r>
                    <w:rPr>
                      <w:sz w:val="20"/>
                      <w:szCs w:val="20"/>
                      <w:spacing w:val="7"/>
                    </w:rPr>
                    <w:t>某某村某某</w:t>
                  </w:r>
                  <w:r>
                    <w:rPr>
                      <w:sz w:val="20"/>
                      <w:szCs w:val="20"/>
                      <w:spacing w:val="-38"/>
                    </w:rPr>
                    <w:t xml:space="preserve"> </w:t>
                  </w:r>
                  <w:r>
                    <w:rPr>
                      <w:sz w:val="20"/>
                      <w:szCs w:val="20"/>
                    </w:rPr>
                    <w:t>XX</w:t>
                  </w:r>
                  <w:r>
                    <w:rPr>
                      <w:sz w:val="20"/>
                      <w:szCs w:val="20"/>
                      <w:spacing w:val="-33"/>
                    </w:rPr>
                    <w:t xml:space="preserve"> </w:t>
                  </w:r>
                  <w:r>
                    <w:rPr>
                      <w:sz w:val="20"/>
                      <w:szCs w:val="20"/>
                      <w:spacing w:val="7"/>
                    </w:rPr>
                    <w:t>号民房</w:t>
                  </w:r>
                </w:p>
              </w:tc>
              <w:tc>
                <w:tcPr>
                  <w:tcW w:w="2138" w:type="dxa"/>
                  <w:vAlign w:val="top"/>
                </w:tcPr>
                <w:p>
                  <w:pPr>
                    <w:pStyle w:val="TableText"/>
                    <w:ind w:left="444"/>
                    <w:spacing w:before="168" w:line="227" w:lineRule="auto"/>
                    <w:rPr>
                      <w:sz w:val="20"/>
                      <w:szCs w:val="20"/>
                    </w:rPr>
                  </w:pPr>
                  <w:r>
                    <w:rPr>
                      <w:sz w:val="20"/>
                      <w:szCs w:val="20"/>
                      <w:spacing w:val="8"/>
                    </w:rPr>
                    <w:t>拟建线路下方</w:t>
                  </w:r>
                </w:p>
              </w:tc>
              <w:tc>
                <w:tcPr>
                  <w:tcW w:w="1928" w:type="dxa"/>
                  <w:vAlign w:val="top"/>
                </w:tcPr>
                <w:p>
                  <w:pPr>
                    <w:pStyle w:val="TableText"/>
                    <w:ind w:left="198"/>
                    <w:spacing w:before="167" w:line="228" w:lineRule="auto"/>
                    <w:rPr>
                      <w:sz w:val="20"/>
                      <w:szCs w:val="20"/>
                    </w:rPr>
                  </w:pPr>
                  <w:r>
                    <w:rPr>
                      <w:sz w:val="20"/>
                      <w:szCs w:val="20"/>
                      <w:spacing w:val="3"/>
                    </w:rPr>
                    <w:t>1F</w:t>
                  </w:r>
                  <w:r>
                    <w:rPr>
                      <w:sz w:val="20"/>
                      <w:szCs w:val="20"/>
                      <w:spacing w:val="-39"/>
                    </w:rPr>
                    <w:t xml:space="preserve"> </w:t>
                  </w:r>
                  <w:r>
                    <w:rPr>
                      <w:sz w:val="20"/>
                      <w:szCs w:val="20"/>
                      <w:spacing w:val="3"/>
                    </w:rPr>
                    <w:t>坡顶，高约</w:t>
                  </w:r>
                  <w:r>
                    <w:rPr>
                      <w:sz w:val="20"/>
                      <w:szCs w:val="20"/>
                      <w:spacing w:val="-37"/>
                    </w:rPr>
                    <w:t xml:space="preserve"> </w:t>
                  </w:r>
                  <w:r>
                    <w:rPr>
                      <w:sz w:val="20"/>
                      <w:szCs w:val="20"/>
                      <w:spacing w:val="3"/>
                    </w:rPr>
                    <w:t>4m</w:t>
                  </w:r>
                </w:p>
              </w:tc>
              <w:tc>
                <w:tcPr>
                  <w:tcW w:w="1069" w:type="dxa"/>
                  <w:vAlign w:val="top"/>
                </w:tcPr>
                <w:p>
                  <w:pPr>
                    <w:pStyle w:val="TableText"/>
                    <w:ind w:left="333"/>
                    <w:spacing w:before="168" w:line="228" w:lineRule="auto"/>
                    <w:rPr>
                      <w:sz w:val="20"/>
                      <w:szCs w:val="20"/>
                    </w:rPr>
                  </w:pPr>
                  <w:r>
                    <w:rPr>
                      <w:sz w:val="20"/>
                      <w:szCs w:val="20"/>
                      <w:spacing w:val="3"/>
                    </w:rPr>
                    <w:t>居住</w:t>
                  </w:r>
                </w:p>
              </w:tc>
              <w:tc>
                <w:tcPr>
                  <w:tcW w:w="1158" w:type="dxa"/>
                  <w:vAlign w:val="top"/>
                </w:tcPr>
                <w:p>
                  <w:pPr>
                    <w:pStyle w:val="TableText"/>
                    <w:ind w:left="404"/>
                    <w:spacing w:before="167" w:line="231" w:lineRule="auto"/>
                    <w:rPr>
                      <w:sz w:val="20"/>
                      <w:szCs w:val="20"/>
                    </w:rPr>
                  </w:pPr>
                  <w:r>
                    <w:rPr>
                      <w:sz w:val="20"/>
                      <w:szCs w:val="20"/>
                      <w:spacing w:val="-4"/>
                    </w:rPr>
                    <w:t>2</w:t>
                  </w:r>
                  <w:r>
                    <w:rPr>
                      <w:sz w:val="20"/>
                      <w:szCs w:val="20"/>
                      <w:spacing w:val="-38"/>
                    </w:rPr>
                    <w:t xml:space="preserve"> </w:t>
                  </w:r>
                  <w:r>
                    <w:rPr>
                      <w:sz w:val="20"/>
                      <w:szCs w:val="20"/>
                      <w:spacing w:val="-4"/>
                    </w:rPr>
                    <w:t>人</w:t>
                  </w:r>
                </w:p>
              </w:tc>
              <w:tc>
                <w:tcPr>
                  <w:tcW w:w="1080" w:type="dxa"/>
                  <w:vAlign w:val="top"/>
                </w:tcPr>
                <w:p>
                  <w:pPr>
                    <w:pStyle w:val="TableText"/>
                    <w:ind w:left="176"/>
                    <w:spacing w:before="202" w:line="181" w:lineRule="auto"/>
                    <w:rPr>
                      <w:sz w:val="21"/>
                      <w:szCs w:val="21"/>
                    </w:rPr>
                  </w:pPr>
                  <w:r>
                    <w:rPr>
                      <w:sz w:val="21"/>
                      <w:szCs w:val="21"/>
                      <w:i/>
                      <w:iCs/>
                      <w:spacing w:val="8"/>
                    </w:rPr>
                    <w:t>E、B、N</w:t>
                  </w:r>
                </w:p>
              </w:tc>
              <w:tc>
                <w:tcPr>
                  <w:tcW w:w="1369" w:type="dxa"/>
                  <w:vAlign w:val="top"/>
                  <w:vMerge w:val="continue"/>
                  <w:tcBorders>
                    <w:top w:val="nil"/>
                    <w:bottom w:val="nil"/>
                  </w:tcBorders>
                </w:tcPr>
                <w:p>
                  <w:pPr>
                    <w:rPr>
                      <w:rFonts w:ascii="Arial"/>
                      <w:sz w:val="21"/>
                    </w:rPr>
                  </w:pPr>
                  <w:r/>
                </w:p>
              </w:tc>
              <w:tc>
                <w:tcPr>
                  <w:tcW w:w="878" w:type="dxa"/>
                  <w:vAlign w:val="top"/>
                </w:tcPr>
                <w:p>
                  <w:pPr>
                    <w:pStyle w:val="TableText"/>
                    <w:ind w:left="270" w:right="148" w:hanging="99"/>
                    <w:spacing w:before="34" w:line="233" w:lineRule="auto"/>
                    <w:rPr>
                      <w:sz w:val="20"/>
                      <w:szCs w:val="20"/>
                    </w:rPr>
                  </w:pPr>
                  <w:r>
                    <w:rPr>
                      <w:sz w:val="20"/>
                      <w:szCs w:val="20"/>
                      <w:spacing w:val="-5"/>
                    </w:rPr>
                    <w:t>附图</w:t>
                  </w:r>
                  <w:r>
                    <w:rPr>
                      <w:sz w:val="20"/>
                      <w:szCs w:val="20"/>
                      <w:spacing w:val="-33"/>
                    </w:rPr>
                    <w:t xml:space="preserve"> </w:t>
                  </w:r>
                  <w:r>
                    <w:rPr>
                      <w:sz w:val="20"/>
                      <w:szCs w:val="20"/>
                      <w:spacing w:val="-5"/>
                    </w:rPr>
                    <w:t>5</w:t>
                  </w:r>
                  <w:r>
                    <w:rPr>
                      <w:sz w:val="20"/>
                      <w:szCs w:val="20"/>
                    </w:rPr>
                    <w:t xml:space="preserve"> </w:t>
                  </w:r>
                  <w:r>
                    <w:rPr>
                      <w:sz w:val="20"/>
                      <w:szCs w:val="20"/>
                      <w:spacing w:val="-9"/>
                    </w:rPr>
                    <w:t>(三)</w:t>
                  </w:r>
                </w:p>
              </w:tc>
            </w:tr>
            <w:tr>
              <w:trPr>
                <w:trHeight w:val="549" w:hRule="atLeast"/>
              </w:trPr>
              <w:tc>
                <w:tcPr>
                  <w:tcW w:w="657" w:type="dxa"/>
                  <w:vAlign w:val="top"/>
                </w:tcPr>
                <w:p>
                  <w:pPr>
                    <w:pStyle w:val="TableText"/>
                    <w:ind w:left="286"/>
                    <w:spacing w:before="203" w:line="187" w:lineRule="auto"/>
                    <w:rPr>
                      <w:sz w:val="20"/>
                      <w:szCs w:val="20"/>
                    </w:rPr>
                  </w:pPr>
                  <w:r>
                    <w:rPr>
                      <w:sz w:val="20"/>
                      <w:szCs w:val="20"/>
                    </w:rPr>
                    <w:t>5</w:t>
                  </w:r>
                </w:p>
              </w:tc>
              <w:tc>
                <w:tcPr>
                  <w:tcW w:w="892" w:type="dxa"/>
                  <w:vAlign w:val="top"/>
                  <w:vMerge w:val="continue"/>
                  <w:tcBorders>
                    <w:top w:val="nil"/>
                    <w:bottom w:val="nil"/>
                  </w:tcBorders>
                </w:tcPr>
                <w:p>
                  <w:pPr>
                    <w:rPr>
                      <w:rFonts w:ascii="Arial"/>
                      <w:sz w:val="21"/>
                    </w:rPr>
                  </w:pPr>
                  <w:r/>
                </w:p>
              </w:tc>
              <w:tc>
                <w:tcPr>
                  <w:tcW w:w="2256" w:type="dxa"/>
                  <w:vAlign w:val="top"/>
                </w:tcPr>
                <w:p>
                  <w:pPr>
                    <w:pStyle w:val="TableText"/>
                    <w:ind w:left="134"/>
                    <w:spacing w:before="168" w:line="227" w:lineRule="auto"/>
                    <w:rPr>
                      <w:sz w:val="20"/>
                      <w:szCs w:val="20"/>
                    </w:rPr>
                  </w:pPr>
                  <w:r>
                    <w:rPr>
                      <w:sz w:val="20"/>
                      <w:szCs w:val="20"/>
                      <w:spacing w:val="7"/>
                    </w:rPr>
                    <w:t>某某村某某</w:t>
                  </w:r>
                  <w:r>
                    <w:rPr>
                      <w:sz w:val="20"/>
                      <w:szCs w:val="20"/>
                      <w:spacing w:val="-38"/>
                    </w:rPr>
                    <w:t xml:space="preserve"> </w:t>
                  </w:r>
                  <w:r>
                    <w:rPr>
                      <w:sz w:val="20"/>
                      <w:szCs w:val="20"/>
                    </w:rPr>
                    <w:t>XX</w:t>
                  </w:r>
                  <w:r>
                    <w:rPr>
                      <w:sz w:val="20"/>
                      <w:szCs w:val="20"/>
                      <w:spacing w:val="-33"/>
                    </w:rPr>
                    <w:t xml:space="preserve"> </w:t>
                  </w:r>
                  <w:r>
                    <w:rPr>
                      <w:sz w:val="20"/>
                      <w:szCs w:val="20"/>
                      <w:spacing w:val="7"/>
                    </w:rPr>
                    <w:t>号民房</w:t>
                  </w:r>
                </w:p>
              </w:tc>
              <w:tc>
                <w:tcPr>
                  <w:tcW w:w="2138" w:type="dxa"/>
                  <w:vAlign w:val="top"/>
                </w:tcPr>
                <w:p>
                  <w:pPr>
                    <w:pStyle w:val="TableText"/>
                    <w:ind w:left="919" w:right="227" w:hanging="686"/>
                    <w:spacing w:before="34" w:line="233" w:lineRule="auto"/>
                    <w:rPr>
                      <w:sz w:val="20"/>
                      <w:szCs w:val="20"/>
                    </w:rPr>
                  </w:pPr>
                  <w:r>
                    <w:rPr>
                      <w:sz w:val="20"/>
                      <w:szCs w:val="20"/>
                      <w:spacing w:val="9"/>
                    </w:rPr>
                    <w:t>拟建线路西北侧约</w:t>
                  </w:r>
                  <w:r>
                    <w:rPr>
                      <w:sz w:val="20"/>
                      <w:szCs w:val="20"/>
                    </w:rPr>
                    <w:t xml:space="preserve"> </w:t>
                  </w:r>
                  <w:r>
                    <w:rPr>
                      <w:sz w:val="20"/>
                      <w:szCs w:val="20"/>
                    </w:rPr>
                    <w:t>26m</w:t>
                  </w:r>
                </w:p>
              </w:tc>
              <w:tc>
                <w:tcPr>
                  <w:tcW w:w="1928" w:type="dxa"/>
                  <w:vAlign w:val="top"/>
                </w:tcPr>
                <w:p>
                  <w:pPr>
                    <w:pStyle w:val="TableText"/>
                    <w:ind w:left="763" w:right="202" w:hanging="538"/>
                    <w:spacing w:before="34" w:line="233" w:lineRule="auto"/>
                    <w:rPr>
                      <w:sz w:val="20"/>
                      <w:szCs w:val="20"/>
                    </w:rPr>
                  </w:pPr>
                  <w:r>
                    <w:rPr>
                      <w:sz w:val="20"/>
                      <w:szCs w:val="20"/>
                      <w:spacing w:val="4"/>
                    </w:rPr>
                    <w:t>1/2F</w:t>
                  </w:r>
                  <w:r>
                    <w:rPr>
                      <w:sz w:val="20"/>
                      <w:szCs w:val="20"/>
                      <w:spacing w:val="-41"/>
                    </w:rPr>
                    <w:t xml:space="preserve"> </w:t>
                  </w:r>
                  <w:r>
                    <w:rPr>
                      <w:sz w:val="20"/>
                      <w:szCs w:val="20"/>
                      <w:spacing w:val="4"/>
                    </w:rPr>
                    <w:t>坡顶，高约</w:t>
                  </w:r>
                  <w:r>
                    <w:rPr>
                      <w:sz w:val="20"/>
                      <w:szCs w:val="20"/>
                    </w:rPr>
                    <w:t xml:space="preserve"> </w:t>
                  </w:r>
                  <w:r>
                    <w:rPr>
                      <w:sz w:val="20"/>
                      <w:szCs w:val="20"/>
                      <w:spacing w:val="2"/>
                    </w:rPr>
                    <w:t>3/5m</w:t>
                  </w:r>
                </w:p>
              </w:tc>
              <w:tc>
                <w:tcPr>
                  <w:tcW w:w="1069" w:type="dxa"/>
                  <w:vAlign w:val="top"/>
                </w:tcPr>
                <w:p>
                  <w:pPr>
                    <w:pStyle w:val="TableText"/>
                    <w:ind w:left="333"/>
                    <w:spacing w:before="169" w:line="228" w:lineRule="auto"/>
                    <w:rPr>
                      <w:sz w:val="20"/>
                      <w:szCs w:val="20"/>
                    </w:rPr>
                  </w:pPr>
                  <w:r>
                    <w:rPr>
                      <w:sz w:val="20"/>
                      <w:szCs w:val="20"/>
                      <w:spacing w:val="3"/>
                    </w:rPr>
                    <w:t>居住</w:t>
                  </w:r>
                </w:p>
              </w:tc>
              <w:tc>
                <w:tcPr>
                  <w:tcW w:w="1158" w:type="dxa"/>
                  <w:vAlign w:val="top"/>
                </w:tcPr>
                <w:p>
                  <w:pPr>
                    <w:pStyle w:val="TableText"/>
                    <w:ind w:left="406"/>
                    <w:spacing w:before="168" w:line="231" w:lineRule="auto"/>
                    <w:rPr>
                      <w:sz w:val="20"/>
                      <w:szCs w:val="20"/>
                    </w:rPr>
                  </w:pPr>
                  <w:r>
                    <w:rPr>
                      <w:sz w:val="20"/>
                      <w:szCs w:val="20"/>
                      <w:spacing w:val="-4"/>
                    </w:rPr>
                    <w:t>3</w:t>
                  </w:r>
                  <w:r>
                    <w:rPr>
                      <w:sz w:val="20"/>
                      <w:szCs w:val="20"/>
                      <w:spacing w:val="-39"/>
                    </w:rPr>
                    <w:t xml:space="preserve"> </w:t>
                  </w:r>
                  <w:r>
                    <w:rPr>
                      <w:sz w:val="20"/>
                      <w:szCs w:val="20"/>
                      <w:spacing w:val="-4"/>
                    </w:rPr>
                    <w:t>人</w:t>
                  </w:r>
                </w:p>
              </w:tc>
              <w:tc>
                <w:tcPr>
                  <w:tcW w:w="1080" w:type="dxa"/>
                  <w:vAlign w:val="top"/>
                </w:tcPr>
                <w:p>
                  <w:pPr>
                    <w:pStyle w:val="TableText"/>
                    <w:ind w:left="176"/>
                    <w:spacing w:before="203" w:line="181" w:lineRule="auto"/>
                    <w:rPr>
                      <w:sz w:val="21"/>
                      <w:szCs w:val="21"/>
                    </w:rPr>
                  </w:pPr>
                  <w:r>
                    <w:rPr>
                      <w:sz w:val="21"/>
                      <w:szCs w:val="21"/>
                      <w:i/>
                      <w:iCs/>
                      <w:spacing w:val="8"/>
                    </w:rPr>
                    <w:t>E、B、N</w:t>
                  </w:r>
                </w:p>
              </w:tc>
              <w:tc>
                <w:tcPr>
                  <w:tcW w:w="1369" w:type="dxa"/>
                  <w:vAlign w:val="top"/>
                  <w:vMerge w:val="continue"/>
                  <w:tcBorders>
                    <w:top w:val="nil"/>
                    <w:bottom w:val="nil"/>
                  </w:tcBorders>
                </w:tcPr>
                <w:p>
                  <w:pPr>
                    <w:rPr>
                      <w:rFonts w:ascii="Arial"/>
                      <w:sz w:val="21"/>
                    </w:rPr>
                  </w:pPr>
                  <w:r/>
                </w:p>
              </w:tc>
              <w:tc>
                <w:tcPr>
                  <w:tcW w:w="878" w:type="dxa"/>
                  <w:vAlign w:val="top"/>
                  <w:vMerge w:val="restart"/>
                  <w:tcBorders>
                    <w:bottom w:val="nil"/>
                  </w:tcBorders>
                </w:tcPr>
                <w:p>
                  <w:pPr>
                    <w:spacing w:line="242" w:lineRule="auto"/>
                    <w:rPr>
                      <w:rFonts w:ascii="Arial"/>
                      <w:sz w:val="21"/>
                    </w:rPr>
                  </w:pPr>
                  <w:r/>
                </w:p>
                <w:p>
                  <w:pPr>
                    <w:pStyle w:val="TableText"/>
                    <w:ind w:left="270" w:right="148" w:hanging="99"/>
                    <w:spacing w:before="65" w:line="242" w:lineRule="auto"/>
                    <w:rPr>
                      <w:sz w:val="20"/>
                      <w:szCs w:val="20"/>
                    </w:rPr>
                  </w:pPr>
                  <w:r>
                    <w:rPr>
                      <w:sz w:val="20"/>
                      <w:szCs w:val="20"/>
                      <w:spacing w:val="-5"/>
                    </w:rPr>
                    <w:t>附图</w:t>
                  </w:r>
                  <w:r>
                    <w:rPr>
                      <w:sz w:val="20"/>
                      <w:szCs w:val="20"/>
                      <w:spacing w:val="-33"/>
                    </w:rPr>
                    <w:t xml:space="preserve"> </w:t>
                  </w:r>
                  <w:r>
                    <w:rPr>
                      <w:sz w:val="20"/>
                      <w:szCs w:val="20"/>
                      <w:spacing w:val="-5"/>
                    </w:rPr>
                    <w:t>5</w:t>
                  </w:r>
                  <w:r>
                    <w:rPr>
                      <w:sz w:val="20"/>
                      <w:szCs w:val="20"/>
                    </w:rPr>
                    <w:t xml:space="preserve"> </w:t>
                  </w:r>
                  <w:r>
                    <w:rPr>
                      <w:sz w:val="20"/>
                      <w:szCs w:val="20"/>
                      <w:spacing w:val="-9"/>
                    </w:rPr>
                    <w:t>(四)</w:t>
                  </w:r>
                </w:p>
              </w:tc>
            </w:tr>
            <w:tr>
              <w:trPr>
                <w:trHeight w:val="549" w:hRule="atLeast"/>
              </w:trPr>
              <w:tc>
                <w:tcPr>
                  <w:tcW w:w="657" w:type="dxa"/>
                  <w:vAlign w:val="top"/>
                </w:tcPr>
                <w:p>
                  <w:pPr>
                    <w:pStyle w:val="TableText"/>
                    <w:ind w:left="284"/>
                    <w:spacing w:before="204" w:line="189" w:lineRule="auto"/>
                    <w:rPr>
                      <w:sz w:val="20"/>
                      <w:szCs w:val="20"/>
                    </w:rPr>
                  </w:pPr>
                  <w:r>
                    <w:rPr>
                      <w:sz w:val="20"/>
                      <w:szCs w:val="20"/>
                    </w:rPr>
                    <w:t>6</w:t>
                  </w:r>
                </w:p>
              </w:tc>
              <w:tc>
                <w:tcPr>
                  <w:tcW w:w="892" w:type="dxa"/>
                  <w:vAlign w:val="top"/>
                  <w:vMerge w:val="continue"/>
                  <w:tcBorders>
                    <w:top w:val="nil"/>
                  </w:tcBorders>
                </w:tcPr>
                <w:p>
                  <w:pPr>
                    <w:rPr>
                      <w:rFonts w:ascii="Arial"/>
                      <w:sz w:val="21"/>
                    </w:rPr>
                  </w:pPr>
                  <w:r/>
                </w:p>
              </w:tc>
              <w:tc>
                <w:tcPr>
                  <w:tcW w:w="2256" w:type="dxa"/>
                  <w:vAlign w:val="top"/>
                </w:tcPr>
                <w:p>
                  <w:pPr>
                    <w:pStyle w:val="TableText"/>
                    <w:ind w:left="134"/>
                    <w:spacing w:before="171" w:line="227" w:lineRule="auto"/>
                    <w:rPr>
                      <w:sz w:val="20"/>
                      <w:szCs w:val="20"/>
                    </w:rPr>
                  </w:pPr>
                  <w:r>
                    <w:rPr>
                      <w:sz w:val="20"/>
                      <w:szCs w:val="20"/>
                      <w:spacing w:val="7"/>
                    </w:rPr>
                    <w:t>某某村某某</w:t>
                  </w:r>
                  <w:r>
                    <w:rPr>
                      <w:sz w:val="20"/>
                      <w:szCs w:val="20"/>
                      <w:spacing w:val="-38"/>
                    </w:rPr>
                    <w:t xml:space="preserve"> </w:t>
                  </w:r>
                  <w:r>
                    <w:rPr>
                      <w:sz w:val="20"/>
                      <w:szCs w:val="20"/>
                    </w:rPr>
                    <w:t>XX</w:t>
                  </w:r>
                  <w:r>
                    <w:rPr>
                      <w:sz w:val="20"/>
                      <w:szCs w:val="20"/>
                      <w:spacing w:val="-33"/>
                    </w:rPr>
                    <w:t xml:space="preserve"> </w:t>
                  </w:r>
                  <w:r>
                    <w:rPr>
                      <w:sz w:val="20"/>
                      <w:szCs w:val="20"/>
                      <w:spacing w:val="7"/>
                    </w:rPr>
                    <w:t>号商铺</w:t>
                  </w:r>
                </w:p>
              </w:tc>
              <w:tc>
                <w:tcPr>
                  <w:tcW w:w="2138" w:type="dxa"/>
                  <w:vAlign w:val="top"/>
                </w:tcPr>
                <w:p>
                  <w:pPr>
                    <w:pStyle w:val="TableText"/>
                    <w:ind w:left="919" w:right="227" w:hanging="686"/>
                    <w:spacing w:before="34" w:line="233" w:lineRule="auto"/>
                    <w:rPr>
                      <w:sz w:val="20"/>
                      <w:szCs w:val="20"/>
                    </w:rPr>
                  </w:pPr>
                  <w:r>
                    <w:rPr>
                      <w:sz w:val="20"/>
                      <w:szCs w:val="20"/>
                      <w:spacing w:val="9"/>
                    </w:rPr>
                    <w:t>拟建线路西北侧约</w:t>
                  </w:r>
                  <w:r>
                    <w:rPr>
                      <w:sz w:val="20"/>
                      <w:szCs w:val="20"/>
                    </w:rPr>
                    <w:t xml:space="preserve"> </w:t>
                  </w:r>
                  <w:r>
                    <w:rPr>
                      <w:sz w:val="20"/>
                      <w:szCs w:val="20"/>
                      <w:spacing w:val="1"/>
                    </w:rPr>
                    <w:t>21m</w:t>
                  </w:r>
                </w:p>
              </w:tc>
              <w:tc>
                <w:tcPr>
                  <w:tcW w:w="1928" w:type="dxa"/>
                  <w:vAlign w:val="top"/>
                </w:tcPr>
                <w:p>
                  <w:pPr>
                    <w:pStyle w:val="TableText"/>
                    <w:ind w:left="198"/>
                    <w:spacing w:before="171" w:line="228" w:lineRule="auto"/>
                    <w:rPr>
                      <w:sz w:val="20"/>
                      <w:szCs w:val="20"/>
                    </w:rPr>
                  </w:pPr>
                  <w:r>
                    <w:rPr>
                      <w:sz w:val="20"/>
                      <w:szCs w:val="20"/>
                      <w:spacing w:val="3"/>
                    </w:rPr>
                    <w:t>1F</w:t>
                  </w:r>
                  <w:r>
                    <w:rPr>
                      <w:sz w:val="20"/>
                      <w:szCs w:val="20"/>
                      <w:spacing w:val="-39"/>
                    </w:rPr>
                    <w:t xml:space="preserve"> </w:t>
                  </w:r>
                  <w:r>
                    <w:rPr>
                      <w:sz w:val="20"/>
                      <w:szCs w:val="20"/>
                      <w:spacing w:val="3"/>
                    </w:rPr>
                    <w:t>坡顶，高约</w:t>
                  </w:r>
                  <w:r>
                    <w:rPr>
                      <w:sz w:val="20"/>
                      <w:szCs w:val="20"/>
                      <w:spacing w:val="-37"/>
                    </w:rPr>
                    <w:t xml:space="preserve"> </w:t>
                  </w:r>
                  <w:r>
                    <w:rPr>
                      <w:sz w:val="20"/>
                      <w:szCs w:val="20"/>
                      <w:spacing w:val="3"/>
                    </w:rPr>
                    <w:t>4m</w:t>
                  </w:r>
                </w:p>
              </w:tc>
              <w:tc>
                <w:tcPr>
                  <w:tcW w:w="1069" w:type="dxa"/>
                  <w:vAlign w:val="top"/>
                </w:tcPr>
                <w:p>
                  <w:pPr>
                    <w:pStyle w:val="TableText"/>
                    <w:ind w:left="335"/>
                    <w:spacing w:before="171" w:line="228" w:lineRule="auto"/>
                    <w:rPr>
                      <w:sz w:val="20"/>
                      <w:szCs w:val="20"/>
                    </w:rPr>
                  </w:pPr>
                  <w:r>
                    <w:rPr>
                      <w:sz w:val="20"/>
                      <w:szCs w:val="20"/>
                      <w:spacing w:val="2"/>
                    </w:rPr>
                    <w:t>商铺</w:t>
                  </w:r>
                </w:p>
              </w:tc>
              <w:tc>
                <w:tcPr>
                  <w:tcW w:w="1158" w:type="dxa"/>
                  <w:vAlign w:val="top"/>
                </w:tcPr>
                <w:p>
                  <w:pPr>
                    <w:pStyle w:val="TableText"/>
                    <w:ind w:left="417"/>
                    <w:spacing w:before="170" w:line="231" w:lineRule="auto"/>
                    <w:rPr>
                      <w:sz w:val="20"/>
                      <w:szCs w:val="20"/>
                    </w:rPr>
                  </w:pPr>
                  <w:r>
                    <w:rPr>
                      <w:sz w:val="20"/>
                      <w:szCs w:val="20"/>
                      <w:spacing w:val="-10"/>
                    </w:rPr>
                    <w:t>1</w:t>
                  </w:r>
                  <w:r>
                    <w:rPr>
                      <w:sz w:val="20"/>
                      <w:szCs w:val="20"/>
                      <w:spacing w:val="-39"/>
                    </w:rPr>
                    <w:t xml:space="preserve"> </w:t>
                  </w:r>
                  <w:r>
                    <w:rPr>
                      <w:sz w:val="20"/>
                      <w:szCs w:val="20"/>
                      <w:spacing w:val="-10"/>
                    </w:rPr>
                    <w:t>人</w:t>
                  </w:r>
                </w:p>
              </w:tc>
              <w:tc>
                <w:tcPr>
                  <w:tcW w:w="1080" w:type="dxa"/>
                  <w:vAlign w:val="top"/>
                </w:tcPr>
                <w:p>
                  <w:pPr>
                    <w:pStyle w:val="TableText"/>
                    <w:ind w:left="334"/>
                    <w:spacing w:before="205" w:line="181" w:lineRule="auto"/>
                    <w:rPr>
                      <w:sz w:val="21"/>
                      <w:szCs w:val="21"/>
                    </w:rPr>
                  </w:pPr>
                  <w:r>
                    <w:rPr>
                      <w:sz w:val="21"/>
                      <w:szCs w:val="21"/>
                      <w:i/>
                      <w:iCs/>
                      <w:spacing w:val="12"/>
                    </w:rPr>
                    <w:t>E、B</w:t>
                  </w:r>
                </w:p>
              </w:tc>
              <w:tc>
                <w:tcPr>
                  <w:tcW w:w="1369" w:type="dxa"/>
                  <w:vAlign w:val="top"/>
                  <w:vMerge w:val="continue"/>
                  <w:tcBorders>
                    <w:top w:val="nil"/>
                    <w:bottom w:val="nil"/>
                  </w:tcBorders>
                </w:tcPr>
                <w:p>
                  <w:pPr>
                    <w:rPr>
                      <w:rFonts w:ascii="Arial"/>
                      <w:sz w:val="21"/>
                    </w:rPr>
                  </w:pPr>
                  <w:r/>
                </w:p>
              </w:tc>
              <w:tc>
                <w:tcPr>
                  <w:tcW w:w="878" w:type="dxa"/>
                  <w:vAlign w:val="top"/>
                  <w:vMerge w:val="continue"/>
                  <w:tcBorders>
                    <w:top w:val="nil"/>
                  </w:tcBorders>
                </w:tcPr>
                <w:p>
                  <w:pPr>
                    <w:rPr>
                      <w:rFonts w:ascii="Arial"/>
                      <w:sz w:val="21"/>
                    </w:rPr>
                  </w:pPr>
                  <w:r/>
                </w:p>
              </w:tc>
            </w:tr>
            <w:tr>
              <w:trPr>
                <w:trHeight w:val="550" w:hRule="atLeast"/>
              </w:trPr>
              <w:tc>
                <w:tcPr>
                  <w:tcW w:w="657" w:type="dxa"/>
                  <w:vAlign w:val="top"/>
                </w:tcPr>
                <w:p>
                  <w:pPr>
                    <w:pStyle w:val="TableText"/>
                    <w:ind w:left="287"/>
                    <w:spacing w:before="206" w:line="187" w:lineRule="auto"/>
                    <w:rPr>
                      <w:sz w:val="20"/>
                      <w:szCs w:val="20"/>
                    </w:rPr>
                  </w:pPr>
                  <w:r>
                    <w:rPr>
                      <w:sz w:val="20"/>
                      <w:szCs w:val="20"/>
                    </w:rPr>
                    <w:t>7</w:t>
                  </w:r>
                </w:p>
              </w:tc>
              <w:tc>
                <w:tcPr>
                  <w:tcW w:w="892" w:type="dxa"/>
                  <w:vAlign w:val="top"/>
                  <w:vMerge w:val="restart"/>
                  <w:tcBorders>
                    <w:bottom w:val="nil"/>
                  </w:tcBorders>
                </w:tcPr>
                <w:p>
                  <w:pPr>
                    <w:spacing w:line="246" w:lineRule="auto"/>
                    <w:rPr>
                      <w:rFonts w:ascii="Arial"/>
                      <w:sz w:val="21"/>
                    </w:rPr>
                  </w:pPr>
                  <w:r/>
                </w:p>
                <w:p>
                  <w:pPr>
                    <w:pStyle w:val="TableText"/>
                    <w:ind w:left="164" w:right="132" w:hanging="31"/>
                    <w:spacing w:before="65" w:line="239" w:lineRule="auto"/>
                    <w:rPr>
                      <w:sz w:val="20"/>
                      <w:szCs w:val="20"/>
                    </w:rPr>
                  </w:pPr>
                  <w:r>
                    <w:rPr>
                      <w:sz w:val="20"/>
                      <w:szCs w:val="20"/>
                      <w:spacing w:val="7"/>
                    </w:rPr>
                    <w:t>福鼎市</w:t>
                  </w:r>
                  <w:r>
                    <w:rPr>
                      <w:sz w:val="20"/>
                      <w:szCs w:val="20"/>
                    </w:rPr>
                    <w:t xml:space="preserve"> </w:t>
                  </w:r>
                  <w:r>
                    <w:rPr>
                      <w:sz w:val="20"/>
                      <w:szCs w:val="20"/>
                      <w:spacing w:val="-4"/>
                    </w:rPr>
                    <w:t>白琳镇</w:t>
                  </w:r>
                </w:p>
              </w:tc>
              <w:tc>
                <w:tcPr>
                  <w:tcW w:w="2256" w:type="dxa"/>
                  <w:vAlign w:val="top"/>
                </w:tcPr>
                <w:p>
                  <w:pPr>
                    <w:pStyle w:val="TableText"/>
                    <w:ind w:left="186"/>
                    <w:spacing w:before="171" w:line="227" w:lineRule="auto"/>
                    <w:rPr>
                      <w:sz w:val="20"/>
                      <w:szCs w:val="20"/>
                    </w:rPr>
                  </w:pPr>
                  <w:r>
                    <w:rPr>
                      <w:sz w:val="20"/>
                      <w:szCs w:val="20"/>
                      <w:spacing w:val="8"/>
                    </w:rPr>
                    <w:t>福鼎市某某生产基地</w:t>
                  </w:r>
                </w:p>
              </w:tc>
              <w:tc>
                <w:tcPr>
                  <w:tcW w:w="2138" w:type="dxa"/>
                  <w:vAlign w:val="top"/>
                </w:tcPr>
                <w:p>
                  <w:pPr>
                    <w:pStyle w:val="TableText"/>
                    <w:ind w:left="206"/>
                    <w:spacing w:before="171" w:line="227" w:lineRule="auto"/>
                    <w:rPr>
                      <w:sz w:val="20"/>
                      <w:szCs w:val="20"/>
                    </w:rPr>
                  </w:pPr>
                  <w:r>
                    <w:rPr>
                      <w:sz w:val="20"/>
                      <w:szCs w:val="20"/>
                      <w:spacing w:val="6"/>
                    </w:rPr>
                    <w:t>拟建线路西侧约</w:t>
                  </w:r>
                  <w:r>
                    <w:rPr>
                      <w:sz w:val="20"/>
                      <w:szCs w:val="20"/>
                      <w:spacing w:val="-30"/>
                    </w:rPr>
                    <w:t xml:space="preserve"> </w:t>
                  </w:r>
                  <w:r>
                    <w:rPr>
                      <w:sz w:val="20"/>
                      <w:szCs w:val="20"/>
                      <w:spacing w:val="6"/>
                    </w:rPr>
                    <w:t>5m</w:t>
                  </w:r>
                </w:p>
              </w:tc>
              <w:tc>
                <w:tcPr>
                  <w:tcW w:w="1928" w:type="dxa"/>
                  <w:vAlign w:val="top"/>
                </w:tcPr>
                <w:p>
                  <w:pPr>
                    <w:pStyle w:val="TableText"/>
                    <w:ind w:left="476" w:right="173" w:hanging="330"/>
                    <w:spacing w:before="37" w:line="232" w:lineRule="auto"/>
                    <w:rPr>
                      <w:sz w:val="20"/>
                      <w:szCs w:val="20"/>
                    </w:rPr>
                  </w:pPr>
                  <w:r>
                    <w:rPr>
                      <w:sz w:val="20"/>
                      <w:szCs w:val="20"/>
                      <w:spacing w:val="-2"/>
                    </w:rPr>
                    <w:t>1F</w:t>
                  </w:r>
                  <w:r>
                    <w:rPr>
                      <w:sz w:val="20"/>
                      <w:szCs w:val="20"/>
                      <w:spacing w:val="-37"/>
                    </w:rPr>
                    <w:t xml:space="preserve"> </w:t>
                  </w:r>
                  <w:r>
                    <w:rPr>
                      <w:sz w:val="20"/>
                      <w:szCs w:val="20"/>
                      <w:spacing w:val="-2"/>
                    </w:rPr>
                    <w:t>坡顶/2F</w:t>
                  </w:r>
                  <w:r>
                    <w:rPr>
                      <w:sz w:val="20"/>
                      <w:szCs w:val="20"/>
                      <w:spacing w:val="-41"/>
                    </w:rPr>
                    <w:t xml:space="preserve"> </w:t>
                  </w:r>
                  <w:r>
                    <w:rPr>
                      <w:sz w:val="20"/>
                      <w:szCs w:val="20"/>
                      <w:spacing w:val="-2"/>
                    </w:rPr>
                    <w:t>平顶，</w:t>
                  </w:r>
                  <w:r>
                    <w:rPr>
                      <w:sz w:val="20"/>
                      <w:szCs w:val="20"/>
                    </w:rPr>
                    <w:t xml:space="preserve"> </w:t>
                  </w:r>
                  <w:r>
                    <w:rPr>
                      <w:sz w:val="20"/>
                      <w:szCs w:val="20"/>
                      <w:spacing w:val="2"/>
                    </w:rPr>
                    <w:t>高约</w:t>
                  </w:r>
                  <w:r>
                    <w:rPr>
                      <w:sz w:val="20"/>
                      <w:szCs w:val="20"/>
                      <w:spacing w:val="-34"/>
                    </w:rPr>
                    <w:t xml:space="preserve"> </w:t>
                  </w:r>
                  <w:r>
                    <w:rPr>
                      <w:sz w:val="20"/>
                      <w:szCs w:val="20"/>
                      <w:spacing w:val="2"/>
                    </w:rPr>
                    <w:t>3m/6m</w:t>
                  </w:r>
                </w:p>
              </w:tc>
              <w:tc>
                <w:tcPr>
                  <w:tcW w:w="1069" w:type="dxa"/>
                  <w:vAlign w:val="top"/>
                </w:tcPr>
                <w:p>
                  <w:pPr>
                    <w:pStyle w:val="TableText"/>
                    <w:ind w:left="333"/>
                    <w:spacing w:before="171" w:line="228" w:lineRule="auto"/>
                    <w:rPr>
                      <w:sz w:val="20"/>
                      <w:szCs w:val="20"/>
                    </w:rPr>
                  </w:pPr>
                  <w:r>
                    <w:rPr>
                      <w:sz w:val="20"/>
                      <w:szCs w:val="20"/>
                      <w:spacing w:val="3"/>
                    </w:rPr>
                    <w:t>生产</w:t>
                  </w:r>
                </w:p>
              </w:tc>
              <w:tc>
                <w:tcPr>
                  <w:tcW w:w="1158" w:type="dxa"/>
                  <w:vAlign w:val="top"/>
                </w:tcPr>
                <w:p>
                  <w:pPr>
                    <w:pStyle w:val="TableText"/>
                    <w:ind w:left="406"/>
                    <w:spacing w:before="171" w:line="231" w:lineRule="auto"/>
                    <w:rPr>
                      <w:sz w:val="20"/>
                      <w:szCs w:val="20"/>
                    </w:rPr>
                  </w:pPr>
                  <w:r>
                    <w:rPr>
                      <w:sz w:val="20"/>
                      <w:szCs w:val="20"/>
                      <w:spacing w:val="-4"/>
                    </w:rPr>
                    <w:t>5</w:t>
                  </w:r>
                  <w:r>
                    <w:rPr>
                      <w:sz w:val="20"/>
                      <w:szCs w:val="20"/>
                      <w:spacing w:val="-39"/>
                    </w:rPr>
                    <w:t xml:space="preserve"> </w:t>
                  </w:r>
                  <w:r>
                    <w:rPr>
                      <w:sz w:val="20"/>
                      <w:szCs w:val="20"/>
                      <w:spacing w:val="-4"/>
                    </w:rPr>
                    <w:t>人</w:t>
                  </w:r>
                </w:p>
              </w:tc>
              <w:tc>
                <w:tcPr>
                  <w:tcW w:w="1080" w:type="dxa"/>
                  <w:vAlign w:val="top"/>
                </w:tcPr>
                <w:p>
                  <w:pPr>
                    <w:pStyle w:val="TableText"/>
                    <w:ind w:left="334"/>
                    <w:spacing w:before="206" w:line="181" w:lineRule="auto"/>
                    <w:rPr>
                      <w:sz w:val="21"/>
                      <w:szCs w:val="21"/>
                    </w:rPr>
                  </w:pPr>
                  <w:r>
                    <w:rPr>
                      <w:sz w:val="21"/>
                      <w:szCs w:val="21"/>
                      <w:i/>
                      <w:iCs/>
                      <w:spacing w:val="12"/>
                    </w:rPr>
                    <w:t>E、B</w:t>
                  </w:r>
                </w:p>
              </w:tc>
              <w:tc>
                <w:tcPr>
                  <w:tcW w:w="1369" w:type="dxa"/>
                  <w:vAlign w:val="top"/>
                  <w:vMerge w:val="continue"/>
                  <w:tcBorders>
                    <w:top w:val="nil"/>
                    <w:bottom w:val="nil"/>
                  </w:tcBorders>
                </w:tcPr>
                <w:p>
                  <w:pPr>
                    <w:rPr>
                      <w:rFonts w:ascii="Arial"/>
                      <w:sz w:val="21"/>
                    </w:rPr>
                  </w:pPr>
                  <w:r/>
                </w:p>
              </w:tc>
              <w:tc>
                <w:tcPr>
                  <w:tcW w:w="878" w:type="dxa"/>
                  <w:vAlign w:val="top"/>
                </w:tcPr>
                <w:p>
                  <w:pPr>
                    <w:pStyle w:val="TableText"/>
                    <w:ind w:left="270" w:right="148" w:hanging="99"/>
                    <w:spacing w:before="37" w:line="232" w:lineRule="auto"/>
                    <w:rPr>
                      <w:sz w:val="20"/>
                      <w:szCs w:val="20"/>
                    </w:rPr>
                  </w:pPr>
                  <w:r>
                    <w:rPr>
                      <w:sz w:val="20"/>
                      <w:szCs w:val="20"/>
                      <w:spacing w:val="-5"/>
                    </w:rPr>
                    <w:t>附图</w:t>
                  </w:r>
                  <w:r>
                    <w:rPr>
                      <w:sz w:val="20"/>
                      <w:szCs w:val="20"/>
                      <w:spacing w:val="-33"/>
                    </w:rPr>
                    <w:t xml:space="preserve"> </w:t>
                  </w:r>
                  <w:r>
                    <w:rPr>
                      <w:sz w:val="20"/>
                      <w:szCs w:val="20"/>
                      <w:spacing w:val="-5"/>
                    </w:rPr>
                    <w:t>5</w:t>
                  </w:r>
                  <w:r>
                    <w:rPr>
                      <w:sz w:val="20"/>
                      <w:szCs w:val="20"/>
                    </w:rPr>
                    <w:t xml:space="preserve"> </w:t>
                  </w:r>
                  <w:r>
                    <w:rPr>
                      <w:sz w:val="20"/>
                      <w:szCs w:val="20"/>
                      <w:spacing w:val="-9"/>
                    </w:rPr>
                    <w:t>(五)</w:t>
                  </w:r>
                </w:p>
              </w:tc>
            </w:tr>
            <w:tr>
              <w:trPr>
                <w:trHeight w:val="553" w:hRule="atLeast"/>
              </w:trPr>
              <w:tc>
                <w:tcPr>
                  <w:tcW w:w="657" w:type="dxa"/>
                  <w:vAlign w:val="top"/>
                </w:tcPr>
                <w:p>
                  <w:pPr>
                    <w:pStyle w:val="TableText"/>
                    <w:ind w:left="283"/>
                    <w:spacing w:before="204" w:line="189" w:lineRule="auto"/>
                    <w:rPr>
                      <w:sz w:val="20"/>
                      <w:szCs w:val="20"/>
                    </w:rPr>
                  </w:pPr>
                  <w:r>
                    <w:rPr>
                      <w:sz w:val="20"/>
                      <w:szCs w:val="20"/>
                    </w:rPr>
                    <w:t>8</w:t>
                  </w:r>
                </w:p>
              </w:tc>
              <w:tc>
                <w:tcPr>
                  <w:tcW w:w="892" w:type="dxa"/>
                  <w:vAlign w:val="top"/>
                  <w:vMerge w:val="continue"/>
                  <w:tcBorders>
                    <w:top w:val="nil"/>
                  </w:tcBorders>
                </w:tcPr>
                <w:p>
                  <w:pPr>
                    <w:rPr>
                      <w:rFonts w:ascii="Arial"/>
                      <w:sz w:val="21"/>
                    </w:rPr>
                  </w:pPr>
                  <w:r/>
                </w:p>
              </w:tc>
              <w:tc>
                <w:tcPr>
                  <w:tcW w:w="2256" w:type="dxa"/>
                  <w:vAlign w:val="top"/>
                </w:tcPr>
                <w:p>
                  <w:pPr>
                    <w:pStyle w:val="TableText"/>
                    <w:ind w:left="816"/>
                    <w:spacing w:before="171" w:line="228" w:lineRule="auto"/>
                    <w:rPr>
                      <w:sz w:val="20"/>
                      <w:szCs w:val="20"/>
                    </w:rPr>
                  </w:pPr>
                  <w:r>
                    <w:rPr>
                      <w:sz w:val="20"/>
                      <w:szCs w:val="20"/>
                      <w:spacing w:val="6"/>
                    </w:rPr>
                    <w:t>某某庵</w:t>
                  </w:r>
                </w:p>
              </w:tc>
              <w:tc>
                <w:tcPr>
                  <w:tcW w:w="2138" w:type="dxa"/>
                  <w:vAlign w:val="top"/>
                </w:tcPr>
                <w:p>
                  <w:pPr>
                    <w:pStyle w:val="TableText"/>
                    <w:ind w:left="154"/>
                    <w:spacing w:before="171" w:line="227" w:lineRule="auto"/>
                    <w:rPr>
                      <w:sz w:val="20"/>
                      <w:szCs w:val="20"/>
                    </w:rPr>
                  </w:pPr>
                  <w:r>
                    <w:rPr>
                      <w:sz w:val="20"/>
                      <w:szCs w:val="20"/>
                      <w:spacing w:val="6"/>
                    </w:rPr>
                    <w:t>拟建线路东侧约</w:t>
                  </w:r>
                  <w:r>
                    <w:rPr>
                      <w:sz w:val="20"/>
                      <w:szCs w:val="20"/>
                      <w:spacing w:val="-32"/>
                    </w:rPr>
                    <w:t xml:space="preserve"> </w:t>
                  </w:r>
                  <w:r>
                    <w:rPr>
                      <w:sz w:val="20"/>
                      <w:szCs w:val="20"/>
                      <w:spacing w:val="6"/>
                    </w:rPr>
                    <w:t>30m</w:t>
                  </w:r>
                </w:p>
              </w:tc>
              <w:tc>
                <w:tcPr>
                  <w:tcW w:w="1928" w:type="dxa"/>
                  <w:vAlign w:val="top"/>
                </w:tcPr>
                <w:p>
                  <w:pPr>
                    <w:pStyle w:val="TableText"/>
                    <w:ind w:left="655" w:right="149" w:hanging="483"/>
                    <w:spacing w:before="33" w:line="235" w:lineRule="auto"/>
                    <w:rPr>
                      <w:sz w:val="20"/>
                      <w:szCs w:val="20"/>
                    </w:rPr>
                  </w:pPr>
                  <w:r>
                    <w:rPr>
                      <w:sz w:val="20"/>
                      <w:szCs w:val="20"/>
                      <w:spacing w:val="4"/>
                    </w:rPr>
                    <w:t>1F/3F</w:t>
                  </w:r>
                  <w:r>
                    <w:rPr>
                      <w:sz w:val="20"/>
                      <w:szCs w:val="20"/>
                      <w:spacing w:val="-40"/>
                    </w:rPr>
                    <w:t xml:space="preserve"> </w:t>
                  </w:r>
                  <w:r>
                    <w:rPr>
                      <w:sz w:val="20"/>
                      <w:szCs w:val="20"/>
                      <w:spacing w:val="4"/>
                    </w:rPr>
                    <w:t>坡顶，高约</w:t>
                  </w:r>
                  <w:r>
                    <w:rPr>
                      <w:sz w:val="20"/>
                      <w:szCs w:val="20"/>
                    </w:rPr>
                    <w:t xml:space="preserve"> </w:t>
                  </w:r>
                  <w:r>
                    <w:rPr>
                      <w:sz w:val="20"/>
                      <w:szCs w:val="20"/>
                      <w:spacing w:val="3"/>
                    </w:rPr>
                    <w:t>6m/12m</w:t>
                  </w:r>
                </w:p>
              </w:tc>
              <w:tc>
                <w:tcPr>
                  <w:tcW w:w="1069" w:type="dxa"/>
                  <w:vAlign w:val="top"/>
                </w:tcPr>
                <w:p>
                  <w:pPr>
                    <w:pStyle w:val="TableText"/>
                    <w:ind w:left="333"/>
                    <w:spacing w:before="170" w:line="228" w:lineRule="auto"/>
                    <w:rPr>
                      <w:sz w:val="20"/>
                      <w:szCs w:val="20"/>
                    </w:rPr>
                  </w:pPr>
                  <w:r>
                    <w:rPr>
                      <w:sz w:val="20"/>
                      <w:szCs w:val="20"/>
                      <w:spacing w:val="3"/>
                    </w:rPr>
                    <w:t>宗教</w:t>
                  </w:r>
                </w:p>
              </w:tc>
              <w:tc>
                <w:tcPr>
                  <w:tcW w:w="1158" w:type="dxa"/>
                  <w:vAlign w:val="top"/>
                </w:tcPr>
                <w:p>
                  <w:pPr>
                    <w:pStyle w:val="TableText"/>
                    <w:ind w:left="404"/>
                    <w:spacing w:before="170" w:line="231" w:lineRule="auto"/>
                    <w:rPr>
                      <w:sz w:val="20"/>
                      <w:szCs w:val="20"/>
                    </w:rPr>
                  </w:pPr>
                  <w:r>
                    <w:rPr>
                      <w:sz w:val="20"/>
                      <w:szCs w:val="20"/>
                      <w:spacing w:val="-4"/>
                    </w:rPr>
                    <w:t>2</w:t>
                  </w:r>
                  <w:r>
                    <w:rPr>
                      <w:sz w:val="20"/>
                      <w:szCs w:val="20"/>
                      <w:spacing w:val="-38"/>
                    </w:rPr>
                    <w:t xml:space="preserve"> </w:t>
                  </w:r>
                  <w:r>
                    <w:rPr>
                      <w:sz w:val="20"/>
                      <w:szCs w:val="20"/>
                      <w:spacing w:val="-4"/>
                    </w:rPr>
                    <w:t>人</w:t>
                  </w:r>
                </w:p>
              </w:tc>
              <w:tc>
                <w:tcPr>
                  <w:tcW w:w="1080" w:type="dxa"/>
                  <w:vAlign w:val="top"/>
                </w:tcPr>
                <w:p>
                  <w:pPr>
                    <w:pStyle w:val="TableText"/>
                    <w:ind w:left="334"/>
                    <w:spacing w:before="205" w:line="181" w:lineRule="auto"/>
                    <w:rPr>
                      <w:sz w:val="21"/>
                      <w:szCs w:val="21"/>
                    </w:rPr>
                  </w:pPr>
                  <w:r>
                    <w:rPr>
                      <w:sz w:val="21"/>
                      <w:szCs w:val="21"/>
                      <w:i/>
                      <w:iCs/>
                      <w:spacing w:val="12"/>
                    </w:rPr>
                    <w:t>E、B</w:t>
                  </w:r>
                </w:p>
              </w:tc>
              <w:tc>
                <w:tcPr>
                  <w:tcW w:w="1369" w:type="dxa"/>
                  <w:vAlign w:val="top"/>
                  <w:vMerge w:val="continue"/>
                  <w:tcBorders>
                    <w:top w:val="nil"/>
                  </w:tcBorders>
                </w:tcPr>
                <w:p>
                  <w:pPr>
                    <w:rPr>
                      <w:rFonts w:ascii="Arial"/>
                      <w:sz w:val="21"/>
                    </w:rPr>
                  </w:pPr>
                  <w:r/>
                </w:p>
              </w:tc>
              <w:tc>
                <w:tcPr>
                  <w:tcW w:w="878" w:type="dxa"/>
                  <w:vAlign w:val="top"/>
                </w:tcPr>
                <w:p>
                  <w:pPr>
                    <w:pStyle w:val="TableText"/>
                    <w:ind w:left="270" w:right="148" w:hanging="99"/>
                    <w:spacing w:before="33" w:line="235" w:lineRule="auto"/>
                    <w:rPr>
                      <w:sz w:val="20"/>
                      <w:szCs w:val="20"/>
                    </w:rPr>
                  </w:pPr>
                  <w:r>
                    <w:rPr>
                      <w:sz w:val="20"/>
                      <w:szCs w:val="20"/>
                      <w:spacing w:val="-5"/>
                    </w:rPr>
                    <w:t>附图</w:t>
                  </w:r>
                  <w:r>
                    <w:rPr>
                      <w:sz w:val="20"/>
                      <w:szCs w:val="20"/>
                      <w:spacing w:val="-33"/>
                    </w:rPr>
                    <w:t xml:space="preserve"> </w:t>
                  </w:r>
                  <w:r>
                    <w:rPr>
                      <w:sz w:val="20"/>
                      <w:szCs w:val="20"/>
                      <w:spacing w:val="-5"/>
                    </w:rPr>
                    <w:t>5</w:t>
                  </w:r>
                  <w:r>
                    <w:rPr>
                      <w:sz w:val="20"/>
                      <w:szCs w:val="20"/>
                    </w:rPr>
                    <w:t xml:space="preserve"> </w:t>
                  </w:r>
                  <w:r>
                    <w:rPr>
                      <w:sz w:val="20"/>
                      <w:szCs w:val="20"/>
                      <w:spacing w:val="-9"/>
                    </w:rPr>
                    <w:t>(六)</w:t>
                  </w:r>
                </w:p>
              </w:tc>
            </w:tr>
          </w:tbl>
          <w:p>
            <w:pPr>
              <w:pStyle w:val="TableText"/>
              <w:ind w:left="116"/>
              <w:spacing w:before="33" w:line="238" w:lineRule="auto"/>
              <w:rPr>
                <w:sz w:val="20"/>
                <w:szCs w:val="20"/>
              </w:rPr>
            </w:pPr>
            <w:r>
              <w:rPr>
                <w:sz w:val="20"/>
                <w:szCs w:val="20"/>
                <w:spacing w:val="13"/>
              </w:rPr>
              <w:t>注：①</w:t>
            </w:r>
            <w:r>
              <w:rPr>
                <w:sz w:val="21"/>
                <w:szCs w:val="21"/>
                <w:i/>
                <w:iCs/>
                <w:spacing w:val="13"/>
              </w:rPr>
              <w:t>E</w:t>
            </w:r>
            <w:r>
              <w:rPr>
                <w:sz w:val="20"/>
                <w:szCs w:val="20"/>
                <w:spacing w:val="13"/>
              </w:rPr>
              <w:t>代表工频电场强度，</w:t>
            </w:r>
            <w:r>
              <w:rPr>
                <w:sz w:val="21"/>
                <w:szCs w:val="21"/>
                <w:i/>
                <w:iCs/>
                <w:spacing w:val="13"/>
              </w:rPr>
              <w:t>B</w:t>
            </w:r>
            <w:r>
              <w:rPr>
                <w:sz w:val="20"/>
                <w:szCs w:val="20"/>
                <w:spacing w:val="13"/>
              </w:rPr>
              <w:t>代表工频磁感应强度，</w:t>
            </w:r>
            <w:r>
              <w:rPr>
                <w:sz w:val="21"/>
                <w:szCs w:val="21"/>
                <w:i/>
                <w:iCs/>
                <w:spacing w:val="13"/>
              </w:rPr>
              <w:t>N</w:t>
            </w:r>
            <w:r>
              <w:rPr>
                <w:sz w:val="20"/>
                <w:szCs w:val="20"/>
                <w:spacing w:val="13"/>
              </w:rPr>
              <w:t>代表噪声；</w:t>
            </w:r>
          </w:p>
          <w:p>
            <w:pPr>
              <w:pStyle w:val="TableText"/>
              <w:ind w:left="114"/>
              <w:spacing w:line="225" w:lineRule="auto"/>
              <w:rPr>
                <w:sz w:val="20"/>
                <w:szCs w:val="20"/>
              </w:rPr>
            </w:pPr>
            <w:r>
              <w:rPr>
                <w:sz w:val="20"/>
                <w:szCs w:val="20"/>
                <w:spacing w:val="9"/>
              </w:rPr>
              <w:t>②福鼎市某某有限公司主体建筑超出电磁环境评价范围。</w:t>
            </w:r>
          </w:p>
        </w:tc>
      </w:tr>
    </w:tbl>
    <w:p>
      <w:pPr>
        <w:pStyle w:val="BodyText"/>
        <w:spacing w:line="109" w:lineRule="exact"/>
        <w:rPr>
          <w:sz w:val="9"/>
        </w:rPr>
      </w:pPr>
      <w:r/>
    </w:p>
    <w:p>
      <w:pPr>
        <w:spacing w:line="109" w:lineRule="exact"/>
        <w:sectPr>
          <w:headerReference w:type="default" r:id="rId84"/>
          <w:footerReference w:type="default" r:id="rId85"/>
          <w:pgSz w:w="16839" w:h="11905"/>
          <w:pgMar w:top="1191" w:right="1588" w:bottom="400" w:left="1588" w:header="886" w:footer="0" w:gutter="0"/>
          <w:cols w:equalWidth="0" w:num="1">
            <w:col w:w="13662" w:space="0"/>
          </w:cols>
        </w:sectPr>
        <w:rPr>
          <w:sz w:val="9"/>
          <w:szCs w:val="9"/>
        </w:rPr>
      </w:pPr>
    </w:p>
    <w:p>
      <w:pPr>
        <w:ind w:left="125"/>
        <w:spacing w:before="48" w:line="188" w:lineRule="auto"/>
        <w:rPr>
          <w:rFonts w:ascii="SimSun" w:hAnsi="SimSun" w:eastAsia="SimSun" w:cs="SimSun"/>
          <w:sz w:val="24"/>
          <w:szCs w:val="24"/>
        </w:rPr>
      </w:pPr>
      <w:r>
        <w:rPr>
          <w:rFonts w:ascii="SimSun" w:hAnsi="SimSun" w:eastAsia="SimSun" w:cs="SimSun"/>
          <w:sz w:val="24"/>
          <w:szCs w:val="24"/>
          <w:spacing w:val="-1"/>
        </w:rPr>
        <w:t>分类编号：262-2023-0008</w:t>
      </w:r>
    </w:p>
    <w:p>
      <w:pPr>
        <w:pStyle w:val="BodyText"/>
        <w:spacing w:line="14" w:lineRule="auto"/>
        <w:rPr>
          <w:sz w:val="2"/>
        </w:rPr>
      </w:pPr>
      <w:r>
        <w:rPr>
          <w:sz w:val="2"/>
          <w:szCs w:val="2"/>
        </w:rPr>
        <w:br w:type="column"/>
      </w:r>
    </w:p>
    <w:p>
      <w:pPr>
        <w:spacing w:before="51" w:line="184" w:lineRule="auto"/>
        <w:rPr>
          <w:rFonts w:ascii="SimSun" w:hAnsi="SimSun" w:eastAsia="SimSun" w:cs="SimSun"/>
          <w:sz w:val="24"/>
          <w:szCs w:val="24"/>
        </w:rPr>
      </w:pPr>
      <w:r>
        <w:rPr>
          <w:rFonts w:ascii="SimSun" w:hAnsi="SimSun" w:eastAsia="SimSun" w:cs="SimSun"/>
          <w:sz w:val="24"/>
          <w:szCs w:val="24"/>
          <w:spacing w:val="-6"/>
        </w:rPr>
        <w:t>第</w:t>
      </w:r>
      <w:r>
        <w:rPr>
          <w:rFonts w:ascii="SimSun" w:hAnsi="SimSun" w:eastAsia="SimSun" w:cs="SimSun"/>
          <w:sz w:val="24"/>
          <w:szCs w:val="24"/>
          <w:spacing w:val="13"/>
        </w:rPr>
        <w:t xml:space="preserve"> </w:t>
      </w:r>
      <w:r>
        <w:rPr>
          <w:rFonts w:ascii="SimSun" w:hAnsi="SimSun" w:eastAsia="SimSun" w:cs="SimSun"/>
          <w:sz w:val="24"/>
          <w:szCs w:val="24"/>
          <w:spacing w:val="-6"/>
        </w:rPr>
        <w:t>27</w:t>
      </w:r>
      <w:r>
        <w:rPr>
          <w:rFonts w:ascii="SimSun" w:hAnsi="SimSun" w:eastAsia="SimSun" w:cs="SimSun"/>
          <w:sz w:val="24"/>
          <w:szCs w:val="24"/>
          <w:spacing w:val="15"/>
        </w:rPr>
        <w:t xml:space="preserve"> </w:t>
      </w:r>
      <w:r>
        <w:rPr>
          <w:rFonts w:ascii="SimSun" w:hAnsi="SimSun" w:eastAsia="SimSun" w:cs="SimSun"/>
          <w:sz w:val="24"/>
          <w:szCs w:val="24"/>
          <w:spacing w:val="-6"/>
        </w:rPr>
        <w:t>页 共</w:t>
      </w:r>
      <w:r>
        <w:rPr>
          <w:rFonts w:ascii="SimSun" w:hAnsi="SimSun" w:eastAsia="SimSun" w:cs="SimSun"/>
          <w:sz w:val="24"/>
          <w:szCs w:val="24"/>
          <w:spacing w:val="15"/>
        </w:rPr>
        <w:t xml:space="preserve"> </w:t>
      </w:r>
      <w:r>
        <w:rPr>
          <w:rFonts w:ascii="SimSun" w:hAnsi="SimSun" w:eastAsia="SimSun" w:cs="SimSun"/>
          <w:sz w:val="24"/>
          <w:szCs w:val="24"/>
          <w:spacing w:val="-6"/>
        </w:rPr>
        <w:t>79</w:t>
      </w:r>
      <w:r>
        <w:rPr>
          <w:rFonts w:ascii="SimSun" w:hAnsi="SimSun" w:eastAsia="SimSun" w:cs="SimSun"/>
          <w:sz w:val="24"/>
          <w:szCs w:val="24"/>
          <w:spacing w:val="15"/>
        </w:rPr>
        <w:t xml:space="preserve"> </w:t>
      </w:r>
      <w:r>
        <w:rPr>
          <w:rFonts w:ascii="SimSun" w:hAnsi="SimSun" w:eastAsia="SimSun" w:cs="SimSun"/>
          <w:sz w:val="24"/>
          <w:szCs w:val="24"/>
          <w:spacing w:val="-6"/>
        </w:rPr>
        <w:t>页</w:t>
      </w:r>
    </w:p>
    <w:p>
      <w:pPr>
        <w:spacing w:line="184" w:lineRule="auto"/>
        <w:sectPr>
          <w:type w:val="continuous"/>
          <w:pgSz w:w="16839" w:h="11905"/>
          <w:pgMar w:top="1191" w:right="1588" w:bottom="400" w:left="1588" w:header="886" w:footer="0" w:gutter="0"/>
          <w:cols w:equalWidth="0" w:num="2">
            <w:col w:w="11378" w:space="100"/>
            <w:col w:w="2185" w:space="0"/>
          </w:cols>
        </w:sectPr>
        <w:rPr>
          <w:rFonts w:ascii="SimSun" w:hAnsi="SimSun" w:eastAsia="SimSun" w:cs="SimSun"/>
          <w:sz w:val="24"/>
          <w:szCs w:val="24"/>
        </w:rPr>
      </w:pPr>
    </w:p>
    <w:p>
      <w:pPr>
        <w:spacing w:before="13"/>
        <w:rPr/>
      </w:pPr>
      <w:r/>
    </w:p>
    <w:p>
      <w:pPr>
        <w:spacing w:before="13"/>
        <w:rPr/>
      </w:pPr>
      <w:r/>
    </w:p>
    <w:tbl>
      <w:tblPr>
        <w:tblStyle w:val="TableNormal"/>
        <w:tblW w:w="9161" w:type="dxa"/>
        <w:tblInd w:w="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061"/>
        <w:gridCol w:w="8100"/>
      </w:tblGrid>
      <w:tr>
        <w:trPr>
          <w:trHeight w:val="9835" w:hRule="atLeast"/>
        </w:trPr>
        <w:tc>
          <w:tcPr>
            <w:tcW w:w="1061" w:type="dxa"/>
            <w:vAlign w:val="top"/>
            <w:tcBorders>
              <w:bottom w:val="single" w:color="000000" w:sz="2" w:space="0"/>
              <w:right w:val="single" w:color="000000" w:sz="2" w:space="0"/>
            </w:tcBorders>
          </w:tcPr>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pStyle w:val="TableText"/>
              <w:ind w:left="289"/>
              <w:spacing w:before="78"/>
              <w:rPr/>
            </w:pPr>
            <w:r>
              <w:rPr>
                <w:spacing w:val="-5"/>
              </w:rPr>
              <w:t>评价</w:t>
            </w:r>
          </w:p>
          <w:p>
            <w:pPr>
              <w:pStyle w:val="TableText"/>
              <w:ind w:left="291"/>
              <w:spacing w:line="220" w:lineRule="auto"/>
              <w:rPr/>
            </w:pPr>
            <w:r>
              <w:rPr>
                <w:spacing w:val="-6"/>
              </w:rPr>
              <w:t>标准</w:t>
            </w:r>
          </w:p>
        </w:tc>
        <w:tc>
          <w:tcPr>
            <w:tcW w:w="8100" w:type="dxa"/>
            <w:vAlign w:val="top"/>
            <w:tcBorders>
              <w:left w:val="single" w:color="000000" w:sz="2" w:space="0"/>
              <w:bottom w:val="single" w:color="000000" w:sz="2" w:space="0"/>
            </w:tcBorders>
          </w:tcPr>
          <w:p>
            <w:pPr>
              <w:spacing w:line="337" w:lineRule="auto"/>
              <w:rPr>
                <w:rFonts w:ascii="Arial"/>
                <w:sz w:val="21"/>
              </w:rPr>
            </w:pPr>
            <w:r/>
          </w:p>
          <w:p>
            <w:pPr>
              <w:spacing w:line="338" w:lineRule="auto"/>
              <w:rPr>
                <w:rFonts w:ascii="Arial"/>
                <w:sz w:val="21"/>
              </w:rPr>
            </w:pPr>
            <w:r/>
          </w:p>
          <w:p>
            <w:pPr>
              <w:pStyle w:val="TableText"/>
              <w:ind w:left="113"/>
              <w:spacing w:before="78" w:line="220" w:lineRule="auto"/>
              <w:rPr/>
            </w:pPr>
            <w:r>
              <w:rPr>
                <w14:textOutline w14:w="4358" w14:cap="sq" w14:cmpd="sng">
                  <w14:solidFill>
                    <w14:srgbClr w14:val="000000"/>
                  </w14:solidFill>
                  <w14:prstDash w14:val="solid"/>
                  <w14:bevel/>
                </w14:textOutline>
                <w:spacing w:val="-2"/>
              </w:rPr>
              <w:t>3.9</w:t>
            </w:r>
            <w:r>
              <w:rPr>
                <w:spacing w:val="-50"/>
              </w:rPr>
              <w:t xml:space="preserve"> </w:t>
            </w:r>
            <w:r>
              <w:rPr>
                <w14:textOutline w14:w="4358" w14:cap="sq" w14:cmpd="sng">
                  <w14:solidFill>
                    <w14:srgbClr w14:val="000000"/>
                  </w14:solidFill>
                  <w14:prstDash w14:val="solid"/>
                  <w14:bevel/>
                </w14:textOutline>
                <w:spacing w:val="-2"/>
              </w:rPr>
              <w:t>环境质量标准</w:t>
            </w:r>
          </w:p>
          <w:p>
            <w:pPr>
              <w:pStyle w:val="TableText"/>
              <w:ind w:left="599"/>
              <w:spacing w:before="179" w:line="220" w:lineRule="auto"/>
              <w:rPr/>
            </w:pPr>
            <w:r>
              <w:rPr>
                <w:spacing w:val="-2"/>
              </w:rPr>
              <w:t>（1）电磁环境质量标准</w:t>
            </w:r>
          </w:p>
          <w:p>
            <w:pPr>
              <w:pStyle w:val="TableText"/>
              <w:ind w:left="107" w:right="3" w:firstLine="480"/>
              <w:spacing w:before="181" w:line="359" w:lineRule="auto"/>
              <w:rPr/>
            </w:pPr>
            <w:r>
              <w:rPr>
                <w:spacing w:val="-2"/>
              </w:rPr>
              <w:t>输变电工程频率为</w:t>
            </w:r>
            <w:r>
              <w:rPr>
                <w:spacing w:val="-46"/>
              </w:rPr>
              <w:t xml:space="preserve"> </w:t>
            </w:r>
            <w:r>
              <w:rPr>
                <w:spacing w:val="-2"/>
              </w:rPr>
              <w:t>50Hz，根据《电磁环境控制限值》（GB</w:t>
            </w:r>
            <w:r>
              <w:rPr>
                <w:spacing w:val="-50"/>
              </w:rPr>
              <w:t xml:space="preserve"> </w:t>
            </w:r>
            <w:r>
              <w:rPr>
                <w:spacing w:val="-3"/>
              </w:rPr>
              <w:t>8702—2014）</w:t>
            </w:r>
            <w:r>
              <w:rPr/>
              <w:t xml:space="preserve"> </w:t>
            </w:r>
            <w:r>
              <w:rPr>
                <w:spacing w:val="-1"/>
              </w:rPr>
              <w:t>表</w:t>
            </w:r>
            <w:r>
              <w:rPr>
                <w:spacing w:val="-26"/>
              </w:rPr>
              <w:t xml:space="preserve"> </w:t>
            </w:r>
            <w:r>
              <w:rPr>
                <w:spacing w:val="-1"/>
              </w:rPr>
              <w:t>1</w:t>
            </w:r>
            <w:r>
              <w:rPr>
                <w:spacing w:val="-47"/>
              </w:rPr>
              <w:t xml:space="preserve"> </w:t>
            </w:r>
            <w:r>
              <w:rPr>
                <w:spacing w:val="-1"/>
              </w:rPr>
              <w:t>规定，电场强度公众曝露控制限值为</w:t>
            </w:r>
            <w:r>
              <w:rPr>
                <w:spacing w:val="-52"/>
              </w:rPr>
              <w:t xml:space="preserve"> </w:t>
            </w:r>
            <w:r>
              <w:rPr>
                <w:spacing w:val="-1"/>
              </w:rPr>
              <w:t>4000V/m，磁感应强度公众曝露控 </w:t>
            </w:r>
            <w:r>
              <w:rPr>
                <w:spacing w:val="-1"/>
              </w:rPr>
              <w:t>制限值为</w:t>
            </w:r>
            <w:r>
              <w:rPr>
                <w:spacing w:val="-33"/>
              </w:rPr>
              <w:t xml:space="preserve"> </w:t>
            </w:r>
            <w:r>
              <w:rPr>
                <w:spacing w:val="-1"/>
              </w:rPr>
              <w:t>100μT；架空输电线路线下的耕地、园地、牧草地、畜禽饲养</w:t>
            </w:r>
            <w:r>
              <w:rPr>
                <w:spacing w:val="-2"/>
              </w:rPr>
              <w:t>地、</w:t>
            </w:r>
          </w:p>
          <w:p>
            <w:pPr>
              <w:pStyle w:val="TableText"/>
              <w:ind w:left="109"/>
              <w:spacing w:line="219" w:lineRule="auto"/>
              <w:rPr/>
            </w:pPr>
            <w:r>
              <w:rPr>
                <w:spacing w:val="-2"/>
              </w:rPr>
              <w:t>养殖水面、道路等场所，电场强度控制限值为</w:t>
            </w:r>
            <w:r>
              <w:rPr>
                <w:spacing w:val="-18"/>
              </w:rPr>
              <w:t xml:space="preserve"> </w:t>
            </w:r>
            <w:r>
              <w:rPr>
                <w:spacing w:val="-2"/>
              </w:rPr>
              <w:t>10kV/m。</w:t>
            </w:r>
          </w:p>
          <w:p>
            <w:pPr>
              <w:pStyle w:val="TableText"/>
              <w:ind w:left="599"/>
              <w:spacing w:before="182" w:line="220" w:lineRule="auto"/>
              <w:rPr/>
            </w:pPr>
            <w:r>
              <w:rPr>
                <w:spacing w:val="-3"/>
              </w:rPr>
              <w:t>（2）声环境质量标准</w:t>
            </w:r>
          </w:p>
          <w:p>
            <w:pPr>
              <w:pStyle w:val="TableText"/>
              <w:ind w:left="107" w:firstLine="481"/>
              <w:spacing w:before="181" w:line="359" w:lineRule="auto"/>
              <w:rPr/>
            </w:pPr>
            <w:r>
              <w:rPr/>
              <w:t>本工程线路途经福鼎市桐城街道、点头镇、白琳镇，主要沿山地走线，</w:t>
            </w:r>
            <w:r>
              <w:rPr>
                <w:spacing w:val="14"/>
              </w:rPr>
              <w:t xml:space="preserve"> </w:t>
            </w:r>
            <w:r>
              <w:rPr>
                <w:spacing w:val="-1"/>
              </w:rPr>
              <w:t>根据《声环境功能区划分技术规范》（GB/T 15190—2014）中声环</w:t>
            </w:r>
            <w:r>
              <w:rPr>
                <w:spacing w:val="-2"/>
              </w:rPr>
              <w:t>境功能区</w:t>
            </w:r>
            <w:r>
              <w:rPr/>
              <w:t xml:space="preserve">  </w:t>
            </w:r>
            <w:r>
              <w:rPr>
                <w:spacing w:val="-6"/>
              </w:rPr>
              <w:t>划分原则，本评价明确</w:t>
            </w:r>
            <w:r>
              <w:rPr>
                <w:spacing w:val="-33"/>
              </w:rPr>
              <w:t xml:space="preserve"> </w:t>
            </w:r>
            <w:r>
              <w:rPr>
                <w:spacing w:val="-6"/>
              </w:rPr>
              <w:t>110kV</w:t>
            </w:r>
            <w:r>
              <w:rPr>
                <w:spacing w:val="-48"/>
              </w:rPr>
              <w:t xml:space="preserve"> </w:t>
            </w:r>
            <w:r>
              <w:rPr>
                <w:spacing w:val="-6"/>
              </w:rPr>
              <w:t>线路评价范围内声环境执行《声环境质量标</w:t>
            </w:r>
            <w:r>
              <w:rPr>
                <w:spacing w:val="-7"/>
              </w:rPr>
              <w:t>准》</w:t>
            </w:r>
          </w:p>
          <w:p>
            <w:pPr>
              <w:pStyle w:val="TableText"/>
              <w:ind w:left="119"/>
              <w:spacing w:line="216" w:lineRule="auto"/>
              <w:rPr/>
            </w:pPr>
            <w:r>
              <w:rPr>
                <w:spacing w:val="-1"/>
              </w:rPr>
              <w:t>（GB 3096—2008）中</w:t>
            </w:r>
            <w:r>
              <w:rPr>
                <w:spacing w:val="-33"/>
              </w:rPr>
              <w:t xml:space="preserve"> </w:t>
            </w:r>
            <w:r>
              <w:rPr>
                <w:spacing w:val="-1"/>
              </w:rPr>
              <w:t>1</w:t>
            </w:r>
            <w:r>
              <w:rPr>
                <w:spacing w:val="-50"/>
              </w:rPr>
              <w:t xml:space="preserve"> </w:t>
            </w:r>
            <w:r>
              <w:rPr>
                <w:spacing w:val="-1"/>
              </w:rPr>
              <w:t>类（昼间≤55d</w:t>
            </w:r>
            <w:r>
              <w:rPr>
                <w:spacing w:val="-2"/>
              </w:rPr>
              <w:t>B(A),夜间≤45dB(A)）标准。</w:t>
            </w:r>
          </w:p>
          <w:p>
            <w:pPr>
              <w:pStyle w:val="TableText"/>
              <w:ind w:left="113"/>
              <w:spacing w:before="185" w:line="220" w:lineRule="auto"/>
              <w:rPr/>
            </w:pPr>
            <w:r>
              <w:rPr>
                <w14:textOutline w14:w="4358" w14:cap="sq" w14:cmpd="sng">
                  <w14:solidFill>
                    <w14:srgbClr w14:val="000000"/>
                  </w14:solidFill>
                  <w14:prstDash w14:val="solid"/>
                  <w14:bevel/>
                </w14:textOutline>
                <w:spacing w:val="-2"/>
              </w:rPr>
              <w:t>3.10</w:t>
            </w:r>
            <w:r>
              <w:rPr>
                <w:spacing w:val="-46"/>
              </w:rPr>
              <w:t xml:space="preserve"> </w:t>
            </w:r>
            <w:r>
              <w:rPr>
                <w14:textOutline w14:w="4358" w14:cap="sq" w14:cmpd="sng">
                  <w14:solidFill>
                    <w14:srgbClr w14:val="000000"/>
                  </w14:solidFill>
                  <w14:prstDash w14:val="solid"/>
                  <w14:bevel/>
                </w14:textOutline>
                <w:spacing w:val="-2"/>
              </w:rPr>
              <w:t>污染物排放标准</w:t>
            </w:r>
          </w:p>
          <w:p>
            <w:pPr>
              <w:pStyle w:val="TableText"/>
              <w:ind w:left="599"/>
              <w:spacing w:before="182" w:line="220" w:lineRule="auto"/>
              <w:rPr/>
            </w:pPr>
            <w:r>
              <w:rPr>
                <w:spacing w:val="-5"/>
              </w:rPr>
              <w:t>（1）噪声</w:t>
            </w:r>
          </w:p>
          <w:p>
            <w:pPr>
              <w:pStyle w:val="TableText"/>
              <w:ind w:left="587"/>
              <w:spacing w:before="181" w:line="466" w:lineRule="exact"/>
              <w:rPr/>
            </w:pPr>
            <w:r>
              <w:rPr>
                <w:spacing w:val="-7"/>
                <w:position w:val="17"/>
              </w:rPr>
              <w:t>施工期施工场界噪声执行《建筑施工场界环境噪声排放标准》（GB</w:t>
            </w:r>
            <w:r>
              <w:rPr>
                <w:spacing w:val="-33"/>
                <w:position w:val="17"/>
              </w:rPr>
              <w:t xml:space="preserve"> </w:t>
            </w:r>
            <w:r>
              <w:rPr>
                <w:spacing w:val="-7"/>
                <w:position w:val="17"/>
              </w:rPr>
              <w:t>12</w:t>
            </w:r>
            <w:r>
              <w:rPr>
                <w:spacing w:val="-8"/>
                <w:position w:val="17"/>
              </w:rPr>
              <w:t>523</w:t>
            </w:r>
          </w:p>
          <w:p>
            <w:pPr>
              <w:pStyle w:val="TableText"/>
              <w:ind w:left="106"/>
              <w:spacing w:before="1" w:line="219" w:lineRule="auto"/>
              <w:rPr/>
            </w:pPr>
            <w:r>
              <w:rPr>
                <w:spacing w:val="-2"/>
              </w:rPr>
              <w:t>—2011</w:t>
            </w:r>
            <w:r>
              <w:rPr>
                <w:spacing w:val="10"/>
              </w:rPr>
              <w:t>），</w:t>
            </w:r>
            <w:r>
              <w:rPr>
                <w:spacing w:val="-2"/>
              </w:rPr>
              <w:t>即昼间≤70dB（A</w:t>
            </w:r>
            <w:r>
              <w:rPr>
                <w:spacing w:val="10"/>
              </w:rPr>
              <w:t>），</w:t>
            </w:r>
            <w:r>
              <w:rPr>
                <w:spacing w:val="-2"/>
              </w:rPr>
              <w:t>夜间≤55dB（A）。</w:t>
            </w:r>
          </w:p>
          <w:p>
            <w:pPr>
              <w:pStyle w:val="TableText"/>
              <w:ind w:left="599"/>
              <w:spacing w:before="182" w:line="220" w:lineRule="auto"/>
              <w:rPr/>
            </w:pPr>
            <w:r>
              <w:rPr>
                <w:spacing w:val="-5"/>
              </w:rPr>
              <w:t>（2）废气</w:t>
            </w:r>
          </w:p>
          <w:p>
            <w:pPr>
              <w:pStyle w:val="TableText"/>
              <w:ind w:left="587"/>
              <w:spacing w:before="180" w:line="466" w:lineRule="exact"/>
              <w:rPr/>
            </w:pPr>
            <w:r>
              <w:rPr>
                <w:spacing w:val="-9"/>
                <w:position w:val="17"/>
              </w:rPr>
              <w:t>施工期大气污染物（颗粒物）排放执行《大气污染物综合排放标准》（GB</w:t>
            </w:r>
          </w:p>
          <w:p>
            <w:pPr>
              <w:pStyle w:val="TableText"/>
              <w:ind w:right="11"/>
              <w:spacing w:line="213" w:lineRule="auto"/>
              <w:jc w:val="right"/>
              <w:rPr/>
            </w:pPr>
            <w:r>
              <w:rPr>
                <w:spacing w:val="-1"/>
              </w:rPr>
              <w:t>16297—</w:t>
            </w:r>
            <w:r>
              <w:rPr>
                <w:spacing w:val="-93"/>
              </w:rPr>
              <w:t xml:space="preserve"> </w:t>
            </w:r>
            <w:r>
              <w:rPr>
                <w:spacing w:val="-1"/>
              </w:rPr>
              <w:t>1996）中的无组织排放标准，即颗粒物无组织</w:t>
            </w:r>
            <w:r>
              <w:rPr>
                <w:spacing w:val="-2"/>
              </w:rPr>
              <w:t>排放限值为1.0mg/m</w:t>
            </w:r>
            <w:r>
              <w:rPr>
                <w:sz w:val="12"/>
                <w:szCs w:val="12"/>
                <w:spacing w:val="-2"/>
                <w:position w:val="11"/>
              </w:rPr>
              <w:t>3</w:t>
            </w:r>
            <w:r>
              <w:rPr>
                <w:spacing w:val="-2"/>
              </w:rPr>
              <w:t>。</w:t>
            </w:r>
          </w:p>
        </w:tc>
      </w:tr>
      <w:tr>
        <w:trPr>
          <w:trHeight w:val="3269" w:hRule="atLeast"/>
        </w:trPr>
        <w:tc>
          <w:tcPr>
            <w:tcW w:w="1061" w:type="dxa"/>
            <w:vAlign w:val="top"/>
            <w:tcBorders>
              <w:right w:val="single" w:color="000000" w:sz="2" w:space="0"/>
              <w:top w:val="single" w:color="000000" w:sz="2" w:space="0"/>
            </w:tcBorders>
          </w:tcPr>
          <w:p>
            <w:pPr>
              <w:spacing w:line="286" w:lineRule="auto"/>
              <w:rPr>
                <w:rFonts w:ascii="Arial"/>
                <w:sz w:val="21"/>
              </w:rPr>
            </w:pPr>
            <w:r/>
          </w:p>
          <w:p>
            <w:pPr>
              <w:spacing w:line="286" w:lineRule="auto"/>
              <w:rPr>
                <w:rFonts w:ascii="Arial"/>
                <w:sz w:val="21"/>
              </w:rPr>
            </w:pPr>
            <w:r/>
          </w:p>
          <w:p>
            <w:pPr>
              <w:spacing w:line="286" w:lineRule="auto"/>
              <w:rPr>
                <w:rFonts w:ascii="Arial"/>
                <w:sz w:val="21"/>
              </w:rPr>
            </w:pPr>
            <w:r/>
          </w:p>
          <w:p>
            <w:pPr>
              <w:spacing w:line="286" w:lineRule="auto"/>
              <w:rPr>
                <w:rFonts w:ascii="Arial"/>
                <w:sz w:val="21"/>
              </w:rPr>
            </w:pPr>
            <w:r/>
          </w:p>
          <w:p>
            <w:pPr>
              <w:spacing w:line="287" w:lineRule="auto"/>
              <w:rPr>
                <w:rFonts w:ascii="Arial"/>
                <w:sz w:val="21"/>
              </w:rPr>
            </w:pPr>
            <w:r/>
          </w:p>
          <w:p>
            <w:pPr>
              <w:pStyle w:val="TableText"/>
              <w:ind w:left="291"/>
              <w:spacing w:before="78" w:line="220" w:lineRule="auto"/>
              <w:rPr/>
            </w:pPr>
            <w:r>
              <w:rPr>
                <w:spacing w:val="-6"/>
              </w:rPr>
              <w:t>其他</w:t>
            </w:r>
          </w:p>
        </w:tc>
        <w:tc>
          <w:tcPr>
            <w:tcW w:w="8100" w:type="dxa"/>
            <w:vAlign w:val="top"/>
            <w:tcBorders>
              <w:left w:val="single" w:color="000000" w:sz="2" w:space="0"/>
              <w:top w:val="single" w:color="000000" w:sz="2" w:space="0"/>
            </w:tcBorders>
          </w:tcPr>
          <w:p>
            <w:pPr>
              <w:spacing w:line="280" w:lineRule="auto"/>
              <w:rPr>
                <w:rFonts w:ascii="Arial"/>
                <w:sz w:val="21"/>
              </w:rPr>
            </w:pPr>
            <w:r/>
          </w:p>
          <w:p>
            <w:pPr>
              <w:spacing w:line="280" w:lineRule="auto"/>
              <w:rPr>
                <w:rFonts w:ascii="Arial"/>
                <w:sz w:val="21"/>
              </w:rPr>
            </w:pPr>
            <w:r/>
          </w:p>
          <w:p>
            <w:pPr>
              <w:spacing w:line="280" w:lineRule="auto"/>
              <w:rPr>
                <w:rFonts w:ascii="Arial"/>
                <w:sz w:val="21"/>
              </w:rPr>
            </w:pPr>
            <w:r/>
          </w:p>
          <w:p>
            <w:pPr>
              <w:spacing w:line="281" w:lineRule="auto"/>
              <w:rPr>
                <w:rFonts w:ascii="Arial"/>
                <w:sz w:val="21"/>
              </w:rPr>
            </w:pPr>
            <w:r/>
          </w:p>
          <w:p>
            <w:pPr>
              <w:pStyle w:val="TableText"/>
              <w:ind w:left="589"/>
              <w:spacing w:before="78" w:line="465" w:lineRule="exact"/>
              <w:rPr/>
            </w:pPr>
            <w:r>
              <w:rPr>
                <w:spacing w:val="-1"/>
                <w:position w:val="17"/>
              </w:rPr>
              <w:t>本工程线路运营期无废水、废气产生，根据</w:t>
            </w:r>
            <w:r>
              <w:rPr>
                <w:spacing w:val="-2"/>
                <w:position w:val="17"/>
              </w:rPr>
              <w:t>国家总量控制要求，本工程</w:t>
            </w:r>
          </w:p>
          <w:p>
            <w:pPr>
              <w:pStyle w:val="TableText"/>
              <w:ind w:left="110"/>
              <w:spacing w:line="220" w:lineRule="auto"/>
              <w:rPr/>
            </w:pPr>
            <w:r>
              <w:rPr>
                <w:spacing w:val="-2"/>
              </w:rPr>
              <w:t>无总量控制指标。</w:t>
            </w:r>
          </w:p>
        </w:tc>
      </w:tr>
    </w:tbl>
    <w:p>
      <w:pPr>
        <w:pStyle w:val="BodyText"/>
        <w:rPr/>
      </w:pPr>
      <w:r/>
    </w:p>
    <w:p>
      <w:pPr>
        <w:sectPr>
          <w:headerReference w:type="default" r:id="rId86"/>
          <w:footerReference w:type="default" r:id="rId87"/>
          <w:pgSz w:w="11905" w:h="16839"/>
          <w:pgMar w:top="1191" w:right="1364" w:bottom="1438" w:left="1364" w:header="886" w:footer="1086" w:gutter="0"/>
        </w:sectPr>
        <w:rPr/>
      </w:pPr>
    </w:p>
    <w:p>
      <w:pPr>
        <w:pStyle w:val="BodyText"/>
        <w:spacing w:line="456" w:lineRule="auto"/>
        <w:rPr/>
      </w:pPr>
      <w:r/>
    </w:p>
    <w:p>
      <w:pPr>
        <w:ind w:left="2954"/>
        <w:spacing w:before="98" w:line="210" w:lineRule="auto"/>
        <w:outlineLvl w:val="0"/>
        <w:rPr>
          <w:rFonts w:ascii="SimHei" w:hAnsi="SimHei" w:eastAsia="SimHei" w:cs="SimHei"/>
          <w:sz w:val="30"/>
          <w:szCs w:val="30"/>
        </w:rPr>
      </w:pPr>
      <w:bookmarkStart w:name="bookmark4" w:id="4"/>
      <w:bookmarkEnd w:id="4"/>
      <w:r>
        <w:rPr>
          <w:rFonts w:ascii="SimHei" w:hAnsi="SimHei" w:eastAsia="SimHei" w:cs="SimHei"/>
          <w:sz w:val="30"/>
          <w:szCs w:val="30"/>
          <w:spacing w:val="-4"/>
        </w:rPr>
        <w:t>四、生态环境影响分析</w:t>
      </w:r>
    </w:p>
    <w:tbl>
      <w:tblPr>
        <w:tblStyle w:val="TableNormal"/>
        <w:tblW w:w="8792" w:type="dxa"/>
        <w:tblInd w:w="24"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711"/>
        <w:gridCol w:w="8081"/>
      </w:tblGrid>
      <w:tr>
        <w:trPr>
          <w:trHeight w:val="12938" w:hRule="atLeast"/>
        </w:trPr>
        <w:tc>
          <w:tcPr>
            <w:tcW w:w="711" w:type="dxa"/>
            <w:vAlign w:val="top"/>
            <w:tcBorders>
              <w:right w:val="single" w:color="000000" w:sz="2" w:space="0"/>
            </w:tcBorders>
          </w:tcPr>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pStyle w:val="TableText"/>
              <w:ind w:left="93"/>
              <w:spacing w:before="78" w:line="222" w:lineRule="auto"/>
              <w:rPr/>
            </w:pPr>
            <w:r>
              <w:rPr>
                <w:spacing w:val="5"/>
              </w:rPr>
              <w:t>施工</w:t>
            </w:r>
          </w:p>
          <w:p>
            <w:pPr>
              <w:pStyle w:val="TableText"/>
              <w:ind w:left="97"/>
              <w:spacing w:before="23" w:line="220" w:lineRule="auto"/>
              <w:rPr/>
            </w:pPr>
            <w:r>
              <w:rPr>
                <w:spacing w:val="3"/>
              </w:rPr>
              <w:t>期生</w:t>
            </w:r>
          </w:p>
          <w:p>
            <w:pPr>
              <w:pStyle w:val="TableText"/>
              <w:ind w:left="94"/>
              <w:spacing w:before="24" w:line="221" w:lineRule="auto"/>
              <w:rPr/>
            </w:pPr>
            <w:r>
              <w:rPr>
                <w:spacing w:val="4"/>
              </w:rPr>
              <w:t>态环</w:t>
            </w:r>
          </w:p>
          <w:p>
            <w:pPr>
              <w:pStyle w:val="TableText"/>
              <w:ind w:left="95"/>
              <w:spacing w:before="24" w:line="220" w:lineRule="auto"/>
              <w:rPr/>
            </w:pPr>
            <w:r>
              <w:rPr>
                <w:spacing w:val="4"/>
              </w:rPr>
              <w:t>境影</w:t>
            </w:r>
          </w:p>
          <w:p>
            <w:pPr>
              <w:pStyle w:val="TableText"/>
              <w:ind w:left="107"/>
              <w:spacing w:before="26" w:line="220" w:lineRule="auto"/>
              <w:rPr/>
            </w:pPr>
            <w:r>
              <w:rPr>
                <w:spacing w:val="-2"/>
              </w:rPr>
              <w:t>响分</w:t>
            </w:r>
          </w:p>
          <w:p>
            <w:pPr>
              <w:pStyle w:val="TableText"/>
              <w:ind w:left="226"/>
              <w:spacing w:before="23" w:line="220" w:lineRule="auto"/>
              <w:rPr/>
            </w:pPr>
            <w:r>
              <w:rPr/>
              <w:t>析</w:t>
            </w:r>
          </w:p>
        </w:tc>
        <w:tc>
          <w:tcPr>
            <w:tcW w:w="8081" w:type="dxa"/>
            <w:vAlign w:val="top"/>
            <w:tcBorders>
              <w:left w:val="single" w:color="000000" w:sz="2" w:space="0"/>
            </w:tcBorders>
          </w:tcPr>
          <w:p>
            <w:pPr>
              <w:pStyle w:val="TableText"/>
              <w:ind w:left="107"/>
              <w:spacing w:before="162" w:line="219" w:lineRule="auto"/>
              <w:rPr/>
            </w:pPr>
            <w:r>
              <w:rPr>
                <w14:textOutline w14:w="4358" w14:cap="sq" w14:cmpd="sng">
                  <w14:solidFill>
                    <w14:srgbClr w14:val="000000"/>
                  </w14:solidFill>
                  <w14:prstDash w14:val="solid"/>
                  <w14:bevel/>
                </w14:textOutline>
              </w:rPr>
              <w:t>4.1</w:t>
            </w:r>
            <w:r>
              <w:rPr/>
              <w:t xml:space="preserve"> </w:t>
            </w:r>
            <w:r>
              <w:rPr>
                <w14:textOutline w14:w="4358" w14:cap="sq" w14:cmpd="sng">
                  <w14:solidFill>
                    <w14:srgbClr w14:val="000000"/>
                  </w14:solidFill>
                  <w14:prstDash w14:val="solid"/>
                  <w14:bevel/>
                </w14:textOutline>
              </w:rPr>
              <w:t>施工期工序流程及产污环节分析</w:t>
            </w:r>
          </w:p>
          <w:p>
            <w:pPr>
              <w:pStyle w:val="TableText"/>
              <w:ind w:left="589"/>
              <w:spacing w:before="180" w:line="466" w:lineRule="exact"/>
              <w:rPr/>
            </w:pPr>
            <w:r>
              <w:rPr>
                <w:spacing w:val="6"/>
                <w:position w:val="17"/>
              </w:rPr>
              <w:t>本工程为输电线路改造工程，施工期对环境的影响主要是生态环</w:t>
            </w:r>
            <w:r>
              <w:rPr>
                <w:spacing w:val="5"/>
                <w:position w:val="17"/>
              </w:rPr>
              <w:t>境影</w:t>
            </w:r>
          </w:p>
          <w:p>
            <w:pPr>
              <w:pStyle w:val="TableText"/>
              <w:spacing w:line="218" w:lineRule="auto"/>
              <w:jc w:val="right"/>
              <w:rPr/>
            </w:pPr>
            <w:r>
              <w:rPr>
                <w:spacing w:val="-12"/>
              </w:rPr>
              <w:t>响、噪声、废气、污废水及固体废物等。施工期工序流程及产污环节见图</w:t>
            </w:r>
            <w:r>
              <w:rPr>
                <w:spacing w:val="-41"/>
              </w:rPr>
              <w:t xml:space="preserve"> </w:t>
            </w:r>
            <w:r>
              <w:rPr>
                <w:spacing w:val="-12"/>
              </w:rPr>
              <w:t>4-1。</w:t>
            </w:r>
          </w:p>
          <w:p>
            <w:pPr>
              <w:pStyle w:val="TableText"/>
              <w:ind w:left="587"/>
              <w:spacing w:before="184" w:line="217" w:lineRule="auto"/>
              <w:rPr/>
            </w:pPr>
            <w:r>
              <w:rPr>
                <w:spacing w:val="-2"/>
              </w:rPr>
              <w:t>①生态环境影响</w:t>
            </w:r>
          </w:p>
          <w:p>
            <w:pPr>
              <w:pStyle w:val="TableText"/>
              <w:ind w:right="51"/>
              <w:spacing w:before="183" w:line="468" w:lineRule="exact"/>
              <w:jc w:val="right"/>
              <w:rPr/>
            </w:pPr>
            <w:r>
              <w:rPr>
                <w:position w:val="17"/>
              </w:rPr>
              <w:t>施工过程中在塔基永久占地及工程周边布置牵张</w:t>
            </w:r>
            <w:r>
              <w:rPr>
                <w:spacing w:val="-1"/>
                <w:position w:val="17"/>
              </w:rPr>
              <w:t>场、物料临时堆放地、</w:t>
            </w:r>
          </w:p>
          <w:p>
            <w:pPr>
              <w:pStyle w:val="TableText"/>
              <w:ind w:left="107"/>
              <w:spacing w:line="219" w:lineRule="auto"/>
              <w:rPr/>
            </w:pPr>
            <w:r>
              <w:rPr/>
              <w:t>施工便道等临时占地，可能对线路沿线生态环境</w:t>
            </w:r>
            <w:r>
              <w:rPr>
                <w:spacing w:val="-1"/>
              </w:rPr>
              <w:t>造成一定程度的破坏。</w:t>
            </w:r>
          </w:p>
          <w:p>
            <w:pPr>
              <w:pStyle w:val="TableText"/>
              <w:ind w:left="586"/>
              <w:spacing w:before="183" w:line="217" w:lineRule="auto"/>
              <w:rPr/>
            </w:pPr>
            <w:r>
              <w:rPr>
                <w:spacing w:val="-3"/>
              </w:rPr>
              <w:t>②噪声</w:t>
            </w:r>
          </w:p>
          <w:p>
            <w:pPr>
              <w:pStyle w:val="TableText"/>
              <w:ind w:left="111" w:right="102" w:firstLine="479"/>
              <w:spacing w:before="183" w:line="359" w:lineRule="auto"/>
              <w:rPr/>
            </w:pPr>
            <w:r>
              <w:rPr>
                <w:spacing w:val="-2"/>
              </w:rPr>
              <w:t>工程施工过程中，拆除旧线路、旧水泥杆，新建铁塔基础等土建工</w:t>
            </w:r>
            <w:r>
              <w:rPr>
                <w:spacing w:val="-3"/>
              </w:rPr>
              <w:t>程施</w:t>
            </w:r>
            <w:r>
              <w:rPr/>
              <w:t xml:space="preserve"> </w:t>
            </w:r>
            <w:r>
              <w:rPr>
                <w:spacing w:val="-2"/>
              </w:rPr>
              <w:t>工、新建铁塔组立施工、新建架空线路架设时，旧导地线、旧水泥杆拆除，</w:t>
            </w:r>
          </w:p>
          <w:p>
            <w:pPr>
              <w:pStyle w:val="TableText"/>
              <w:ind w:left="109"/>
              <w:spacing w:before="1" w:line="218" w:lineRule="auto"/>
              <w:rPr/>
            </w:pPr>
            <w:r>
              <w:rPr/>
              <w:t>新建塔基土建工程施工、浇筑，机械设备、</w:t>
            </w:r>
            <w:r>
              <w:rPr>
                <w:spacing w:val="-1"/>
              </w:rPr>
              <w:t>运输车辆运行等产生噪声。</w:t>
            </w:r>
          </w:p>
          <w:p>
            <w:pPr>
              <w:pStyle w:val="TableText"/>
              <w:ind w:left="586"/>
              <w:spacing w:before="184" w:line="217" w:lineRule="auto"/>
              <w:rPr/>
            </w:pPr>
            <w:r>
              <w:rPr>
                <w:spacing w:val="-3"/>
              </w:rPr>
              <w:t>③废气</w:t>
            </w:r>
          </w:p>
          <w:p>
            <w:pPr>
              <w:pStyle w:val="TableText"/>
              <w:ind w:left="587"/>
              <w:spacing w:before="183" w:line="468" w:lineRule="exact"/>
              <w:rPr/>
            </w:pPr>
            <w:r>
              <w:rPr>
                <w:spacing w:val="-2"/>
                <w:position w:val="17"/>
              </w:rPr>
              <w:t>施工机械设备运行和车辆行驶产生一定量的尾气，土建工程施工、浇筑</w:t>
            </w:r>
          </w:p>
          <w:p>
            <w:pPr>
              <w:pStyle w:val="TableText"/>
              <w:ind w:left="135"/>
              <w:spacing w:before="1" w:line="218" w:lineRule="auto"/>
              <w:rPr/>
            </w:pPr>
            <w:r>
              <w:rPr>
                <w:spacing w:val="-2"/>
              </w:rPr>
              <w:t>以及散粉性施工材料堆放等造成的暂时性和局部性的粉尘污染。</w:t>
            </w:r>
          </w:p>
          <w:p>
            <w:pPr>
              <w:pStyle w:val="TableText"/>
              <w:ind w:left="586"/>
              <w:spacing w:before="181" w:line="217" w:lineRule="auto"/>
              <w:rPr/>
            </w:pPr>
            <w:r>
              <w:rPr>
                <w:spacing w:val="-2"/>
              </w:rPr>
              <w:t>④污废水</w:t>
            </w:r>
          </w:p>
          <w:p>
            <w:pPr>
              <w:pStyle w:val="TableText"/>
              <w:ind w:left="587"/>
              <w:spacing w:before="186" w:line="466" w:lineRule="exact"/>
              <w:rPr/>
            </w:pPr>
            <w:r>
              <w:rPr>
                <w:spacing w:val="-2"/>
                <w:position w:val="17"/>
              </w:rPr>
              <w:t>施工人员产生的生活污水，施工时土建工程开挖、浇筑，以及混凝土搅</w:t>
            </w:r>
          </w:p>
          <w:p>
            <w:pPr>
              <w:pStyle w:val="TableText"/>
              <w:ind w:left="110"/>
              <w:spacing w:before="1" w:line="218" w:lineRule="auto"/>
              <w:rPr/>
            </w:pPr>
            <w:r>
              <w:rPr>
                <w:spacing w:val="-1"/>
              </w:rPr>
              <w:t>拌系统冲洗、机械设备冲洗等产生的施工废水。</w:t>
            </w:r>
          </w:p>
          <w:p>
            <w:pPr>
              <w:pStyle w:val="TableText"/>
              <w:ind w:left="586"/>
              <w:spacing w:before="184" w:line="217" w:lineRule="auto"/>
              <w:rPr/>
            </w:pPr>
            <w:r>
              <w:rPr>
                <w:spacing w:val="-2"/>
              </w:rPr>
              <w:t>⑤固体废物</w:t>
            </w:r>
          </w:p>
          <w:p>
            <w:pPr>
              <w:pStyle w:val="TableText"/>
              <w:ind w:right="51"/>
              <w:spacing w:before="183" w:line="468" w:lineRule="exact"/>
              <w:jc w:val="right"/>
              <w:rPr/>
            </w:pPr>
            <w:r>
              <w:rPr>
                <w:position w:val="17"/>
              </w:rPr>
              <w:t>施工人员产生的生活垃圾，建筑垃圾、施工废物</w:t>
            </w:r>
            <w:r>
              <w:rPr>
                <w:spacing w:val="-1"/>
                <w:position w:val="17"/>
              </w:rPr>
              <w:t>料、设备废包装物等，</w:t>
            </w:r>
          </w:p>
          <w:p>
            <w:pPr>
              <w:pStyle w:val="TableText"/>
              <w:ind w:left="135"/>
              <w:spacing w:line="217" w:lineRule="auto"/>
              <w:rPr/>
            </w:pPr>
            <w:r>
              <w:rPr>
                <w:spacing w:val="-2"/>
              </w:rPr>
              <w:t>以及拆除现有线路产生的旧导地线、水泥门杆、金具附件等。</w:t>
            </w:r>
          </w:p>
          <w:p>
            <w:pPr>
              <w:spacing w:line="146" w:lineRule="exact"/>
              <w:rPr/>
            </w:pPr>
            <w:r/>
          </w:p>
          <w:tbl>
            <w:tblPr>
              <w:tblStyle w:val="TableNormal"/>
              <w:tblW w:w="7925" w:type="dxa"/>
              <w:tblInd w:w="69"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823"/>
              <w:gridCol w:w="7102"/>
            </w:tblGrid>
            <w:tr>
              <w:trPr>
                <w:trHeight w:val="384" w:hRule="atLeast"/>
              </w:trPr>
              <w:tc>
                <w:tcPr>
                  <w:tcW w:w="823" w:type="dxa"/>
                  <w:vAlign w:val="top"/>
                  <w:tcBorders>
                    <w:bottom w:val="single" w:color="000000" w:sz="10" w:space="0"/>
                    <w:right w:val="nil"/>
                  </w:tcBorders>
                </w:tcPr>
                <w:p>
                  <w:pPr>
                    <w:rPr>
                      <w:rFonts w:ascii="Arial"/>
                      <w:sz w:val="21"/>
                    </w:rPr>
                  </w:pPr>
                  <w:r/>
                </w:p>
              </w:tc>
              <w:tc>
                <w:tcPr>
                  <w:tcW w:w="7102" w:type="dxa"/>
                  <w:vAlign w:val="top"/>
                  <w:vMerge w:val="restart"/>
                  <w:tcBorders>
                    <w:left w:val="single" w:color="000000" w:sz="10" w:space="0"/>
                    <w:bottom w:val="nil"/>
                  </w:tcBorders>
                </w:tcPr>
                <w:p>
                  <w:pPr>
                    <w:pStyle w:val="TableText"/>
                    <w:ind w:firstLine="518"/>
                    <w:spacing w:before="57" w:line="482" w:lineRule="exact"/>
                    <w:rPr/>
                  </w:pPr>
                  <w:r>
                    <w:pict>
                      <v:rect id="_x0000_s164" style="position:absolute;margin-left:-301.477pt;margin-top:27.575pt;mso-position-vertical-relative:top-margin-area;mso-position-horizontal-relative:right-margin-area;width:4pt;height:46.45pt;z-index:251785216;" fillcolor="#000000" filled="true" stroked="false"/>
                    </w:pict>
                  </w:r>
                  <w:r>
                    <w:pict>
                      <v:rect id="_x0000_s166" style="position:absolute;margin-left:-137.132pt;margin-top:27.575pt;mso-position-vertical-relative:top-margin-area;mso-position-horizontal-relative:right-margin-area;width:4pt;height:47.05pt;z-index:251784192;" fillcolor="#000000" filled="true" stroked="false"/>
                    </w:pict>
                  </w:r>
                  <w:r>
                    <w:drawing>
                      <wp:anchor distT="0" distB="0" distL="0" distR="0" simplePos="0" relativeHeight="251788288" behindDoc="0" locked="0" layoutInCell="1" allowOverlap="1">
                        <wp:simplePos x="0" y="0"/>
                        <wp:positionH relativeFrom="rightMargin">
                          <wp:posOffset>-4496130</wp:posOffset>
                        </wp:positionH>
                        <wp:positionV relativeFrom="topMargin">
                          <wp:posOffset>280035</wp:posOffset>
                        </wp:positionV>
                        <wp:extent cx="311175" cy="22720"/>
                        <wp:effectExtent l="0" t="0" r="0" b="0"/>
                        <wp:wrapNone/>
                        <wp:docPr id="102" name="IM 102"/>
                        <wp:cNvGraphicFramePr/>
                        <a:graphic>
                          <a:graphicData uri="http://schemas.openxmlformats.org/drawingml/2006/picture">
                            <pic:pic>
                              <pic:nvPicPr>
                                <pic:cNvPr id="102" name="IM 102"/>
                                <pic:cNvPicPr/>
                              </pic:nvPicPr>
                              <pic:blipFill>
                                <a:blip r:embed="rId90"/>
                                <a:stretch>
                                  <a:fillRect/>
                                </a:stretch>
                              </pic:blipFill>
                              <pic:spPr>
                                <a:xfrm rot="0">
                                  <a:off x="0" y="0"/>
                                  <a:ext cx="311175" cy="22720"/>
                                </a:xfrm>
                                <a:prstGeom prst="rect">
                                  <a:avLst/>
                                </a:prstGeom>
                              </pic:spPr>
                            </pic:pic>
                          </a:graphicData>
                        </a:graphic>
                      </wp:anchor>
                    </w:drawing>
                  </w:r>
                  <w:r>
                    <w:pict>
                      <v:shape id="_x0000_s168" style="position:absolute;margin-left:-333.3pt;margin-top:72.45pt;mso-position-vertical-relative:top-margin-area;mso-position-horizontal-relative:right-margin-area;width:64.6pt;height:26.85pt;z-index:251791360;" filled="false" stroked="false" type="#_x0000_t202">
                        <v:fill on="false"/>
                        <v:stroke on="false"/>
                        <v:path/>
                        <v:imagedata o:title=""/>
                        <o:lock v:ext="edit" aspectratio="false"/>
                        <v:textbox inset="0mm,0mm,0mm,0mm">
                          <w:txbxContent>
                            <w:p>
                              <w:pPr>
                                <w:spacing w:line="20" w:lineRule="exact"/>
                                <w:rPr/>
                              </w:pPr>
                              <w:r/>
                            </w:p>
                            <w:tbl>
                              <w:tblPr>
                                <w:tblStyle w:val="TableNormal"/>
                                <w:tblW w:w="1226" w:type="dxa"/>
                                <w:tblInd w:w="32" w:type="dxa"/>
                                <w:tblLayout w:type="fixed"/>
                                <w:tblBorders>
                                  <w:left w:val="single" w:color="000000" w:sz="10" w:space="0"/>
                                  <w:bottom w:val="single" w:color="000000" w:sz="8" w:space="0"/>
                                  <w:right w:val="single" w:color="000000" w:sz="10" w:space="0"/>
                                  <w:top w:val="single" w:color="000000" w:sz="10" w:space="0"/>
                                </w:tblBorders>
                              </w:tblPr>
                              <w:tblGrid>
                                <w:gridCol w:w="1226"/>
                              </w:tblGrid>
                              <w:tr>
                                <w:trPr>
                                  <w:trHeight w:val="451" w:hRule="atLeast"/>
                                </w:trPr>
                                <w:tc>
                                  <w:tcPr>
                                    <w:tcW w:w="1226" w:type="dxa"/>
                                    <w:vAlign w:val="top"/>
                                  </w:tcPr>
                                  <w:p>
                                    <w:pPr>
                                      <w:pStyle w:val="TableText"/>
                                      <w:ind w:left="189"/>
                                      <w:spacing w:before="93" w:line="228" w:lineRule="auto"/>
                                      <w:rPr>
                                        <w:sz w:val="20"/>
                                        <w:szCs w:val="20"/>
                                      </w:rPr>
                                    </w:pPr>
                                    <w:r>
                                      <w:rPr>
                                        <w:sz w:val="20"/>
                                        <w:szCs w:val="20"/>
                                        <w:spacing w:val="7"/>
                                      </w:rPr>
                                      <w:t>拆旧工程</w:t>
                                    </w:r>
                                  </w:p>
                                </w:tc>
                              </w:tr>
                            </w:tbl>
                            <w:p>
                              <w:pPr>
                                <w:rPr>
                                  <w:rFonts w:ascii="Arial"/>
                                  <w:sz w:val="21"/>
                                </w:rPr>
                              </w:pPr>
                              <w:r/>
                            </w:p>
                          </w:txbxContent>
                        </v:textbox>
                      </v:shape>
                    </w:pict>
                  </w:r>
                  <w:r>
                    <w:drawing>
                      <wp:anchor distT="0" distB="0" distL="0" distR="0" simplePos="0" relativeHeight="251783168" behindDoc="0" locked="0" layoutInCell="1" allowOverlap="1">
                        <wp:simplePos x="0" y="0"/>
                        <wp:positionH relativeFrom="rightMargin">
                          <wp:posOffset>-1057909</wp:posOffset>
                        </wp:positionH>
                        <wp:positionV relativeFrom="topMargin">
                          <wp:posOffset>939800</wp:posOffset>
                        </wp:positionV>
                        <wp:extent cx="785495" cy="315595"/>
                        <wp:effectExtent l="0" t="0" r="0" b="0"/>
                        <wp:wrapNone/>
                        <wp:docPr id="104" name="IM 104"/>
                        <wp:cNvGraphicFramePr/>
                        <a:graphic>
                          <a:graphicData uri="http://schemas.openxmlformats.org/drawingml/2006/picture">
                            <pic:pic>
                              <pic:nvPicPr>
                                <pic:cNvPr id="104" name="IM 104"/>
                                <pic:cNvPicPr/>
                              </pic:nvPicPr>
                              <pic:blipFill>
                                <a:blip r:embed="rId91"/>
                                <a:stretch>
                                  <a:fillRect/>
                                </a:stretch>
                              </pic:blipFill>
                              <pic:spPr>
                                <a:xfrm rot="0">
                                  <a:off x="0" y="0"/>
                                  <a:ext cx="785495" cy="315595"/>
                                </a:xfrm>
                                <a:prstGeom prst="rect">
                                  <a:avLst/>
                                </a:prstGeom>
                              </pic:spPr>
                            </pic:pic>
                          </a:graphicData>
                        </a:graphic>
                      </wp:anchor>
                    </w:drawing>
                  </w:r>
                  <w:r>
                    <w:pict>
                      <v:shape id="_x0000_s170" style="position:absolute;margin-left:-166.8pt;margin-top:74.1pt;mso-position-vertical-relative:top-margin-area;mso-position-horizontal-relative:right-margin-area;width:63.9pt;height:26.85pt;z-index:251793408;" filled="false" stroked="false" type="#_x0000_t202">
                        <v:fill on="false"/>
                        <v:stroke on="false"/>
                        <v:path/>
                        <v:imagedata o:title=""/>
                        <o:lock v:ext="edit" aspectratio="false"/>
                        <v:textbox inset="0mm,0mm,0mm,0mm">
                          <w:txbxContent>
                            <w:p>
                              <w:pPr>
                                <w:spacing w:line="20" w:lineRule="exact"/>
                                <w:rPr/>
                              </w:pPr>
                              <w:r/>
                            </w:p>
                            <w:tbl>
                              <w:tblPr>
                                <w:tblStyle w:val="TableNormal"/>
                                <w:tblW w:w="1212" w:type="dxa"/>
                                <w:tblInd w:w="32" w:type="dxa"/>
                                <w:tblLayout w:type="fixed"/>
                                <w:tblBorders>
                                  <w:left w:val="single" w:color="000000" w:sz="10" w:space="0"/>
                                  <w:bottom w:val="single" w:color="000000" w:sz="10" w:space="0"/>
                                  <w:right w:val="single" w:color="000000" w:sz="10" w:space="0"/>
                                  <w:top w:val="single" w:color="000000" w:sz="10" w:space="0"/>
                                </w:tblBorders>
                              </w:tblPr>
                              <w:tblGrid>
                                <w:gridCol w:w="1212"/>
                              </w:tblGrid>
                              <w:tr>
                                <w:trPr>
                                  <w:trHeight w:val="446" w:hRule="atLeast"/>
                                </w:trPr>
                                <w:tc>
                                  <w:tcPr>
                                    <w:tcW w:w="1212" w:type="dxa"/>
                                    <w:vAlign w:val="top"/>
                                  </w:tcPr>
                                  <w:p>
                                    <w:pPr>
                                      <w:pStyle w:val="TableText"/>
                                      <w:ind w:left="179"/>
                                      <w:spacing w:before="94" w:line="229" w:lineRule="auto"/>
                                      <w:rPr>
                                        <w:sz w:val="20"/>
                                        <w:szCs w:val="20"/>
                                      </w:rPr>
                                    </w:pPr>
                                    <w:r>
                                      <w:rPr>
                                        <w:sz w:val="20"/>
                                        <w:szCs w:val="20"/>
                                        <w:spacing w:val="7"/>
                                      </w:rPr>
                                      <w:t>铁塔组立</w:t>
                                    </w:r>
                                  </w:p>
                                </w:tc>
                              </w:tr>
                            </w:tbl>
                            <w:p>
                              <w:pPr>
                                <w:rPr>
                                  <w:rFonts w:ascii="Arial"/>
                                  <w:sz w:val="21"/>
                                </w:rPr>
                              </w:pPr>
                              <w:r/>
                            </w:p>
                          </w:txbxContent>
                        </v:textbox>
                      </v:shape>
                    </w:pict>
                  </w:r>
                  <w:r>
                    <w:pict>
                      <v:shape id="_x0000_s172" style="position:absolute;margin-left:-104.726pt;margin-top:78.9785pt;mso-position-vertical-relative:top-margin-area;mso-position-horizontal-relative:right-margin-area;width:74.25pt;height:14.35pt;z-index:251789312;" filled="false" stroked="false" type="#_x0000_t202">
                        <v:fill on="false"/>
                        <v:stroke on="false"/>
                        <v:path/>
                        <v:imagedata o:title=""/>
                        <o:lock v:ext="edit" aspectratio="false"/>
                        <v:textbox inset="0mm,0mm,0mm,0mm">
                          <w:txbxContent>
                            <w:p>
                              <w:pPr>
                                <w:pStyle w:val="TableText"/>
                                <w:ind w:left="20"/>
                                <w:spacing w:before="19" w:line="228" w:lineRule="auto"/>
                                <w:rPr>
                                  <w:sz w:val="20"/>
                                  <w:szCs w:val="20"/>
                                </w:rPr>
                              </w:pPr>
                              <w:r>
                                <w:rPr>
                                  <w:sz w:val="20"/>
                                  <w:szCs w:val="20"/>
                                  <w:position w:val="3"/>
                                </w:rPr>
                                <w:drawing>
                                  <wp:inline distT="0" distB="0" distL="0" distR="0">
                                    <wp:extent cx="267347" cy="50787"/>
                                    <wp:effectExtent l="0" t="0" r="0" b="0"/>
                                    <wp:docPr id="106" name="IM 106"/>
                                    <wp:cNvGraphicFramePr/>
                                    <a:graphic>
                                      <a:graphicData uri="http://schemas.openxmlformats.org/drawingml/2006/picture">
                                        <pic:pic>
                                          <pic:nvPicPr>
                                            <pic:cNvPr id="106" name="IM 106"/>
                                            <pic:cNvPicPr/>
                                          </pic:nvPicPr>
                                          <pic:blipFill>
                                            <a:blip r:embed="rId92"/>
                                            <a:stretch>
                                              <a:fillRect/>
                                            </a:stretch>
                                          </pic:blipFill>
                                          <pic:spPr>
                                            <a:xfrm rot="0">
                                              <a:off x="0" y="0"/>
                                              <a:ext cx="267347" cy="50787"/>
                                            </a:xfrm>
                                            <a:prstGeom prst="rect">
                                              <a:avLst/>
                                            </a:prstGeom>
                                          </pic:spPr>
                                        </pic:pic>
                                      </a:graphicData>
                                    </a:graphic>
                                  </wp:inline>
                                </w:drawing>
                              </w:r>
                              <w:r>
                                <w:rPr>
                                  <w:sz w:val="20"/>
                                  <w:szCs w:val="20"/>
                                  <w:spacing w:val="102"/>
                                </w:rPr>
                                <w:t xml:space="preserve"> </w:t>
                              </w:r>
                              <w:r>
                                <w:rPr>
                                  <w:sz w:val="20"/>
                                  <w:szCs w:val="20"/>
                                  <w:spacing w:val="5"/>
                                </w:rPr>
                                <w:t>导线架设</w:t>
                              </w:r>
                            </w:p>
                          </w:txbxContent>
                        </v:textbox>
                      </v:shape>
                    </w:pict>
                  </w:r>
                  <w:r>
                    <w:drawing>
                      <wp:anchor distT="0" distB="0" distL="0" distR="0" simplePos="0" relativeHeight="251787264" behindDoc="0" locked="0" layoutInCell="1" allowOverlap="1">
                        <wp:simplePos x="0" y="0"/>
                        <wp:positionH relativeFrom="rightMargin">
                          <wp:posOffset>-634809</wp:posOffset>
                        </wp:positionH>
                        <wp:positionV relativeFrom="topMargin">
                          <wp:posOffset>1254428</wp:posOffset>
                        </wp:positionV>
                        <wp:extent cx="50800" cy="247663"/>
                        <wp:effectExtent l="0" t="0" r="0" b="0"/>
                        <wp:wrapNone/>
                        <wp:docPr id="108" name="IM 108"/>
                        <wp:cNvGraphicFramePr/>
                        <a:graphic>
                          <a:graphicData uri="http://schemas.openxmlformats.org/drawingml/2006/picture">
                            <pic:pic>
                              <pic:nvPicPr>
                                <pic:cNvPr id="108" name="IM 108"/>
                                <pic:cNvPicPr/>
                              </pic:nvPicPr>
                              <pic:blipFill>
                                <a:blip r:embed="rId93"/>
                                <a:stretch>
                                  <a:fillRect/>
                                </a:stretch>
                              </pic:blipFill>
                              <pic:spPr>
                                <a:xfrm rot="0">
                                  <a:off x="0" y="0"/>
                                  <a:ext cx="50800" cy="247663"/>
                                </a:xfrm>
                                <a:prstGeom prst="rect">
                                  <a:avLst/>
                                </a:prstGeom>
                              </pic:spPr>
                            </pic:pic>
                          </a:graphicData>
                        </a:graphic>
                      </wp:anchor>
                    </w:drawing>
                  </w:r>
                  <w:r>
                    <w:drawing>
                      <wp:anchor distT="0" distB="0" distL="0" distR="0" simplePos="0" relativeHeight="251790336" behindDoc="0" locked="0" layoutInCell="1" allowOverlap="1">
                        <wp:simplePos x="0" y="0"/>
                        <wp:positionH relativeFrom="rightMargin">
                          <wp:posOffset>-3422345</wp:posOffset>
                        </wp:positionH>
                        <wp:positionV relativeFrom="topMargin">
                          <wp:posOffset>1046683</wp:posOffset>
                        </wp:positionV>
                        <wp:extent cx="267347" cy="50787"/>
                        <wp:effectExtent l="0" t="0" r="0" b="0"/>
                        <wp:wrapNone/>
                        <wp:docPr id="110" name="IM 110"/>
                        <wp:cNvGraphicFramePr/>
                        <a:graphic>
                          <a:graphicData uri="http://schemas.openxmlformats.org/drawingml/2006/picture">
                            <pic:pic>
                              <pic:nvPicPr>
                                <pic:cNvPr id="110" name="IM 110"/>
                                <pic:cNvPicPr/>
                              </pic:nvPicPr>
                              <pic:blipFill>
                                <a:blip r:embed="rId94"/>
                                <a:stretch>
                                  <a:fillRect/>
                                </a:stretch>
                              </pic:blipFill>
                              <pic:spPr>
                                <a:xfrm rot="0">
                                  <a:off x="0" y="0"/>
                                  <a:ext cx="267347" cy="50787"/>
                                </a:xfrm>
                                <a:prstGeom prst="rect">
                                  <a:avLst/>
                                </a:prstGeom>
                              </pic:spPr>
                            </pic:pic>
                          </a:graphicData>
                        </a:graphic>
                      </wp:anchor>
                    </w:drawing>
                  </w:r>
                  <w:r>
                    <w:drawing>
                      <wp:anchor distT="0" distB="0" distL="0" distR="0" simplePos="0" relativeHeight="251794432" behindDoc="0" locked="0" layoutInCell="1" allowOverlap="1">
                        <wp:simplePos x="0" y="0"/>
                        <wp:positionH relativeFrom="rightMargin">
                          <wp:posOffset>-2365069</wp:posOffset>
                        </wp:positionH>
                        <wp:positionV relativeFrom="topMargin">
                          <wp:posOffset>1032712</wp:posOffset>
                        </wp:positionV>
                        <wp:extent cx="267347" cy="50787"/>
                        <wp:effectExtent l="0" t="0" r="0" b="0"/>
                        <wp:wrapNone/>
                        <wp:docPr id="112" name="IM 112"/>
                        <wp:cNvGraphicFramePr/>
                        <a:graphic>
                          <a:graphicData uri="http://schemas.openxmlformats.org/drawingml/2006/picture">
                            <pic:pic>
                              <pic:nvPicPr>
                                <pic:cNvPr id="112" name="IM 112"/>
                                <pic:cNvPicPr/>
                              </pic:nvPicPr>
                              <pic:blipFill>
                                <a:blip r:embed="rId95"/>
                                <a:stretch>
                                  <a:fillRect/>
                                </a:stretch>
                              </pic:blipFill>
                              <pic:spPr>
                                <a:xfrm rot="0">
                                  <a:off x="0" y="0"/>
                                  <a:ext cx="267347" cy="50787"/>
                                </a:xfrm>
                                <a:prstGeom prst="rect">
                                  <a:avLst/>
                                </a:prstGeom>
                              </pic:spPr>
                            </pic:pic>
                          </a:graphicData>
                        </a:graphic>
                      </wp:anchor>
                    </w:drawing>
                  </w:r>
                  <w:r>
                    <w:drawing>
                      <wp:anchor distT="0" distB="0" distL="0" distR="0" simplePos="0" relativeHeight="251786240" behindDoc="0" locked="0" layoutInCell="1" allowOverlap="1">
                        <wp:simplePos x="0" y="0"/>
                        <wp:positionH relativeFrom="rightMargin">
                          <wp:posOffset>-4498669</wp:posOffset>
                        </wp:positionH>
                        <wp:positionV relativeFrom="topMargin">
                          <wp:posOffset>1046683</wp:posOffset>
                        </wp:positionV>
                        <wp:extent cx="276872" cy="50800"/>
                        <wp:effectExtent l="0" t="0" r="0" b="0"/>
                        <wp:wrapNone/>
                        <wp:docPr id="114" name="IM 114"/>
                        <wp:cNvGraphicFramePr/>
                        <a:graphic>
                          <a:graphicData uri="http://schemas.openxmlformats.org/drawingml/2006/picture">
                            <pic:pic>
                              <pic:nvPicPr>
                                <pic:cNvPr id="114" name="IM 114"/>
                                <pic:cNvPicPr/>
                              </pic:nvPicPr>
                              <pic:blipFill>
                                <a:blip r:embed="rId96"/>
                                <a:stretch>
                                  <a:fillRect/>
                                </a:stretch>
                              </pic:blipFill>
                              <pic:spPr>
                                <a:xfrm rot="0">
                                  <a:off x="0" y="0"/>
                                  <a:ext cx="276872" cy="50800"/>
                                </a:xfrm>
                                <a:prstGeom prst="rect">
                                  <a:avLst/>
                                </a:prstGeom>
                              </pic:spPr>
                            </pic:pic>
                          </a:graphicData>
                        </a:graphic>
                      </wp:anchor>
                    </w:drawing>
                  </w:r>
                  <w:r>
                    <w:drawing>
                      <wp:anchor distT="0" distB="0" distL="0" distR="0" simplePos="0" relativeHeight="251795456" behindDoc="0" locked="0" layoutInCell="1" allowOverlap="1">
                        <wp:simplePos x="0" y="0"/>
                        <wp:positionH relativeFrom="rightMargin">
                          <wp:posOffset>-2700553</wp:posOffset>
                        </wp:positionH>
                        <wp:positionV relativeFrom="topMargin">
                          <wp:posOffset>442252</wp:posOffset>
                        </wp:positionV>
                        <wp:extent cx="27838" cy="444589"/>
                        <wp:effectExtent l="0" t="0" r="0" b="0"/>
                        <wp:wrapNone/>
                        <wp:docPr id="116" name="IM 116"/>
                        <wp:cNvGraphicFramePr/>
                        <a:graphic>
                          <a:graphicData uri="http://schemas.openxmlformats.org/drawingml/2006/picture">
                            <pic:pic>
                              <pic:nvPicPr>
                                <pic:cNvPr id="116" name="IM 116"/>
                                <pic:cNvPicPr/>
                              </pic:nvPicPr>
                              <pic:blipFill>
                                <a:blip r:embed="rId97"/>
                                <a:stretch>
                                  <a:fillRect/>
                                </a:stretch>
                              </pic:blipFill>
                              <pic:spPr>
                                <a:xfrm rot="0">
                                  <a:off x="0" y="0"/>
                                  <a:ext cx="27838" cy="444589"/>
                                </a:xfrm>
                                <a:prstGeom prst="rect">
                                  <a:avLst/>
                                </a:prstGeom>
                              </pic:spPr>
                            </pic:pic>
                          </a:graphicData>
                        </a:graphic>
                      </wp:anchor>
                    </w:drawing>
                  </w:r>
                  <w:r>
                    <w:drawing>
                      <wp:anchor distT="0" distB="0" distL="0" distR="0" simplePos="0" relativeHeight="251792384" behindDoc="0" locked="0" layoutInCell="1" allowOverlap="1">
                        <wp:simplePos x="0" y="0"/>
                        <wp:positionH relativeFrom="rightMargin">
                          <wp:posOffset>-2715564</wp:posOffset>
                        </wp:positionH>
                        <wp:positionV relativeFrom="topMargin">
                          <wp:posOffset>341312</wp:posOffset>
                        </wp:positionV>
                        <wp:extent cx="50800" cy="85191"/>
                        <wp:effectExtent l="0" t="0" r="0" b="0"/>
                        <wp:wrapNone/>
                        <wp:docPr id="118" name="IM 118"/>
                        <wp:cNvGraphicFramePr/>
                        <a:graphic>
                          <a:graphicData uri="http://schemas.openxmlformats.org/drawingml/2006/picture">
                            <pic:pic>
                              <pic:nvPicPr>
                                <pic:cNvPr id="118" name="IM 118"/>
                                <pic:cNvPicPr/>
                              </pic:nvPicPr>
                              <pic:blipFill>
                                <a:blip r:embed="rId98"/>
                                <a:stretch>
                                  <a:fillRect/>
                                </a:stretch>
                              </pic:blipFill>
                              <pic:spPr>
                                <a:xfrm rot="0">
                                  <a:off x="0" y="0"/>
                                  <a:ext cx="50800" cy="85191"/>
                                </a:xfrm>
                                <a:prstGeom prst="rect">
                                  <a:avLst/>
                                </a:prstGeom>
                              </pic:spPr>
                            </pic:pic>
                          </a:graphicData>
                        </a:graphic>
                      </wp:anchor>
                    </w:drawing>
                  </w:r>
                  <w:r>
                    <w:rPr>
                      <w:position w:val="-9"/>
                    </w:rPr>
                    <w:pict>
                      <v:group id="_x0000_s174" style="mso-position-vertical-relative:line;mso-position-horizontal-relative:char;width:288.2pt;height:24.15pt;" filled="false" stroked="false" coordsize="5764,482" coordorigin="0,0">
                        <v:rect id="_x0000_s176" style="position:absolute;left:94;top:0;width:5669;height:482;" fillcolor="#BFBFBF" filled="true" stroked="false"/>
                        <v:shape id="_x0000_s178" style="position:absolute;left:-20;top:-20;width:5804;height:522;" filled="false" stroked="false" type="#_x0000_t202">
                          <v:fill on="false"/>
                          <v:stroke on="false"/>
                          <v:path/>
                          <v:imagedata o:title=""/>
                          <o:lock v:ext="edit" aspectratio="false"/>
                          <v:textbox inset="0mm,0mm,0mm,0mm">
                            <w:txbxContent>
                              <w:p>
                                <w:pPr>
                                  <w:ind w:left="655"/>
                                  <w:spacing w:before="131" w:line="227" w:lineRule="auto"/>
                                  <w:rPr>
                                    <w:rFonts w:ascii="SimSun" w:hAnsi="SimSun" w:eastAsia="SimSun" w:cs="SimSun"/>
                                    <w:sz w:val="20"/>
                                    <w:szCs w:val="20"/>
                                  </w:rPr>
                                </w:pPr>
                                <w:r>
                                  <w:rPr>
                                    <w:rFonts w:ascii="SimSun" w:hAnsi="SimSun" w:eastAsia="SimSun" w:cs="SimSun"/>
                                    <w:sz w:val="20"/>
                                    <w:szCs w:val="20"/>
                                    <w:spacing w:val="9"/>
                                  </w:rPr>
                                  <w:t>噪声、废气、污废水、固体废物、生态环境影响等</w:t>
                                </w:r>
                              </w:p>
                              <w:p>
                                <w:pPr>
                                  <w:ind w:left="20"/>
                                  <w:spacing w:before="4" w:line="80" w:lineRule="exact"/>
                                  <w:rPr/>
                                </w:pPr>
                                <w:r>
                                  <w:rPr>
                                    <w:position w:val="-2"/>
                                  </w:rPr>
                                  <w:drawing>
                                    <wp:inline distT="0" distB="0" distL="0" distR="0">
                                      <wp:extent cx="63512" cy="50800"/>
                                      <wp:effectExtent l="0" t="0" r="0" b="0"/>
                                      <wp:docPr id="120" name="IM 120"/>
                                      <wp:cNvGraphicFramePr/>
                                      <a:graphic>
                                        <a:graphicData uri="http://schemas.openxmlformats.org/drawingml/2006/picture">
                                          <pic:pic>
                                            <pic:nvPicPr>
                                              <pic:cNvPr id="120" name="IM 120"/>
                                              <pic:cNvPicPr/>
                                            </pic:nvPicPr>
                                            <pic:blipFill>
                                              <a:blip r:embed="rId99"/>
                                              <a:stretch>
                                                <a:fillRect/>
                                              </a:stretch>
                                            </pic:blipFill>
                                            <pic:spPr>
                                              <a:xfrm rot="0">
                                                <a:off x="0" y="0"/>
                                                <a:ext cx="63512" cy="50800"/>
                                              </a:xfrm>
                                              <a:prstGeom prst="rect">
                                                <a:avLst/>
                                              </a:prstGeom>
                                            </pic:spPr>
                                          </pic:pic>
                                        </a:graphicData>
                                      </a:graphic>
                                    </wp:inline>
                                  </w:drawing>
                                </w:r>
                              </w:p>
                            </w:txbxContent>
                          </v:textbox>
                        </v:shape>
                      </v:group>
                    </w:pict>
                  </w:r>
                </w:p>
                <w:p>
                  <w:pPr>
                    <w:ind w:firstLine="5960"/>
                    <w:spacing w:before="11" w:line="875" w:lineRule="exact"/>
                    <w:rPr/>
                  </w:pPr>
                  <w:r>
                    <w:rPr>
                      <w:position w:val="-17"/>
                    </w:rPr>
                    <w:drawing>
                      <wp:inline distT="0" distB="0" distL="0" distR="0">
                        <wp:extent cx="50800" cy="555466"/>
                        <wp:effectExtent l="0" t="0" r="0" b="0"/>
                        <wp:docPr id="122" name="IM 122"/>
                        <wp:cNvGraphicFramePr/>
                        <a:graphic>
                          <a:graphicData uri="http://schemas.openxmlformats.org/drawingml/2006/picture">
                            <pic:pic>
                              <pic:nvPicPr>
                                <pic:cNvPr id="122" name="IM 122"/>
                                <pic:cNvPicPr/>
                              </pic:nvPicPr>
                              <pic:blipFill>
                                <a:blip r:embed="rId100"/>
                                <a:stretch>
                                  <a:fillRect/>
                                </a:stretch>
                              </pic:blipFill>
                              <pic:spPr>
                                <a:xfrm rot="0">
                                  <a:off x="0" y="0"/>
                                  <a:ext cx="50800" cy="555466"/>
                                </a:xfrm>
                                <a:prstGeom prst="rect">
                                  <a:avLst/>
                                </a:prstGeom>
                              </pic:spPr>
                            </pic:pic>
                          </a:graphicData>
                        </a:graphic>
                      </wp:inline>
                    </w:drawing>
                  </w:r>
                </w:p>
                <w:tbl>
                  <w:tblPr>
                    <w:tblStyle w:val="TableNormal"/>
                    <w:tblW w:w="1228" w:type="dxa"/>
                    <w:tblInd w:w="2116" w:type="dxa"/>
                    <w:tblLayout w:type="fixed"/>
                    <w:tblBorders>
                      <w:left w:val="single" w:color="000000" w:sz="10" w:space="0"/>
                      <w:bottom w:val="single" w:color="000000" w:sz="10" w:space="0"/>
                      <w:right w:val="single" w:color="000000" w:sz="8" w:space="0"/>
                      <w:top w:val="single" w:color="000000" w:sz="10" w:space="0"/>
                    </w:tblBorders>
                  </w:tblPr>
                  <w:tblGrid>
                    <w:gridCol w:w="1228"/>
                  </w:tblGrid>
                  <w:tr>
                    <w:trPr>
                      <w:trHeight w:val="640" w:hRule="atLeast"/>
                    </w:trPr>
                    <w:tc>
                      <w:tcPr>
                        <w:tcW w:w="1228" w:type="dxa"/>
                        <w:vAlign w:val="top"/>
                      </w:tcPr>
                      <w:p>
                        <w:pPr>
                          <w:pStyle w:val="TableText"/>
                          <w:ind w:left="189" w:right="186"/>
                          <w:spacing w:before="65" w:line="239" w:lineRule="auto"/>
                          <w:rPr>
                            <w:sz w:val="20"/>
                            <w:szCs w:val="20"/>
                          </w:rPr>
                        </w:pPr>
                        <w:r>
                          <w:rPr>
                            <w:sz w:val="20"/>
                            <w:szCs w:val="20"/>
                            <w:spacing w:val="7"/>
                          </w:rPr>
                          <w:t>塔基施工</w:t>
                        </w:r>
                        <w:r>
                          <w:rPr>
                            <w:sz w:val="20"/>
                            <w:szCs w:val="20"/>
                          </w:rPr>
                          <w:t xml:space="preserve"> </w:t>
                        </w:r>
                        <w:r>
                          <w:rPr>
                            <w:sz w:val="20"/>
                            <w:szCs w:val="20"/>
                            <w:spacing w:val="7"/>
                          </w:rPr>
                          <w:t>土建工程</w:t>
                        </w:r>
                      </w:p>
                    </w:tc>
                  </w:tr>
                </w:tbl>
                <w:p>
                  <w:pPr>
                    <w:spacing w:line="298" w:lineRule="auto"/>
                    <w:rPr>
                      <w:rFonts w:ascii="Arial"/>
                      <w:sz w:val="21"/>
                    </w:rPr>
                  </w:pPr>
                  <w:r/>
                </w:p>
                <w:p>
                  <w:pPr>
                    <w:pStyle w:val="TableText"/>
                    <w:ind w:left="5932"/>
                    <w:spacing w:before="65" w:line="228" w:lineRule="auto"/>
                    <w:rPr>
                      <w:sz w:val="20"/>
                      <w:szCs w:val="20"/>
                    </w:rPr>
                  </w:pPr>
                  <w:r>
                    <w:drawing>
                      <wp:anchor distT="0" distB="0" distL="0" distR="0" simplePos="0" relativeHeight="251782144" behindDoc="1" locked="0" layoutInCell="1" allowOverlap="1">
                        <wp:simplePos x="0" y="0"/>
                        <wp:positionH relativeFrom="column">
                          <wp:posOffset>3649662</wp:posOffset>
                        </wp:positionH>
                        <wp:positionV relativeFrom="paragraph">
                          <wp:posOffset>-33803</wp:posOffset>
                        </wp:positionV>
                        <wp:extent cx="756920" cy="315595"/>
                        <wp:effectExtent l="0" t="0" r="0" b="0"/>
                        <wp:wrapNone/>
                        <wp:docPr id="124" name="IM 124"/>
                        <wp:cNvGraphicFramePr/>
                        <a:graphic>
                          <a:graphicData uri="http://schemas.openxmlformats.org/drawingml/2006/picture">
                            <pic:pic>
                              <pic:nvPicPr>
                                <pic:cNvPr id="124" name="IM 124"/>
                                <pic:cNvPicPr/>
                              </pic:nvPicPr>
                              <pic:blipFill>
                                <a:blip r:embed="rId101"/>
                                <a:stretch>
                                  <a:fillRect/>
                                </a:stretch>
                              </pic:blipFill>
                              <pic:spPr>
                                <a:xfrm rot="0">
                                  <a:off x="0" y="0"/>
                                  <a:ext cx="756920" cy="315595"/>
                                </a:xfrm>
                                <a:prstGeom prst="rect">
                                  <a:avLst/>
                                </a:prstGeom>
                              </pic:spPr>
                            </pic:pic>
                          </a:graphicData>
                        </a:graphic>
                      </wp:anchor>
                    </w:drawing>
                  </w:r>
                  <w:r>
                    <w:rPr>
                      <w:sz w:val="20"/>
                      <w:szCs w:val="20"/>
                      <w:spacing w:val="6"/>
                    </w:rPr>
                    <w:t>工程验收</w:t>
                  </w:r>
                </w:p>
              </w:tc>
            </w:tr>
            <w:tr>
              <w:trPr>
                <w:trHeight w:val="2371" w:hRule="atLeast"/>
              </w:trPr>
              <w:tc>
                <w:tcPr>
                  <w:tcW w:w="823" w:type="dxa"/>
                  <w:vAlign w:val="top"/>
                  <w:textDirection w:val="tbRlV"/>
                  <w:tcBorders>
                    <w:bottom w:val="single" w:color="000000" w:sz="10" w:space="0"/>
                    <w:right w:val="single" w:color="000000" w:sz="10" w:space="0"/>
                    <w:top w:val="single" w:color="000000" w:sz="10" w:space="0"/>
                  </w:tcBorders>
                </w:tcPr>
                <w:p>
                  <w:pPr>
                    <w:pStyle w:val="TableText"/>
                    <w:ind w:left="81"/>
                    <w:spacing w:before="223" w:line="217" w:lineRule="auto"/>
                    <w:rPr>
                      <w:sz w:val="20"/>
                      <w:szCs w:val="20"/>
                    </w:rPr>
                  </w:pPr>
                  <w:r>
                    <w:rPr>
                      <w:sz w:val="20"/>
                      <w:szCs w:val="20"/>
                      <w:spacing w:val="8"/>
                    </w:rPr>
                    <w:t>施</w:t>
                  </w:r>
                  <w:r>
                    <w:rPr>
                      <w:sz w:val="20"/>
                      <w:szCs w:val="20"/>
                      <w:spacing w:val="-30"/>
                    </w:rPr>
                    <w:t xml:space="preserve"> </w:t>
                  </w:r>
                  <w:r>
                    <w:rPr>
                      <w:sz w:val="20"/>
                      <w:szCs w:val="20"/>
                      <w:spacing w:val="8"/>
                    </w:rPr>
                    <w:t>工</w:t>
                  </w:r>
                  <w:r>
                    <w:rPr>
                      <w:sz w:val="20"/>
                      <w:szCs w:val="20"/>
                      <w:spacing w:val="-38"/>
                    </w:rPr>
                    <w:t xml:space="preserve"> </w:t>
                  </w:r>
                  <w:r>
                    <w:rPr>
                      <w:sz w:val="20"/>
                      <w:szCs w:val="20"/>
                      <w:spacing w:val="8"/>
                    </w:rPr>
                    <w:t>前</w:t>
                  </w:r>
                  <w:r>
                    <w:rPr>
                      <w:sz w:val="20"/>
                      <w:szCs w:val="20"/>
                      <w:spacing w:val="-35"/>
                    </w:rPr>
                    <w:t xml:space="preserve"> </w:t>
                  </w:r>
                  <w:r>
                    <w:rPr>
                      <w:sz w:val="20"/>
                      <w:szCs w:val="20"/>
                      <w:spacing w:val="8"/>
                    </w:rPr>
                    <w:t>期</w:t>
                  </w:r>
                  <w:r>
                    <w:rPr>
                      <w:sz w:val="20"/>
                      <w:szCs w:val="20"/>
                      <w:spacing w:val="-38"/>
                    </w:rPr>
                    <w:t xml:space="preserve"> </w:t>
                  </w:r>
                  <w:r>
                    <w:rPr>
                      <w:sz w:val="20"/>
                      <w:szCs w:val="20"/>
                      <w:spacing w:val="8"/>
                    </w:rPr>
                    <w:t>准</w:t>
                  </w:r>
                  <w:r>
                    <w:rPr>
                      <w:sz w:val="20"/>
                      <w:szCs w:val="20"/>
                      <w:spacing w:val="-35"/>
                    </w:rPr>
                    <w:t xml:space="preserve"> </w:t>
                  </w:r>
                  <w:r>
                    <w:rPr>
                      <w:sz w:val="20"/>
                      <w:szCs w:val="20"/>
                      <w:spacing w:val="8"/>
                    </w:rPr>
                    <w:t>备</w:t>
                  </w:r>
                  <w:r>
                    <w:rPr>
                      <w:sz w:val="20"/>
                      <w:szCs w:val="20"/>
                      <w:spacing w:val="-38"/>
                    </w:rPr>
                    <w:t xml:space="preserve"> </w:t>
                  </w:r>
                  <w:r>
                    <w:rPr>
                      <w:sz w:val="20"/>
                      <w:szCs w:val="20"/>
                      <w:spacing w:val="8"/>
                    </w:rPr>
                    <w:t>阶</w:t>
                  </w:r>
                  <w:r>
                    <w:rPr>
                      <w:sz w:val="20"/>
                      <w:szCs w:val="20"/>
                      <w:spacing w:val="-35"/>
                    </w:rPr>
                    <w:t xml:space="preserve"> </w:t>
                  </w:r>
                  <w:r>
                    <w:rPr>
                      <w:sz w:val="20"/>
                      <w:szCs w:val="20"/>
                      <w:spacing w:val="8"/>
                    </w:rPr>
                    <w:t>段</w:t>
                  </w:r>
                </w:p>
              </w:tc>
              <w:tc>
                <w:tcPr>
                  <w:tcW w:w="7102" w:type="dxa"/>
                  <w:vAlign w:val="top"/>
                  <w:vMerge w:val="continue"/>
                  <w:tcBorders>
                    <w:left w:val="single" w:color="000000" w:sz="10" w:space="0"/>
                    <w:top w:val="nil"/>
                    <w:bottom w:val="nil"/>
                  </w:tcBorders>
                </w:tcPr>
                <w:p>
                  <w:pPr>
                    <w:rPr>
                      <w:rFonts w:ascii="Arial"/>
                      <w:sz w:val="21"/>
                    </w:rPr>
                  </w:pPr>
                  <w:r/>
                </w:p>
              </w:tc>
            </w:tr>
            <w:tr>
              <w:trPr>
                <w:trHeight w:val="550" w:hRule="atLeast"/>
              </w:trPr>
              <w:tc>
                <w:tcPr>
                  <w:tcW w:w="823" w:type="dxa"/>
                  <w:vAlign w:val="top"/>
                  <w:tcBorders>
                    <w:top w:val="single" w:color="000000" w:sz="10" w:space="0"/>
                    <w:right w:val="nil"/>
                  </w:tcBorders>
                </w:tcPr>
                <w:p>
                  <w:pPr>
                    <w:rPr>
                      <w:rFonts w:ascii="Arial"/>
                      <w:sz w:val="21"/>
                    </w:rPr>
                  </w:pPr>
                  <w:r/>
                </w:p>
              </w:tc>
              <w:tc>
                <w:tcPr>
                  <w:tcW w:w="7102" w:type="dxa"/>
                  <w:vAlign w:val="top"/>
                  <w:vMerge w:val="continue"/>
                  <w:tcBorders>
                    <w:left w:val="single" w:color="000000" w:sz="10" w:space="0"/>
                    <w:top w:val="nil"/>
                  </w:tcBorders>
                </w:tcPr>
                <w:p>
                  <w:pPr>
                    <w:rPr>
                      <w:rFonts w:ascii="Arial"/>
                      <w:sz w:val="21"/>
                    </w:rPr>
                  </w:pPr>
                  <w:r/>
                </w:p>
              </w:tc>
            </w:tr>
          </w:tbl>
          <w:p>
            <w:pPr>
              <w:ind w:left="1509"/>
              <w:spacing w:before="138" w:line="217" w:lineRule="auto"/>
              <w:outlineLvl w:val="0"/>
              <w:rPr>
                <w:rFonts w:ascii="SimHei" w:hAnsi="SimHei" w:eastAsia="SimHei" w:cs="SimHei"/>
                <w:sz w:val="24"/>
                <w:szCs w:val="24"/>
              </w:rPr>
            </w:pPr>
            <w:r>
              <w:rPr>
                <w:rFonts w:ascii="SimHei" w:hAnsi="SimHei" w:eastAsia="SimHei" w:cs="SimHei"/>
                <w:sz w:val="24"/>
                <w:szCs w:val="24"/>
                <w:spacing w:val="-2"/>
              </w:rPr>
              <w:t>图</w:t>
            </w:r>
            <w:r>
              <w:rPr>
                <w:rFonts w:ascii="SimHei" w:hAnsi="SimHei" w:eastAsia="SimHei" w:cs="SimHei"/>
                <w:sz w:val="24"/>
                <w:szCs w:val="24"/>
                <w:spacing w:val="-41"/>
              </w:rPr>
              <w:t xml:space="preserve"> </w:t>
            </w:r>
            <w:r>
              <w:rPr>
                <w:rFonts w:ascii="SimHei" w:hAnsi="SimHei" w:eastAsia="SimHei" w:cs="SimHei"/>
                <w:sz w:val="24"/>
                <w:szCs w:val="24"/>
                <w:spacing w:val="-2"/>
              </w:rPr>
              <w:t>4-1</w:t>
            </w:r>
            <w:r>
              <w:rPr>
                <w:rFonts w:ascii="SimHei" w:hAnsi="SimHei" w:eastAsia="SimHei" w:cs="SimHei"/>
                <w:sz w:val="24"/>
                <w:szCs w:val="24"/>
                <w:spacing w:val="-2"/>
              </w:rPr>
              <w:t xml:space="preserve"> </w:t>
            </w:r>
            <w:r>
              <w:rPr>
                <w:rFonts w:ascii="SimHei" w:hAnsi="SimHei" w:eastAsia="SimHei" w:cs="SimHei"/>
                <w:sz w:val="24"/>
                <w:szCs w:val="24"/>
                <w:spacing w:val="-2"/>
              </w:rPr>
              <w:t>本工程施工期工序流程及产污环节示意图</w:t>
            </w:r>
          </w:p>
        </w:tc>
      </w:tr>
    </w:tbl>
    <w:p>
      <w:pPr>
        <w:pStyle w:val="BodyText"/>
        <w:rPr/>
      </w:pPr>
      <w:r/>
    </w:p>
    <w:p>
      <w:pPr>
        <w:sectPr>
          <w:headerReference w:type="default" r:id="rId88"/>
          <w:footerReference w:type="default" r:id="rId89"/>
          <w:pgSz w:w="11905" w:h="16839"/>
          <w:pgMar w:top="1191" w:right="1500" w:bottom="1438" w:left="1531" w:header="886" w:footer="1086" w:gutter="0"/>
        </w:sectPr>
        <w:rPr/>
      </w:pPr>
    </w:p>
    <w:p>
      <w:pPr>
        <w:spacing w:before="13"/>
        <w:rPr/>
      </w:pPr>
      <w:r/>
    </w:p>
    <w:p>
      <w:pPr>
        <w:spacing w:before="13"/>
        <w:rPr/>
      </w:pPr>
      <w:r/>
    </w:p>
    <w:tbl>
      <w:tblPr>
        <w:tblStyle w:val="TableNormal"/>
        <w:tblW w:w="8792" w:type="dxa"/>
        <w:tblInd w:w="24"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711"/>
        <w:gridCol w:w="8081"/>
      </w:tblGrid>
      <w:tr>
        <w:trPr>
          <w:trHeight w:val="13080" w:hRule="atLeast"/>
        </w:trPr>
        <w:tc>
          <w:tcPr>
            <w:tcW w:w="711" w:type="dxa"/>
            <w:vAlign w:val="top"/>
            <w:tcBorders>
              <w:right w:val="single" w:color="000000" w:sz="2" w:space="0"/>
            </w:tcBorders>
          </w:tcPr>
          <w:p>
            <w:pPr>
              <w:rPr>
                <w:rFonts w:ascii="Arial"/>
                <w:sz w:val="21"/>
              </w:rPr>
            </w:pPr>
            <w:r/>
          </w:p>
        </w:tc>
        <w:tc>
          <w:tcPr>
            <w:tcW w:w="8081" w:type="dxa"/>
            <w:vAlign w:val="top"/>
            <w:tcBorders>
              <w:left w:val="single" w:color="000000" w:sz="2" w:space="0"/>
            </w:tcBorders>
          </w:tcPr>
          <w:p>
            <w:pPr>
              <w:pStyle w:val="TableText"/>
              <w:ind w:left="107"/>
              <w:spacing w:before="39" w:line="220" w:lineRule="auto"/>
              <w:rPr/>
            </w:pPr>
            <w:r>
              <w:rPr>
                <w14:textOutline w14:w="4358" w14:cap="sq" w14:cmpd="sng">
                  <w14:solidFill>
                    <w14:srgbClr w14:val="000000"/>
                  </w14:solidFill>
                  <w14:prstDash w14:val="solid"/>
                  <w14:bevel/>
                </w14:textOutline>
                <w:spacing w:val="-1"/>
              </w:rPr>
              <w:t>4.2</w:t>
            </w:r>
            <w:r>
              <w:rPr>
                <w:spacing w:val="-49"/>
              </w:rPr>
              <w:t xml:space="preserve"> </w:t>
            </w:r>
            <w:r>
              <w:rPr>
                <w14:textOutline w14:w="4358" w14:cap="sq" w14:cmpd="sng">
                  <w14:solidFill>
                    <w14:srgbClr w14:val="000000"/>
                  </w14:solidFill>
                  <w14:prstDash w14:val="solid"/>
                  <w14:bevel/>
                </w14:textOutline>
                <w:spacing w:val="-1"/>
              </w:rPr>
              <w:t>生态环境影响分析</w:t>
            </w:r>
          </w:p>
          <w:p>
            <w:pPr>
              <w:pStyle w:val="TableText"/>
              <w:ind w:left="108" w:right="102" w:firstLine="479"/>
              <w:spacing w:before="182" w:line="359" w:lineRule="auto"/>
              <w:rPr/>
            </w:pPr>
            <w:r>
              <w:rPr>
                <w:spacing w:val="-2"/>
              </w:rPr>
              <w:t>输电线路工程施工过程中的塔基永久占地、施工临时占地，将使场地植</w:t>
            </w:r>
            <w:r>
              <w:rPr>
                <w:spacing w:val="2"/>
              </w:rPr>
              <w:t xml:space="preserve"> </w:t>
            </w:r>
            <w:r>
              <w:rPr>
                <w:spacing w:val="-2"/>
              </w:rPr>
              <w:t>被及区域地表状态发生改变，对区域生态环境造成不同程度的影响。本工程</w:t>
            </w:r>
          </w:p>
          <w:p>
            <w:pPr>
              <w:pStyle w:val="TableText"/>
              <w:ind w:left="111"/>
              <w:spacing w:line="218" w:lineRule="auto"/>
              <w:rPr/>
            </w:pPr>
            <w:r>
              <w:rPr>
                <w:spacing w:val="-1"/>
              </w:rPr>
              <w:t>建设过程中可能造成的生态环境影响主要表现在以下几个方面：</w:t>
            </w:r>
          </w:p>
          <w:p>
            <w:pPr>
              <w:pStyle w:val="TableText"/>
              <w:ind w:left="108" w:right="102" w:firstLine="479"/>
              <w:spacing w:before="179" w:line="360" w:lineRule="auto"/>
              <w:rPr/>
            </w:pPr>
            <w:r>
              <w:rPr>
                <w:spacing w:val="-2"/>
              </w:rPr>
              <w:t>①输电线路塔基施工需进行挖方、填方、浇筑等活动，会对附近的原生</w:t>
            </w:r>
            <w:r>
              <w:rPr>
                <w:spacing w:val="2"/>
              </w:rPr>
              <w:t xml:space="preserve"> </w:t>
            </w:r>
            <w:r>
              <w:rPr>
                <w:spacing w:val="-2"/>
              </w:rPr>
              <w:t>地貌和植被造成一定程度损坏，降低植被覆盖度，可能形成裸露疏松表土，</w:t>
            </w:r>
            <w:r>
              <w:rPr>
                <w:spacing w:val="5"/>
              </w:rPr>
              <w:t xml:space="preserve"> </w:t>
            </w:r>
            <w:r>
              <w:rPr>
                <w:spacing w:val="-2"/>
              </w:rPr>
              <w:t>周边的土壤也可能随之流失；同时开挖土石方及施工产生的土石方、建筑垃</w:t>
            </w:r>
            <w:r>
              <w:rPr>
                <w:spacing w:val="5"/>
              </w:rPr>
              <w:t xml:space="preserve"> </w:t>
            </w:r>
            <w:r>
              <w:rPr>
                <w:spacing w:val="-2"/>
              </w:rPr>
              <w:t>圾等，如果不进行必要的防护，可能会影响当地的植物生长，加剧土壤侵蚀</w:t>
            </w:r>
          </w:p>
          <w:p>
            <w:pPr>
              <w:pStyle w:val="TableText"/>
              <w:ind w:left="113"/>
              <w:spacing w:line="219" w:lineRule="auto"/>
              <w:rPr/>
            </w:pPr>
            <w:r>
              <w:rPr>
                <w:spacing w:val="-1"/>
              </w:rPr>
              <w:t>与水土流失，导致生产力下降和生物量损失。</w:t>
            </w:r>
          </w:p>
          <w:p>
            <w:pPr>
              <w:pStyle w:val="TableText"/>
              <w:ind w:left="121" w:right="102" w:firstLine="464"/>
              <w:spacing w:before="180" w:line="359" w:lineRule="auto"/>
              <w:rPr/>
            </w:pPr>
            <w:r>
              <w:rPr>
                <w:spacing w:val="-2"/>
              </w:rPr>
              <w:t>②施工便道、牵张场、材料堆场等需要占用一定范围的临时占地。这些</w:t>
            </w:r>
            <w:r>
              <w:rPr>
                <w:spacing w:val="3"/>
              </w:rPr>
              <w:t xml:space="preserve"> </w:t>
            </w:r>
            <w:r>
              <w:rPr>
                <w:spacing w:val="-2"/>
              </w:rPr>
              <w:t>临时占地在工程施工期间将改变原有土地使用功能，使部</w:t>
            </w:r>
            <w:r>
              <w:rPr>
                <w:spacing w:val="-3"/>
              </w:rPr>
              <w:t>分植被和土壤遭到</w:t>
            </w:r>
          </w:p>
          <w:p>
            <w:pPr>
              <w:pStyle w:val="TableText"/>
              <w:ind w:left="111"/>
              <w:spacing w:before="1" w:line="219" w:lineRule="auto"/>
              <w:rPr/>
            </w:pPr>
            <w:r>
              <w:rPr>
                <w:spacing w:val="-1"/>
              </w:rPr>
              <w:t>短期损坏，导致生产力下降和生物量损失，但这种影响是可逆转的。</w:t>
            </w:r>
          </w:p>
          <w:p>
            <w:pPr>
              <w:pStyle w:val="TableText"/>
              <w:ind w:left="107" w:right="91" w:firstLine="479"/>
              <w:spacing w:before="183" w:line="359" w:lineRule="auto"/>
              <w:rPr/>
            </w:pPr>
            <w:r>
              <w:rPr>
                <w:spacing w:val="-2"/>
              </w:rPr>
              <w:t>③施工人员活动、施工机械的运转等会对施工场地周边野生动物觅食、</w:t>
            </w:r>
            <w:r>
              <w:rPr>
                <w:spacing w:val="13"/>
              </w:rPr>
              <w:t xml:space="preserve"> </w:t>
            </w:r>
            <w:r>
              <w:rPr>
                <w:spacing w:val="-2"/>
              </w:rPr>
              <w:t>迁徙、繁殖和发育等产生干扰，有可能限制其活动区域、觅食范围与栖息空</w:t>
            </w:r>
          </w:p>
          <w:p>
            <w:pPr>
              <w:pStyle w:val="TableText"/>
              <w:ind w:left="127"/>
              <w:spacing w:before="1" w:line="218" w:lineRule="auto"/>
              <w:rPr/>
            </w:pPr>
            <w:r>
              <w:rPr>
                <w:spacing w:val="-1"/>
              </w:rPr>
              <w:t>间等，可能会导致野生动物的临时迁徙，对野生动物产生一定影响。</w:t>
            </w:r>
          </w:p>
          <w:p>
            <w:pPr>
              <w:pStyle w:val="TableText"/>
              <w:ind w:left="586"/>
              <w:spacing w:before="181" w:line="468" w:lineRule="exact"/>
              <w:rPr/>
            </w:pPr>
            <w:r>
              <w:rPr>
                <w:spacing w:val="-2"/>
                <w:position w:val="17"/>
              </w:rPr>
              <w:t>④雨季施工，雨水冲刷松散土层流入场区周围，也会对植被生长会产生</w:t>
            </w:r>
          </w:p>
          <w:p>
            <w:pPr>
              <w:pStyle w:val="TableText"/>
              <w:ind w:left="109"/>
              <w:spacing w:line="219" w:lineRule="auto"/>
              <w:rPr/>
            </w:pPr>
            <w:r>
              <w:rPr>
                <w:spacing w:val="-1"/>
              </w:rPr>
              <w:t>轻微的影响，可能造成极少量土地生产力的下降。</w:t>
            </w:r>
          </w:p>
          <w:p>
            <w:pPr>
              <w:pStyle w:val="TableText"/>
              <w:ind w:left="108" w:right="40" w:firstLine="479"/>
              <w:spacing w:before="181" w:line="359" w:lineRule="auto"/>
              <w:rPr/>
            </w:pPr>
            <w:r>
              <w:rPr>
                <w:spacing w:val="-8"/>
              </w:rPr>
              <w:t>输电线路工程为点状、间隔作业施工，单塔作业时间较短，施工结束后，</w:t>
            </w:r>
            <w:r>
              <w:rPr>
                <w:spacing w:val="17"/>
              </w:rPr>
              <w:t xml:space="preserve"> </w:t>
            </w:r>
            <w:r>
              <w:rPr>
                <w:spacing w:val="-2"/>
              </w:rPr>
              <w:t>塔基永久占地恢复植被，施工临时占地恢复绿化及原有使用功能，对区域环</w:t>
            </w:r>
          </w:p>
          <w:p>
            <w:pPr>
              <w:pStyle w:val="TableText"/>
              <w:ind w:left="109"/>
              <w:spacing w:before="1" w:line="218" w:lineRule="auto"/>
              <w:rPr/>
            </w:pPr>
            <w:r>
              <w:rPr/>
              <w:t>境影响为间断性、暂时性的。因此，本工程</w:t>
            </w:r>
            <w:r>
              <w:rPr>
                <w:spacing w:val="-1"/>
              </w:rPr>
              <w:t>对当地生态环境影响较小。</w:t>
            </w:r>
          </w:p>
          <w:p>
            <w:pPr>
              <w:pStyle w:val="TableText"/>
              <w:ind w:left="107"/>
              <w:spacing w:before="184" w:line="220" w:lineRule="auto"/>
              <w:rPr/>
            </w:pPr>
            <w:r>
              <w:rPr>
                <w14:textOutline w14:w="4358" w14:cap="sq" w14:cmpd="sng">
                  <w14:solidFill>
                    <w14:srgbClr w14:val="000000"/>
                  </w14:solidFill>
                  <w14:prstDash w14:val="solid"/>
                  <w14:bevel/>
                </w14:textOutline>
                <w:spacing w:val="-1"/>
              </w:rPr>
              <w:t>4.2.1</w:t>
            </w:r>
            <w:r>
              <w:rPr>
                <w:spacing w:val="-45"/>
              </w:rPr>
              <w:t xml:space="preserve"> </w:t>
            </w:r>
            <w:r>
              <w:rPr>
                <w14:textOutline w14:w="4358" w14:cap="sq" w14:cmpd="sng">
                  <w14:solidFill>
                    <w14:srgbClr w14:val="000000"/>
                  </w14:solidFill>
                  <w14:prstDash w14:val="solid"/>
                  <w14:bevel/>
                </w14:textOutline>
                <w:spacing w:val="-1"/>
              </w:rPr>
              <w:t>土地占用影响分析</w:t>
            </w:r>
          </w:p>
          <w:p>
            <w:pPr>
              <w:pStyle w:val="TableText"/>
              <w:ind w:left="110" w:right="102" w:firstLine="477"/>
              <w:spacing w:before="179" w:line="360" w:lineRule="auto"/>
              <w:rPr/>
            </w:pPr>
            <w:r>
              <w:rPr>
                <w:spacing w:val="-2"/>
              </w:rPr>
              <w:t>输电线路工程占地包括永久占地及施工临时占地两部分，永久占地为线</w:t>
            </w:r>
            <w:r>
              <w:rPr>
                <w:spacing w:val="2"/>
              </w:rPr>
              <w:t xml:space="preserve"> </w:t>
            </w:r>
            <w:r>
              <w:rPr>
                <w:spacing w:val="-2"/>
              </w:rPr>
              <w:t>路塔基占地，施工临时占地包括塔基基础施工场地、牵张场及施工临时施工</w:t>
            </w:r>
          </w:p>
          <w:p>
            <w:pPr>
              <w:pStyle w:val="TableText"/>
              <w:ind w:left="107"/>
              <w:spacing w:before="1" w:line="218" w:lineRule="auto"/>
              <w:rPr/>
            </w:pPr>
            <w:r>
              <w:rPr/>
              <w:t>道路等。工程建设永久占地、临时占地会改</w:t>
            </w:r>
            <w:r>
              <w:rPr>
                <w:spacing w:val="-1"/>
              </w:rPr>
              <w:t>变土地现有使用功能。</w:t>
            </w:r>
          </w:p>
          <w:p>
            <w:pPr>
              <w:pStyle w:val="TableText"/>
              <w:ind w:left="588"/>
              <w:spacing w:before="181" w:line="219" w:lineRule="auto"/>
              <w:rPr/>
            </w:pPr>
            <w:r>
              <w:rPr>
                <w:spacing w:val="-1"/>
              </w:rPr>
              <w:t>根据设计资料，本工程线路共新建</w:t>
            </w:r>
            <w:r>
              <w:rPr>
                <w:spacing w:val="-48"/>
              </w:rPr>
              <w:t xml:space="preserve"> </w:t>
            </w:r>
            <w:r>
              <w:rPr>
                <w:spacing w:val="-1"/>
              </w:rPr>
              <w:t>28</w:t>
            </w:r>
            <w:r>
              <w:rPr>
                <w:spacing w:val="-51"/>
              </w:rPr>
              <w:t xml:space="preserve"> </w:t>
            </w:r>
            <w:r>
              <w:rPr>
                <w:spacing w:val="-1"/>
              </w:rPr>
              <w:t>基铁塔，塔基永久占地面</w:t>
            </w:r>
            <w:r>
              <w:rPr>
                <w:spacing w:val="-2"/>
              </w:rPr>
              <w:t>积约</w:t>
            </w:r>
          </w:p>
          <w:p>
            <w:pPr>
              <w:pStyle w:val="TableText"/>
              <w:ind w:left="108" w:right="21" w:firstLine="1"/>
              <w:spacing w:before="181" w:line="360" w:lineRule="auto"/>
              <w:rPr/>
            </w:pPr>
            <w:r>
              <w:rPr>
                <w:spacing w:val="-4"/>
              </w:rPr>
              <w:t>0.285hm</w:t>
            </w:r>
            <w:r>
              <w:rPr>
                <w:sz w:val="12"/>
                <w:szCs w:val="12"/>
                <w:spacing w:val="-4"/>
                <w:position w:val="11"/>
              </w:rPr>
              <w:t>2</w:t>
            </w:r>
            <w:r>
              <w:rPr>
                <w:spacing w:val="-4"/>
              </w:rPr>
              <w:t>，主要占用林地、园地以及其他土地，未占</w:t>
            </w:r>
            <w:r>
              <w:rPr>
                <w:spacing w:val="-5"/>
              </w:rPr>
              <w:t>用永久基本农田保护区。</w:t>
            </w:r>
            <w:r>
              <w:rPr/>
              <w:t xml:space="preserve"> </w:t>
            </w:r>
            <w:r>
              <w:rPr>
                <w:spacing w:val="-2"/>
              </w:rPr>
              <w:t>塔基占地改变了土地使用功能，塔基占地面积较分散，且施工结束后，可恢</w:t>
            </w:r>
          </w:p>
          <w:p>
            <w:pPr>
              <w:pStyle w:val="TableText"/>
              <w:ind w:left="115"/>
              <w:spacing w:before="1" w:line="219" w:lineRule="auto"/>
              <w:rPr/>
            </w:pPr>
            <w:r>
              <w:rPr>
                <w:spacing w:val="-2"/>
              </w:rPr>
              <w:t>复塔基周边绿化及原有使用功能。</w:t>
            </w:r>
          </w:p>
        </w:tc>
      </w:tr>
    </w:tbl>
    <w:p>
      <w:pPr>
        <w:pStyle w:val="BodyText"/>
        <w:rPr/>
      </w:pPr>
      <w:r/>
    </w:p>
    <w:p>
      <w:pPr>
        <w:sectPr>
          <w:footerReference w:type="default" r:id="rId102"/>
          <w:pgSz w:w="11905" w:h="16839"/>
          <w:pgMar w:top="1191" w:right="1500" w:bottom="1438" w:left="1531" w:header="886" w:footer="1086" w:gutter="0"/>
        </w:sectPr>
        <w:rPr/>
      </w:pPr>
    </w:p>
    <w:p>
      <w:pPr>
        <w:spacing w:before="13"/>
        <w:rPr/>
      </w:pPr>
      <w:r/>
    </w:p>
    <w:p>
      <w:pPr>
        <w:spacing w:before="13"/>
        <w:rPr/>
      </w:pPr>
      <w:r/>
    </w:p>
    <w:tbl>
      <w:tblPr>
        <w:tblStyle w:val="TableNormal"/>
        <w:tblW w:w="8792" w:type="dxa"/>
        <w:tblInd w:w="24"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711"/>
        <w:gridCol w:w="8081"/>
      </w:tblGrid>
      <w:tr>
        <w:trPr>
          <w:trHeight w:val="13080" w:hRule="atLeast"/>
        </w:trPr>
        <w:tc>
          <w:tcPr>
            <w:tcW w:w="711" w:type="dxa"/>
            <w:vAlign w:val="top"/>
            <w:tcBorders>
              <w:right w:val="single" w:color="000000" w:sz="2" w:space="0"/>
            </w:tcBorders>
          </w:tcPr>
          <w:p>
            <w:pPr>
              <w:rPr>
                <w:rFonts w:ascii="Arial"/>
                <w:sz w:val="21"/>
              </w:rPr>
            </w:pPr>
            <w:r/>
          </w:p>
        </w:tc>
        <w:tc>
          <w:tcPr>
            <w:tcW w:w="8081" w:type="dxa"/>
            <w:vAlign w:val="top"/>
            <w:tcBorders>
              <w:left w:val="single" w:color="000000" w:sz="2" w:space="0"/>
            </w:tcBorders>
          </w:tcPr>
          <w:p>
            <w:pPr>
              <w:pStyle w:val="TableText"/>
              <w:ind w:left="107" w:right="102" w:firstLine="480"/>
              <w:spacing w:before="42" w:line="359" w:lineRule="auto"/>
              <w:jc w:val="both"/>
              <w:rPr/>
            </w:pPr>
            <w:r>
              <w:rPr>
                <w:spacing w:val="-2"/>
              </w:rPr>
              <w:t>根据设计单位提供资料，施工过程需设置塔基区建筑材料堆放场、牵张</w:t>
            </w:r>
            <w:r>
              <w:rPr>
                <w:spacing w:val="1"/>
              </w:rPr>
              <w:t xml:space="preserve"> </w:t>
            </w:r>
            <w:r>
              <w:rPr>
                <w:spacing w:val="-2"/>
              </w:rPr>
              <w:t>场、施工便道等临时占地，总面积约</w:t>
            </w:r>
            <w:r>
              <w:rPr>
                <w:spacing w:val="-33"/>
              </w:rPr>
              <w:t xml:space="preserve"> </w:t>
            </w:r>
            <w:r>
              <w:rPr>
                <w:spacing w:val="-2"/>
              </w:rPr>
              <w:t>1.706hm</w:t>
            </w:r>
            <w:r>
              <w:rPr>
                <w:sz w:val="12"/>
                <w:szCs w:val="12"/>
                <w:spacing w:val="-2"/>
                <w:position w:val="12"/>
              </w:rPr>
              <w:t>2</w:t>
            </w:r>
            <w:r>
              <w:rPr>
                <w:spacing w:val="-3"/>
              </w:rPr>
              <w:t>。施工临时占地涉及的土地类</w:t>
            </w:r>
            <w:r>
              <w:rPr/>
              <w:t xml:space="preserve"> </w:t>
            </w:r>
            <w:r>
              <w:rPr>
                <w:spacing w:val="-2"/>
              </w:rPr>
              <w:t>型主要为林地、园地及其他土地，施工活动会扰动表土，破坏地表植被，影</w:t>
            </w:r>
            <w:r>
              <w:rPr>
                <w:spacing w:val="6"/>
              </w:rPr>
              <w:t xml:space="preserve"> </w:t>
            </w:r>
            <w:r>
              <w:rPr>
                <w:spacing w:val="-2"/>
              </w:rPr>
              <w:t>响林地、茶园现有土地使用功能。塔基施工料场及牵张场应尽量选择植被稀</w:t>
            </w:r>
            <w:r>
              <w:rPr>
                <w:spacing w:val="6"/>
              </w:rPr>
              <w:t xml:space="preserve"> </w:t>
            </w:r>
            <w:r>
              <w:rPr>
                <w:spacing w:val="-2"/>
              </w:rPr>
              <w:t>疏的空地，不得占用茶园、永久基本农田保护区、生态公益林等。施工过程</w:t>
            </w:r>
            <w:r>
              <w:rPr>
                <w:spacing w:val="6"/>
              </w:rPr>
              <w:t xml:space="preserve"> </w:t>
            </w:r>
            <w:r>
              <w:rPr>
                <w:spacing w:val="-2"/>
              </w:rPr>
              <w:t>文明施工，减少植被踩踏，施工材料运输应充分利用现有林间小道、茶园小</w:t>
            </w:r>
            <w:r>
              <w:rPr>
                <w:spacing w:val="6"/>
              </w:rPr>
              <w:t xml:space="preserve"> </w:t>
            </w:r>
            <w:r>
              <w:rPr>
                <w:spacing w:val="-2"/>
              </w:rPr>
              <w:t>道等，最大程度减少施工临时占地。施工结束后，及时对施工临时占地扰动</w:t>
            </w:r>
            <w:r>
              <w:rPr>
                <w:spacing w:val="6"/>
              </w:rPr>
              <w:t xml:space="preserve"> </w:t>
            </w:r>
            <w:r>
              <w:rPr>
                <w:spacing w:val="-2"/>
              </w:rPr>
              <w:t>区域进行恢复绿化或恢复原有土地使用功能，可有效控制项目施工期占地对</w:t>
            </w:r>
          </w:p>
          <w:p>
            <w:pPr>
              <w:pStyle w:val="TableText"/>
              <w:ind w:left="110"/>
              <w:spacing w:line="220" w:lineRule="auto"/>
              <w:rPr/>
            </w:pPr>
            <w:r>
              <w:rPr>
                <w:spacing w:val="-2"/>
              </w:rPr>
              <w:t>生态环境的影响。</w:t>
            </w:r>
          </w:p>
          <w:p>
            <w:pPr>
              <w:pStyle w:val="TableText"/>
              <w:ind w:left="107"/>
              <w:spacing w:before="179" w:line="219" w:lineRule="auto"/>
              <w:rPr/>
            </w:pPr>
            <w:r>
              <w:rPr>
                <w14:textOutline w14:w="4358" w14:cap="sq" w14:cmpd="sng">
                  <w14:solidFill>
                    <w14:srgbClr w14:val="000000"/>
                  </w14:solidFill>
                  <w14:prstDash w14:val="solid"/>
                  <w14:bevel/>
                </w14:textOutline>
                <w:spacing w:val="-1"/>
              </w:rPr>
              <w:t>4.2.2</w:t>
            </w:r>
            <w:r>
              <w:rPr>
                <w:spacing w:val="-44"/>
              </w:rPr>
              <w:t xml:space="preserve"> </w:t>
            </w:r>
            <w:r>
              <w:rPr>
                <w14:textOutline w14:w="4358" w14:cap="sq" w14:cmpd="sng">
                  <w14:solidFill>
                    <w14:srgbClr w14:val="000000"/>
                  </w14:solidFill>
                  <w14:prstDash w14:val="solid"/>
                  <w14:bevel/>
                </w14:textOutline>
                <w:spacing w:val="-1"/>
              </w:rPr>
              <w:t>对动植物的影响分析</w:t>
            </w:r>
          </w:p>
          <w:p>
            <w:pPr>
              <w:pStyle w:val="TableText"/>
              <w:ind w:left="107" w:right="102" w:firstLine="480"/>
              <w:spacing w:before="183" w:line="359" w:lineRule="auto"/>
              <w:jc w:val="both"/>
              <w:rPr/>
            </w:pPr>
            <w:r>
              <w:rPr>
                <w:spacing w:val="-2"/>
              </w:rPr>
              <w:t>根据现场踏勘，本工程输电线路途经区域植被茂盛，所涉及的区域植物</w:t>
            </w:r>
            <w:r>
              <w:rPr>
                <w:spacing w:val="1"/>
              </w:rPr>
              <w:t xml:space="preserve"> </w:t>
            </w:r>
            <w:r>
              <w:rPr>
                <w:spacing w:val="-2"/>
              </w:rPr>
              <w:t>主要是马尾松、毛竹及灌木丛、杂草，茶园的茶树等，沿线无珍稀濒危野生</w:t>
            </w:r>
            <w:r>
              <w:rPr>
                <w:spacing w:val="6"/>
              </w:rPr>
              <w:t xml:space="preserve"> </w:t>
            </w:r>
            <w:r>
              <w:rPr>
                <w:spacing w:val="-2"/>
              </w:rPr>
              <w:t>植物资源及名木古树分布。架空线路塔基施工会破坏现有植被及林木，临时</w:t>
            </w:r>
            <w:r>
              <w:rPr>
                <w:spacing w:val="6"/>
              </w:rPr>
              <w:t xml:space="preserve"> </w:t>
            </w:r>
            <w:r>
              <w:rPr>
                <w:spacing w:val="-2"/>
              </w:rPr>
              <w:t>占地也可能导致小范围内植被结构的轻微破坏和部分功能暂时性丧失。由于</w:t>
            </w:r>
            <w:r>
              <w:rPr>
                <w:spacing w:val="6"/>
              </w:rPr>
              <w:t xml:space="preserve"> </w:t>
            </w:r>
            <w:r>
              <w:rPr>
                <w:spacing w:val="-2"/>
              </w:rPr>
              <w:t>架空线路新建塔基及施工临时占地为点状占地，工程量相对分散，且大部分</w:t>
            </w:r>
            <w:r>
              <w:rPr>
                <w:spacing w:val="6"/>
              </w:rPr>
              <w:t xml:space="preserve"> </w:t>
            </w:r>
            <w:r>
              <w:rPr>
                <w:spacing w:val="-2"/>
              </w:rPr>
              <w:t>利用拆除原水泥杆位置新建铁塔，仅需在塔位周围砍伐少量林木。通过加强</w:t>
            </w:r>
            <w:r>
              <w:rPr>
                <w:spacing w:val="6"/>
              </w:rPr>
              <w:t xml:space="preserve"> </w:t>
            </w:r>
            <w:r>
              <w:rPr>
                <w:spacing w:val="-2"/>
              </w:rPr>
              <w:t>施工期管理，严格控制施工扰动区域，施工结束后，及时恢复植被，不会引</w:t>
            </w:r>
            <w:r>
              <w:rPr>
                <w:spacing w:val="6"/>
              </w:rPr>
              <w:t xml:space="preserve"> </w:t>
            </w:r>
            <w:r>
              <w:rPr>
                <w:spacing w:val="-2"/>
              </w:rPr>
              <w:t>起区域内植物种类减少，不会降低整个评价范围内的植物多样性。因此，本</w:t>
            </w:r>
          </w:p>
          <w:p>
            <w:pPr>
              <w:pStyle w:val="TableText"/>
              <w:ind w:left="111"/>
              <w:spacing w:line="219" w:lineRule="auto"/>
              <w:rPr/>
            </w:pPr>
            <w:r>
              <w:rPr>
                <w:spacing w:val="-1"/>
              </w:rPr>
              <w:t>工程建设对区域内植被影响较小。</w:t>
            </w:r>
          </w:p>
          <w:p>
            <w:pPr>
              <w:pStyle w:val="TableText"/>
              <w:ind w:left="107" w:right="40" w:firstLine="481"/>
              <w:spacing w:before="184" w:line="359" w:lineRule="auto"/>
              <w:jc w:val="both"/>
              <w:rPr/>
            </w:pPr>
            <w:r>
              <w:rPr>
                <w:spacing w:val="-8"/>
              </w:rPr>
              <w:t>本工程</w:t>
            </w:r>
            <w:r>
              <w:rPr>
                <w:spacing w:val="-33"/>
              </w:rPr>
              <w:t xml:space="preserve"> </w:t>
            </w:r>
            <w:r>
              <w:rPr>
                <w:spacing w:val="-8"/>
              </w:rPr>
              <w:t>110kV</w:t>
            </w:r>
            <w:r>
              <w:rPr>
                <w:spacing w:val="-48"/>
              </w:rPr>
              <w:t xml:space="preserve"> </w:t>
            </w:r>
            <w:r>
              <w:rPr>
                <w:spacing w:val="-8"/>
              </w:rPr>
              <w:t>线路主要沿茶园、林地走线，区域内动物</w:t>
            </w:r>
            <w:r>
              <w:rPr>
                <w:spacing w:val="-9"/>
              </w:rPr>
              <w:t>以常见类型为主，</w:t>
            </w:r>
            <w:r>
              <w:rPr/>
              <w:t xml:space="preserve"> </w:t>
            </w:r>
            <w:r>
              <w:rPr>
                <w:spacing w:val="-2"/>
              </w:rPr>
              <w:t>主要有青蛙、壁虎、鼠类、麻雀、喜鹊等常见物种，根据现场踏勘及查阅资</w:t>
            </w:r>
            <w:r>
              <w:rPr>
                <w:spacing w:val="3"/>
              </w:rPr>
              <w:t xml:space="preserve"> </w:t>
            </w:r>
            <w:r>
              <w:rPr/>
              <w:t>料情况，线路评价范围内未发现国家、省、市级保护野生动物及濒危物种。</w:t>
            </w:r>
            <w:r>
              <w:rPr>
                <w:spacing w:val="1"/>
              </w:rPr>
              <w:t xml:space="preserve"> </w:t>
            </w:r>
            <w:r>
              <w:rPr>
                <w:spacing w:val="-2"/>
              </w:rPr>
              <w:t>塔基土方开挖、建材堆放等施工作业，有可能对爬行类个体造成损伤，施工</w:t>
            </w:r>
            <w:r>
              <w:rPr>
                <w:spacing w:val="6"/>
              </w:rPr>
              <w:t xml:space="preserve"> </w:t>
            </w:r>
            <w:r>
              <w:rPr>
                <w:spacing w:val="-2"/>
              </w:rPr>
              <w:t>挖掘、架线机械运转等施工噪声，可能会影响鸟类、鼠类等活动范围。但由</w:t>
            </w:r>
            <w:r>
              <w:rPr>
                <w:spacing w:val="6"/>
              </w:rPr>
              <w:t xml:space="preserve"> </w:t>
            </w:r>
            <w:r>
              <w:rPr>
                <w:spacing w:val="-2"/>
              </w:rPr>
              <w:t>于本工程所在区域动物种类及数量均较少，且动物的活动范围较大，觅食范</w:t>
            </w:r>
            <w:r>
              <w:rPr>
                <w:spacing w:val="6"/>
              </w:rPr>
              <w:t xml:space="preserve"> </w:t>
            </w:r>
            <w:r>
              <w:rPr>
                <w:spacing w:val="-2"/>
              </w:rPr>
              <w:t>围也较广，同时塔基分布较分散，单基塔基础施工时间较短、施工人员较少</w:t>
            </w:r>
            <w:r>
              <w:rPr>
                <w:spacing w:val="6"/>
              </w:rPr>
              <w:t xml:space="preserve"> </w:t>
            </w:r>
            <w:r>
              <w:rPr>
                <w:spacing w:val="-2"/>
              </w:rPr>
              <w:t>等，工程施工时，动物将迁移至附近干扰较小的区域，工程完工后，人为干</w:t>
            </w:r>
          </w:p>
          <w:p>
            <w:pPr>
              <w:pStyle w:val="TableText"/>
              <w:ind w:left="108"/>
              <w:spacing w:before="1" w:line="218" w:lineRule="auto"/>
              <w:rPr/>
            </w:pPr>
            <w:r>
              <w:rPr>
                <w:spacing w:val="-2"/>
              </w:rPr>
              <w:t>扰减少，植被恢复，动物可回归原活动区域。因此，本工程施工活动对动物</w:t>
            </w:r>
          </w:p>
        </w:tc>
      </w:tr>
    </w:tbl>
    <w:p>
      <w:pPr>
        <w:pStyle w:val="BodyText"/>
        <w:rPr/>
      </w:pPr>
      <w:r/>
    </w:p>
    <w:p>
      <w:pPr>
        <w:sectPr>
          <w:footerReference w:type="default" r:id="rId103"/>
          <w:pgSz w:w="11905" w:h="16839"/>
          <w:pgMar w:top="1191" w:right="1500" w:bottom="1438" w:left="1531" w:header="886" w:footer="1086" w:gutter="0"/>
        </w:sectPr>
        <w:rPr/>
      </w:pPr>
    </w:p>
    <w:p>
      <w:pPr>
        <w:spacing w:before="13"/>
        <w:rPr/>
      </w:pPr>
      <w:r/>
    </w:p>
    <w:p>
      <w:pPr>
        <w:spacing w:before="13"/>
        <w:rPr/>
      </w:pPr>
      <w:r/>
    </w:p>
    <w:tbl>
      <w:tblPr>
        <w:tblStyle w:val="TableNormal"/>
        <w:tblW w:w="8792" w:type="dxa"/>
        <w:tblInd w:w="24"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711"/>
        <w:gridCol w:w="8081"/>
      </w:tblGrid>
      <w:tr>
        <w:trPr>
          <w:trHeight w:val="13080" w:hRule="atLeast"/>
        </w:trPr>
        <w:tc>
          <w:tcPr>
            <w:tcW w:w="711" w:type="dxa"/>
            <w:vAlign w:val="top"/>
            <w:tcBorders>
              <w:right w:val="single" w:color="000000" w:sz="2" w:space="0"/>
            </w:tcBorders>
          </w:tcPr>
          <w:p>
            <w:pPr>
              <w:rPr>
                <w:rFonts w:ascii="Arial"/>
                <w:sz w:val="21"/>
              </w:rPr>
            </w:pPr>
            <w:r/>
          </w:p>
        </w:tc>
        <w:tc>
          <w:tcPr>
            <w:tcW w:w="8081" w:type="dxa"/>
            <w:vAlign w:val="top"/>
            <w:tcBorders>
              <w:left w:val="single" w:color="000000" w:sz="2" w:space="0"/>
            </w:tcBorders>
          </w:tcPr>
          <w:p>
            <w:pPr>
              <w:pStyle w:val="TableText"/>
              <w:ind w:left="110" w:right="102" w:firstLine="17"/>
              <w:spacing w:before="39" w:line="359" w:lineRule="auto"/>
              <w:jc w:val="both"/>
              <w:rPr/>
            </w:pPr>
            <w:r>
              <w:rPr>
                <w:spacing w:val="-3"/>
              </w:rPr>
              <w:t>的影响范围较小，影响时间较短。施工单位通过加强对施工人员开展保护野</w:t>
            </w:r>
            <w:r>
              <w:rPr>
                <w:spacing w:val="18"/>
              </w:rPr>
              <w:t xml:space="preserve"> </w:t>
            </w:r>
            <w:r>
              <w:rPr>
                <w:spacing w:val="-2"/>
              </w:rPr>
              <w:t>生动物的宣传教育，提高施工人员自觉保护野生动物的意识，本工程对周围</w:t>
            </w:r>
          </w:p>
          <w:p>
            <w:pPr>
              <w:pStyle w:val="TableText"/>
              <w:ind w:left="108"/>
              <w:spacing w:line="220" w:lineRule="auto"/>
              <w:rPr/>
            </w:pPr>
            <w:r>
              <w:rPr>
                <w:spacing w:val="-2"/>
              </w:rPr>
              <w:t>野生动物影响较小。</w:t>
            </w:r>
          </w:p>
          <w:p>
            <w:pPr>
              <w:pStyle w:val="TableText"/>
              <w:ind w:left="107"/>
              <w:spacing w:before="182" w:line="219" w:lineRule="auto"/>
              <w:rPr/>
            </w:pPr>
            <w:r>
              <w:rPr>
                <w14:textOutline w14:w="4358" w14:cap="sq" w14:cmpd="sng">
                  <w14:solidFill>
                    <w14:srgbClr w14:val="000000"/>
                  </w14:solidFill>
                  <w14:prstDash w14:val="solid"/>
                  <w14:bevel/>
                </w14:textOutline>
                <w:spacing w:val="-1"/>
              </w:rPr>
              <w:t>4.2.3</w:t>
            </w:r>
            <w:r>
              <w:rPr>
                <w:spacing w:val="-45"/>
              </w:rPr>
              <w:t xml:space="preserve"> </w:t>
            </w:r>
            <w:r>
              <w:rPr>
                <w14:textOutline w14:w="4358" w14:cap="sq" w14:cmpd="sng">
                  <w14:solidFill>
                    <w14:srgbClr w14:val="000000"/>
                  </w14:solidFill>
                  <w14:prstDash w14:val="solid"/>
                  <w14:bevel/>
                </w14:textOutline>
                <w:spacing w:val="-1"/>
              </w:rPr>
              <w:t>水土流失影响分析</w:t>
            </w:r>
          </w:p>
          <w:p>
            <w:pPr>
              <w:pStyle w:val="TableText"/>
              <w:ind w:left="108" w:right="91" w:firstLine="482"/>
              <w:spacing w:before="180" w:line="360" w:lineRule="auto"/>
              <w:rPr/>
            </w:pPr>
            <w:r>
              <w:rPr>
                <w:spacing w:val="-2"/>
              </w:rPr>
              <w:t>从建设时段分析，可能造成水土流失的因素包括自然因素和人为因素。</w:t>
            </w:r>
            <w:r>
              <w:rPr>
                <w:spacing w:val="8"/>
              </w:rPr>
              <w:t xml:space="preserve"> </w:t>
            </w:r>
            <w:r>
              <w:rPr>
                <w:spacing w:val="5"/>
              </w:rPr>
              <w:t>根据设计资料，本工程塔基施工及机械化施工道路区共计开挖土方总量约</w:t>
            </w:r>
          </w:p>
          <w:p>
            <w:pPr>
              <w:pStyle w:val="TableText"/>
              <w:ind w:left="109"/>
              <w:spacing w:before="1" w:line="218" w:lineRule="auto"/>
              <w:rPr/>
            </w:pPr>
            <w:r>
              <w:rPr>
                <w:spacing w:val="-2"/>
              </w:rPr>
              <w:t>8362m</w:t>
            </w:r>
            <w:r>
              <w:rPr>
                <w:sz w:val="12"/>
                <w:szCs w:val="12"/>
                <w:spacing w:val="-2"/>
                <w:position w:val="12"/>
              </w:rPr>
              <w:t>3</w:t>
            </w:r>
            <w:r>
              <w:rPr>
                <w:sz w:val="12"/>
                <w:szCs w:val="12"/>
                <w:spacing w:val="-31"/>
                <w:position w:val="12"/>
              </w:rPr>
              <w:t xml:space="preserve"> </w:t>
            </w:r>
            <w:r>
              <w:rPr>
                <w:spacing w:val="-2"/>
              </w:rPr>
              <w:t>，回填土方量约</w:t>
            </w:r>
            <w:r>
              <w:rPr>
                <w:spacing w:val="-50"/>
              </w:rPr>
              <w:t xml:space="preserve"> </w:t>
            </w:r>
            <w:r>
              <w:rPr>
                <w:spacing w:val="-2"/>
              </w:rPr>
              <w:t>8362m</w:t>
            </w:r>
            <w:r>
              <w:rPr>
                <w:sz w:val="12"/>
                <w:szCs w:val="12"/>
                <w:spacing w:val="-2"/>
                <w:position w:val="12"/>
              </w:rPr>
              <w:t>3</w:t>
            </w:r>
            <w:r>
              <w:rPr>
                <w:sz w:val="12"/>
                <w:szCs w:val="12"/>
                <w:spacing w:val="-31"/>
                <w:position w:val="12"/>
              </w:rPr>
              <w:t xml:space="preserve"> </w:t>
            </w:r>
            <w:r>
              <w:rPr>
                <w:spacing w:val="-2"/>
              </w:rPr>
              <w:t>，本工程施工期挖填方平衡，无弃方、借</w:t>
            </w:r>
            <w:r>
              <w:rPr>
                <w:spacing w:val="-3"/>
              </w:rPr>
              <w:t>方。</w:t>
            </w:r>
          </w:p>
          <w:p>
            <w:pPr>
              <w:pStyle w:val="TableText"/>
              <w:ind w:left="107" w:right="91" w:firstLine="479"/>
              <w:spacing w:before="181" w:line="359" w:lineRule="auto"/>
              <w:rPr/>
            </w:pPr>
            <w:r>
              <w:rPr>
                <w:spacing w:val="-2"/>
              </w:rPr>
              <w:t>①施工期是本工程产生水土流失的主要时段，在工程前期，进行塔基、</w:t>
            </w:r>
            <w:r>
              <w:rPr>
                <w:spacing w:val="12"/>
              </w:rPr>
              <w:t xml:space="preserve"> </w:t>
            </w:r>
            <w:r>
              <w:rPr>
                <w:spacing w:val="-2"/>
              </w:rPr>
              <w:t>接地及施工基面的开挖，将扰动地表，破坏原有的植被和地形地貌。在此期</w:t>
            </w:r>
            <w:r>
              <w:rPr>
                <w:spacing w:val="6"/>
              </w:rPr>
              <w:t xml:space="preserve"> </w:t>
            </w:r>
            <w:r>
              <w:rPr>
                <w:spacing w:val="-2"/>
              </w:rPr>
              <w:t>间地表可蚀性加强，在风、雨水等水土流失外力作用下将产生严重的水土流</w:t>
            </w:r>
            <w:r>
              <w:rPr>
                <w:spacing w:val="6"/>
              </w:rPr>
              <w:t xml:space="preserve"> </w:t>
            </w:r>
            <w:r>
              <w:rPr>
                <w:spacing w:val="-2"/>
              </w:rPr>
              <w:t>失。同时，大量土石方堆置不当也会造成严重的水土流失。工程完工后塔基</w:t>
            </w:r>
          </w:p>
          <w:p>
            <w:pPr>
              <w:pStyle w:val="TableText"/>
              <w:ind w:left="107"/>
              <w:spacing w:before="1" w:line="218" w:lineRule="auto"/>
              <w:rPr/>
            </w:pPr>
            <w:r>
              <w:rPr>
                <w:spacing w:val="-1"/>
              </w:rPr>
              <w:t>接地及施工基面等区域基本硬化，水土流失减小。</w:t>
            </w:r>
          </w:p>
          <w:p>
            <w:pPr>
              <w:pStyle w:val="TableText"/>
              <w:ind w:left="106" w:right="40" w:firstLine="479"/>
              <w:spacing w:before="184" w:line="359" w:lineRule="auto"/>
              <w:rPr/>
            </w:pPr>
            <w:r>
              <w:rPr>
                <w:spacing w:val="-2"/>
              </w:rPr>
              <w:t>②自然恢复期，工程区永久占地为塔基基础占地，其余临时占地均已恢</w:t>
            </w:r>
            <w:r>
              <w:rPr>
                <w:spacing w:val="3"/>
              </w:rPr>
              <w:t xml:space="preserve"> </w:t>
            </w:r>
            <w:r>
              <w:rPr>
                <w:spacing w:val="-2"/>
              </w:rPr>
              <w:t>复绿化及恢复原有土地功能，水土流失将明显减少，产生水土流失主要是由</w:t>
            </w:r>
            <w:r>
              <w:rPr>
                <w:spacing w:val="7"/>
              </w:rPr>
              <w:t xml:space="preserve"> </w:t>
            </w:r>
            <w:r>
              <w:rPr>
                <w:spacing w:val="-7"/>
              </w:rPr>
              <w:t>于绿化措施中的植物生产需要一个过程，初期的覆盖率较小，在降雨作用下，</w:t>
            </w:r>
            <w:r>
              <w:rPr/>
              <w:t xml:space="preserve"> </w:t>
            </w:r>
            <w:r>
              <w:rPr>
                <w:spacing w:val="-2"/>
              </w:rPr>
              <w:t>将产生少量的水土流失。因此输电线路工程施工中采取相应水土流失防治措</w:t>
            </w:r>
          </w:p>
          <w:p>
            <w:pPr>
              <w:pStyle w:val="TableText"/>
              <w:ind w:left="107"/>
              <w:spacing w:line="219" w:lineRule="auto"/>
              <w:rPr/>
            </w:pPr>
            <w:r>
              <w:rPr>
                <w:spacing w:val="-1"/>
              </w:rPr>
              <w:t>施，施工结束后对周围进行植被恢复，水土流失量较小。</w:t>
            </w:r>
          </w:p>
          <w:p>
            <w:pPr>
              <w:pStyle w:val="TableText"/>
              <w:ind w:left="107" w:right="91" w:firstLine="481"/>
              <w:spacing w:before="182" w:line="359" w:lineRule="auto"/>
              <w:rPr/>
            </w:pPr>
            <w:r>
              <w:rPr>
                <w:spacing w:val="-2"/>
              </w:rPr>
              <w:t>要求施工过程应严格控制施工扰动面积，不在雨季施工，采用挡土墙、</w:t>
            </w:r>
            <w:r>
              <w:rPr>
                <w:spacing w:val="10"/>
              </w:rPr>
              <w:t xml:space="preserve"> </w:t>
            </w:r>
            <w:r>
              <w:rPr>
                <w:spacing w:val="-2"/>
              </w:rPr>
              <w:t>护坡、排水沟和临时遮盖等措施有效减少水土流失，工程施工结束后及时对</w:t>
            </w:r>
            <w:r>
              <w:rPr>
                <w:spacing w:val="6"/>
              </w:rPr>
              <w:t xml:space="preserve"> </w:t>
            </w:r>
            <w:r>
              <w:rPr>
                <w:spacing w:val="-2"/>
              </w:rPr>
              <w:t>塔基及施工临时占地进行植被恢复。随着植被绿化的恢复，施工扰动产生的</w:t>
            </w:r>
            <w:r>
              <w:rPr>
                <w:spacing w:val="6"/>
              </w:rPr>
              <w:t xml:space="preserve"> </w:t>
            </w:r>
            <w:r>
              <w:rPr>
                <w:spacing w:val="-2"/>
              </w:rPr>
              <w:t>水土流失影响将进一步减缓。且由于输电线路工程为点状、间隔作业施工，</w:t>
            </w:r>
            <w:r>
              <w:rPr>
                <w:spacing w:val="16"/>
              </w:rPr>
              <w:t xml:space="preserve"> </w:t>
            </w:r>
            <w:r>
              <w:rPr>
                <w:spacing w:val="-2"/>
              </w:rPr>
              <w:t>施工期对生态环境造成的影响是间断性的、短暂的、可逆的，将随着施工期</w:t>
            </w:r>
          </w:p>
          <w:p>
            <w:pPr>
              <w:pStyle w:val="TableText"/>
              <w:ind w:left="128"/>
              <w:spacing w:before="1" w:line="219" w:lineRule="auto"/>
              <w:rPr/>
            </w:pPr>
            <w:r>
              <w:rPr>
                <w:spacing w:val="-1"/>
              </w:rPr>
              <w:t>的结束而消失。因此，工程施工活动对当地的生态环境影响较</w:t>
            </w:r>
            <w:r>
              <w:rPr>
                <w:spacing w:val="-2"/>
              </w:rPr>
              <w:t>小。</w:t>
            </w:r>
          </w:p>
          <w:p>
            <w:pPr>
              <w:pStyle w:val="TableText"/>
              <w:ind w:left="107"/>
              <w:spacing w:before="183" w:line="219" w:lineRule="auto"/>
              <w:rPr/>
            </w:pPr>
            <w:r>
              <w:rPr>
                <w14:textOutline w14:w="4358" w14:cap="sq" w14:cmpd="sng">
                  <w14:solidFill>
                    <w14:srgbClr w14:val="000000"/>
                  </w14:solidFill>
                  <w14:prstDash w14:val="solid"/>
                  <w14:bevel/>
                </w14:textOutline>
                <w:spacing w:val="-1"/>
              </w:rPr>
              <w:t>4.2.4</w:t>
            </w:r>
            <w:r>
              <w:rPr>
                <w:spacing w:val="-41"/>
              </w:rPr>
              <w:t xml:space="preserve"> </w:t>
            </w:r>
            <w:r>
              <w:rPr>
                <w14:textOutline w14:w="4358" w14:cap="sq" w14:cmpd="sng">
                  <w14:solidFill>
                    <w14:srgbClr w14:val="000000"/>
                  </w14:solidFill>
                  <w14:prstDash w14:val="solid"/>
                  <w14:bevel/>
                </w14:textOutline>
                <w:spacing w:val="-1"/>
              </w:rPr>
              <w:t>对生态公益林影响分析</w:t>
            </w:r>
          </w:p>
          <w:p>
            <w:pPr>
              <w:pStyle w:val="TableText"/>
              <w:ind w:left="109" w:right="102" w:firstLine="479"/>
              <w:spacing w:before="182" w:line="359" w:lineRule="auto"/>
              <w:jc w:val="both"/>
              <w:rPr/>
            </w:pPr>
            <w:r>
              <w:rPr/>
              <w:t>本工程线路穿越省级生态公益林，穿越长度</w:t>
            </w:r>
            <w:r>
              <w:rPr>
                <w:spacing w:val="-1"/>
              </w:rPr>
              <w:t>约</w:t>
            </w:r>
            <w:r>
              <w:rPr>
                <w:spacing w:val="-48"/>
              </w:rPr>
              <w:t xml:space="preserve"> </w:t>
            </w:r>
            <w:r>
              <w:rPr>
                <w:spacing w:val="-1"/>
              </w:rPr>
              <w:t>2.7km，在省级生态公益</w:t>
            </w:r>
            <w:r>
              <w:rPr/>
              <w:t xml:space="preserve"> </w:t>
            </w:r>
            <w:r>
              <w:rPr/>
              <w:t>林内立塔</w:t>
            </w:r>
            <w:r>
              <w:rPr>
                <w:spacing w:val="-19"/>
              </w:rPr>
              <w:t xml:space="preserve"> </w:t>
            </w:r>
            <w:r>
              <w:rPr/>
              <w:t>10</w:t>
            </w:r>
            <w:r>
              <w:rPr>
                <w:spacing w:val="-46"/>
              </w:rPr>
              <w:t xml:space="preserve"> </w:t>
            </w:r>
            <w:r>
              <w:rPr/>
              <w:t>基。新建铁塔塔基施工会破坏植被结构，对生态公益林植被产 </w:t>
            </w:r>
            <w:r>
              <w:rPr>
                <w:spacing w:val="-2"/>
              </w:rPr>
              <w:t>生一定影响。经调查，生态公益林内树种主要是杉树、马尾松，未见珍稀濒</w:t>
            </w:r>
          </w:p>
          <w:p>
            <w:pPr>
              <w:pStyle w:val="TableText"/>
              <w:ind w:left="111"/>
              <w:spacing w:before="1" w:line="218" w:lineRule="auto"/>
              <w:rPr/>
            </w:pPr>
            <w:r>
              <w:rPr/>
              <w:t>危植物存在。要求线路按林木生长高度采用</w:t>
            </w:r>
            <w:r>
              <w:rPr>
                <w:spacing w:val="-1"/>
              </w:rPr>
              <w:t>高跨设计，利用现有线路走廊，</w:t>
            </w:r>
          </w:p>
        </w:tc>
      </w:tr>
    </w:tbl>
    <w:p>
      <w:pPr>
        <w:pStyle w:val="BodyText"/>
        <w:rPr/>
      </w:pPr>
      <w:r/>
    </w:p>
    <w:p>
      <w:pPr>
        <w:sectPr>
          <w:footerReference w:type="default" r:id="rId104"/>
          <w:pgSz w:w="11905" w:h="16839"/>
          <w:pgMar w:top="1191" w:right="1500" w:bottom="1438" w:left="1531" w:header="886" w:footer="1086" w:gutter="0"/>
        </w:sectPr>
        <w:rPr/>
      </w:pPr>
    </w:p>
    <w:p>
      <w:pPr>
        <w:spacing w:before="13"/>
        <w:rPr/>
      </w:pPr>
      <w:r/>
    </w:p>
    <w:p>
      <w:pPr>
        <w:spacing w:before="13"/>
        <w:rPr/>
      </w:pPr>
      <w:r/>
    </w:p>
    <w:tbl>
      <w:tblPr>
        <w:tblStyle w:val="TableNormal"/>
        <w:tblW w:w="8792" w:type="dxa"/>
        <w:tblInd w:w="24"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711"/>
        <w:gridCol w:w="8081"/>
      </w:tblGrid>
      <w:tr>
        <w:trPr>
          <w:trHeight w:val="13080" w:hRule="atLeast"/>
        </w:trPr>
        <w:tc>
          <w:tcPr>
            <w:tcW w:w="711" w:type="dxa"/>
            <w:vAlign w:val="top"/>
            <w:tcBorders>
              <w:right w:val="single" w:color="000000" w:sz="2" w:space="0"/>
            </w:tcBorders>
          </w:tcPr>
          <w:p>
            <w:pPr>
              <w:rPr>
                <w:rFonts w:ascii="Arial"/>
                <w:sz w:val="21"/>
              </w:rPr>
            </w:pPr>
            <w:r/>
          </w:p>
        </w:tc>
        <w:tc>
          <w:tcPr>
            <w:tcW w:w="8081" w:type="dxa"/>
            <w:vAlign w:val="top"/>
            <w:tcBorders>
              <w:left w:val="single" w:color="000000" w:sz="2" w:space="0"/>
            </w:tcBorders>
          </w:tcPr>
          <w:p>
            <w:pPr>
              <w:pStyle w:val="TableText"/>
              <w:ind w:left="107" w:right="102" w:firstLine="1"/>
              <w:spacing w:before="41" w:line="359" w:lineRule="auto"/>
              <w:jc w:val="both"/>
              <w:rPr/>
            </w:pPr>
            <w:r>
              <w:rPr>
                <w:spacing w:val="-2"/>
              </w:rPr>
              <w:t>尽量选择在原有水泥门杆位置新建铁塔，仅在塔位周围砍伐少量林木，在施</w:t>
            </w:r>
            <w:r>
              <w:rPr>
                <w:spacing w:val="4"/>
              </w:rPr>
              <w:t xml:space="preserve"> </w:t>
            </w:r>
            <w:r>
              <w:rPr>
                <w:spacing w:val="-2"/>
              </w:rPr>
              <w:t>工前应办理林地使用、砍伐相关手续，施工过程中架线采用无人机、飞艇等</w:t>
            </w:r>
            <w:r>
              <w:rPr>
                <w:spacing w:val="6"/>
              </w:rPr>
              <w:t xml:space="preserve"> </w:t>
            </w:r>
            <w:r>
              <w:rPr>
                <w:spacing w:val="-2"/>
              </w:rPr>
              <w:t>环境友好型架线方式，不得在生态公益林内设置牵张场、材料堆放场等。由</w:t>
            </w:r>
            <w:r>
              <w:rPr>
                <w:spacing w:val="6"/>
              </w:rPr>
              <w:t xml:space="preserve"> </w:t>
            </w:r>
            <w:r>
              <w:rPr>
                <w:spacing w:val="-2"/>
              </w:rPr>
              <w:t>于单基铁塔占地面积较小，施工结束后，尽快恢复塔基周边植被，工程建设</w:t>
            </w:r>
            <w:r>
              <w:rPr>
                <w:spacing w:val="6"/>
              </w:rPr>
              <w:t xml:space="preserve"> </w:t>
            </w:r>
            <w:r>
              <w:rPr>
                <w:spacing w:val="-2"/>
              </w:rPr>
              <w:t>对省级生态公益林影响较小。本工程拟建线路未进入国家级生态公益林，且</w:t>
            </w:r>
          </w:p>
          <w:p>
            <w:pPr>
              <w:pStyle w:val="TableText"/>
              <w:ind w:left="107"/>
              <w:spacing w:line="218" w:lineRule="auto"/>
              <w:rPr/>
            </w:pPr>
            <w:r>
              <w:rPr>
                <w:spacing w:val="-1"/>
              </w:rPr>
              <w:t>距离较远，对国家级生态公益林基本无影响。</w:t>
            </w:r>
          </w:p>
          <w:p>
            <w:pPr>
              <w:pStyle w:val="TableText"/>
              <w:ind w:left="107"/>
              <w:spacing w:before="183" w:line="219" w:lineRule="auto"/>
              <w:rPr/>
            </w:pPr>
            <w:r>
              <w:rPr>
                <w14:textOutline w14:w="4358" w14:cap="sq" w14:cmpd="sng">
                  <w14:solidFill>
                    <w14:srgbClr w14:val="000000"/>
                  </w14:solidFill>
                  <w14:prstDash w14:val="solid"/>
                  <w14:bevel/>
                </w14:textOutline>
                <w:spacing w:val="-1"/>
              </w:rPr>
              <w:t>4.2.5</w:t>
            </w:r>
            <w:r>
              <w:rPr>
                <w:spacing w:val="-40"/>
              </w:rPr>
              <w:t xml:space="preserve"> </w:t>
            </w:r>
            <w:r>
              <w:rPr>
                <w14:textOutline w14:w="4358" w14:cap="sq" w14:cmpd="sng">
                  <w14:solidFill>
                    <w14:srgbClr w14:val="000000"/>
                  </w14:solidFill>
                  <w14:prstDash w14:val="solid"/>
                  <w14:bevel/>
                </w14:textOutline>
                <w:spacing w:val="-1"/>
              </w:rPr>
              <w:t>对永久基本农田影响分析</w:t>
            </w:r>
          </w:p>
          <w:p>
            <w:pPr>
              <w:pStyle w:val="TableText"/>
              <w:ind w:left="107" w:right="102" w:firstLine="481"/>
              <w:spacing w:before="183" w:line="359" w:lineRule="auto"/>
              <w:rPr/>
            </w:pPr>
            <w:r>
              <w:rPr>
                <w:spacing w:val="-2"/>
              </w:rPr>
              <w:t>本工程线路跨越永久基本农田总长度约</w:t>
            </w:r>
            <w:r>
              <w:rPr>
                <w:spacing w:val="-33"/>
              </w:rPr>
              <w:t xml:space="preserve"> </w:t>
            </w:r>
            <w:r>
              <w:rPr>
                <w:spacing w:val="-2"/>
              </w:rPr>
              <w:t>1040m，原桐琳</w:t>
            </w:r>
            <w:r>
              <w:rPr>
                <w:spacing w:val="-33"/>
              </w:rPr>
              <w:t xml:space="preserve"> </w:t>
            </w:r>
            <w:r>
              <w:rPr>
                <w:spacing w:val="-2"/>
              </w:rPr>
              <w:t>1</w:t>
            </w:r>
            <w:r>
              <w:rPr>
                <w:spacing w:val="-3"/>
              </w:rPr>
              <w:t>10kV</w:t>
            </w:r>
            <w:r>
              <w:rPr>
                <w:spacing w:val="-48"/>
              </w:rPr>
              <w:t xml:space="preserve"> </w:t>
            </w:r>
            <w:r>
              <w:rPr>
                <w:spacing w:val="-3"/>
              </w:rPr>
              <w:t>线路塔基</w:t>
            </w:r>
            <w:r>
              <w:rPr/>
              <w:t xml:space="preserve"> </w:t>
            </w:r>
            <w:r>
              <w:rPr>
                <w:spacing w:val="-1"/>
              </w:rPr>
              <w:t>及本工程拟新建塔基永久占地均未占用永久基本农田。本评价要</w:t>
            </w:r>
            <w:r>
              <w:rPr>
                <w:spacing w:val="-2"/>
              </w:rPr>
              <w:t>求原桐琳  </w:t>
            </w:r>
            <w:r>
              <w:rPr>
                <w:spacing w:val="-1"/>
              </w:rPr>
              <w:t>110kV</w:t>
            </w:r>
            <w:r>
              <w:rPr>
                <w:spacing w:val="-35"/>
              </w:rPr>
              <w:t xml:space="preserve"> </w:t>
            </w:r>
            <w:r>
              <w:rPr>
                <w:spacing w:val="-1"/>
              </w:rPr>
              <w:t>线路塔基拆除过程中应严格控制施工作业范围，不在永久基本农田范</w:t>
            </w:r>
            <w:r>
              <w:rPr/>
              <w:t xml:space="preserve"> </w:t>
            </w:r>
            <w:r>
              <w:rPr>
                <w:spacing w:val="-2"/>
              </w:rPr>
              <w:t>围内设置物料堆场、表土及土石方临时堆场、牵张场等施工临时占地。新建</w:t>
            </w:r>
            <w:r>
              <w:rPr>
                <w:spacing w:val="6"/>
              </w:rPr>
              <w:t xml:space="preserve"> </w:t>
            </w:r>
            <w:r>
              <w:rPr>
                <w:spacing w:val="-2"/>
              </w:rPr>
              <w:t>塔基施工完成后尽快清理施工场地，对塔基未固化区域恢复原有土地使用功</w:t>
            </w:r>
          </w:p>
          <w:p>
            <w:pPr>
              <w:pStyle w:val="TableText"/>
              <w:ind w:left="118"/>
              <w:spacing w:line="218" w:lineRule="auto"/>
              <w:rPr/>
            </w:pPr>
            <w:r>
              <w:rPr>
                <w:spacing w:val="-1"/>
              </w:rPr>
              <w:t>能。工程建设对永久基本农田基本无影响。</w:t>
            </w:r>
          </w:p>
          <w:p>
            <w:pPr>
              <w:pStyle w:val="TableText"/>
              <w:ind w:left="108" w:right="102" w:firstLine="482"/>
              <w:spacing w:before="183" w:line="359" w:lineRule="auto"/>
              <w:rPr/>
            </w:pPr>
            <w:r>
              <w:rPr>
                <w:spacing w:val="-2"/>
              </w:rPr>
              <w:t>综上所述，本工程施工期对生态环境将造成的影响程度较小，且是</w:t>
            </w:r>
            <w:r>
              <w:rPr>
                <w:spacing w:val="-3"/>
              </w:rPr>
              <w:t>短暂</w:t>
            </w:r>
            <w:r>
              <w:rPr/>
              <w:t xml:space="preserve"> </w:t>
            </w:r>
            <w:r>
              <w:rPr>
                <w:spacing w:val="-2"/>
              </w:rPr>
              <w:t>可逆的，影响范围主要为拟建架空线路塔基周边小范围施工区域，生态环境</w:t>
            </w:r>
            <w:r>
              <w:rPr>
                <w:spacing w:val="5"/>
              </w:rPr>
              <w:t xml:space="preserve"> </w:t>
            </w:r>
            <w:r>
              <w:rPr>
                <w:spacing w:val="-2"/>
              </w:rPr>
              <w:t>影响随着施工期的结束而消失。建设单位应严格按照有关规定采取污染防治</w:t>
            </w:r>
          </w:p>
          <w:p>
            <w:pPr>
              <w:pStyle w:val="TableText"/>
              <w:ind w:left="108"/>
              <w:spacing w:before="1" w:line="218" w:lineRule="auto"/>
              <w:rPr/>
            </w:pPr>
            <w:r>
              <w:rPr>
                <w:spacing w:val="-1"/>
              </w:rPr>
              <w:t>措施，加强管理，使本工程施工对周围生态环境影响降到最低。</w:t>
            </w:r>
          </w:p>
          <w:p>
            <w:pPr>
              <w:pStyle w:val="TableText"/>
              <w:ind w:left="105"/>
              <w:spacing w:before="181" w:line="220" w:lineRule="auto"/>
              <w:rPr/>
            </w:pPr>
            <w:r>
              <w:rPr>
                <w:rFonts w:ascii="Times New Roman" w:hAnsi="Times New Roman" w:eastAsia="Times New Roman" w:cs="Times New Roman"/>
                <w:b/>
                <w:bCs/>
                <w:spacing w:val="-1"/>
              </w:rPr>
              <w:t>4.3 </w:t>
            </w:r>
            <w:r>
              <w:rPr>
                <w14:textOutline w14:w="4358" w14:cap="sq" w14:cmpd="sng">
                  <w14:solidFill>
                    <w14:srgbClr w14:val="000000"/>
                  </w14:solidFill>
                  <w14:prstDash w14:val="solid"/>
                  <w14:bevel/>
                </w14:textOutline>
                <w:spacing w:val="-1"/>
              </w:rPr>
              <w:t>声环境影响分析</w:t>
            </w:r>
          </w:p>
          <w:p>
            <w:pPr>
              <w:pStyle w:val="TableText"/>
              <w:ind w:left="107" w:right="102" w:firstLine="480"/>
              <w:spacing w:before="182" w:line="359" w:lineRule="auto"/>
              <w:jc w:val="both"/>
              <w:rPr/>
            </w:pPr>
            <w:r>
              <w:rPr/>
              <w:t>根据设计资料，本工程输电线路共</w:t>
            </w:r>
            <w:r>
              <w:rPr>
                <w:spacing w:val="-13"/>
              </w:rPr>
              <w:t xml:space="preserve"> </w:t>
            </w:r>
            <w:r>
              <w:rPr/>
              <w:t>13</w:t>
            </w:r>
            <w:r>
              <w:rPr>
                <w:spacing w:val="-48"/>
              </w:rPr>
              <w:t xml:space="preserve"> </w:t>
            </w:r>
            <w:r>
              <w:rPr/>
              <w:t>基塔采用机械化施工。施工噪声 </w:t>
            </w:r>
            <w:r>
              <w:rPr>
                <w:spacing w:val="-2"/>
              </w:rPr>
              <w:t>影响主要是旧塔拆除、新建塔基机械化施工涉及的挖土填方、基础浇注、钢</w:t>
            </w:r>
            <w:r>
              <w:rPr>
                <w:spacing w:val="6"/>
              </w:rPr>
              <w:t xml:space="preserve"> </w:t>
            </w:r>
            <w:r>
              <w:rPr>
                <w:spacing w:val="-2"/>
              </w:rPr>
              <w:t>结构及架线等几个阶段，其噪声源有液压挖掘机、重型运输车、商砼搅拌车</w:t>
            </w:r>
            <w:r>
              <w:rPr>
                <w:spacing w:val="6"/>
              </w:rPr>
              <w:t xml:space="preserve"> </w:t>
            </w:r>
            <w:r>
              <w:rPr>
                <w:spacing w:val="-2"/>
              </w:rPr>
              <w:t>及砼振捣器等。线路架线施工过程中，各牵张场内的牵张机、绞磨机等设备</w:t>
            </w:r>
          </w:p>
          <w:p>
            <w:pPr>
              <w:pStyle w:val="TableText"/>
              <w:ind w:left="113"/>
              <w:spacing w:before="1" w:line="218" w:lineRule="auto"/>
              <w:rPr/>
            </w:pPr>
            <w:r>
              <w:rPr>
                <w:spacing w:val="-1"/>
              </w:rPr>
              <w:t>也产生一定的机械噪声，其声压级水平一般小于</w:t>
            </w:r>
            <w:r>
              <w:rPr>
                <w:spacing w:val="-47"/>
              </w:rPr>
              <w:t xml:space="preserve"> </w:t>
            </w:r>
            <w:r>
              <w:rPr>
                <w:spacing w:val="-1"/>
              </w:rPr>
              <w:t>80dB(A)。</w:t>
            </w:r>
          </w:p>
          <w:p>
            <w:pPr>
              <w:pStyle w:val="TableText"/>
              <w:ind w:left="588"/>
              <w:spacing w:before="184" w:line="466" w:lineRule="exact"/>
              <w:rPr/>
            </w:pPr>
            <w:r>
              <w:rPr>
                <w:spacing w:val="-1"/>
                <w:position w:val="17"/>
              </w:rPr>
              <w:t>根据《环境噪声与振动控制工程技术导则》（HJ 2034—2013</w:t>
            </w:r>
            <w:r>
              <w:rPr>
                <w:spacing w:val="11"/>
                <w:position w:val="17"/>
              </w:rPr>
              <w:t>），</w:t>
            </w:r>
            <w:r>
              <w:rPr>
                <w:spacing w:val="-1"/>
                <w:position w:val="17"/>
              </w:rPr>
              <w:t>本工</w:t>
            </w:r>
          </w:p>
          <w:p>
            <w:pPr>
              <w:pStyle w:val="TableText"/>
              <w:ind w:left="107"/>
              <w:spacing w:line="218" w:lineRule="auto"/>
              <w:rPr/>
            </w:pPr>
            <w:r>
              <w:rPr>
                <w:spacing w:val="-1"/>
              </w:rPr>
              <w:t>程线路土建阶段主要施工机械的噪声源不同距离声压级见表</w:t>
            </w:r>
            <w:r>
              <w:rPr>
                <w:spacing w:val="-40"/>
              </w:rPr>
              <w:t xml:space="preserve"> </w:t>
            </w:r>
            <w:r>
              <w:rPr>
                <w:spacing w:val="-1"/>
              </w:rPr>
              <w:t>4-1。</w:t>
            </w:r>
          </w:p>
        </w:tc>
      </w:tr>
    </w:tbl>
    <w:p>
      <w:pPr>
        <w:pStyle w:val="BodyText"/>
        <w:rPr/>
      </w:pPr>
      <w:r/>
    </w:p>
    <w:p>
      <w:pPr>
        <w:sectPr>
          <w:footerReference w:type="default" r:id="rId105"/>
          <w:pgSz w:w="11905" w:h="16839"/>
          <w:pgMar w:top="1191" w:right="1500" w:bottom="1438" w:left="1531" w:header="886" w:footer="1086" w:gutter="0"/>
        </w:sectPr>
        <w:rPr/>
      </w:pPr>
    </w:p>
    <w:p>
      <w:pPr>
        <w:spacing w:before="13"/>
        <w:rPr/>
      </w:pPr>
      <w:r/>
    </w:p>
    <w:p>
      <w:pPr>
        <w:spacing w:before="13"/>
        <w:rPr/>
      </w:pPr>
      <w:r/>
    </w:p>
    <w:tbl>
      <w:tblPr>
        <w:tblStyle w:val="TableNormal"/>
        <w:tblW w:w="8792" w:type="dxa"/>
        <w:tblInd w:w="24"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711"/>
        <w:gridCol w:w="8081"/>
      </w:tblGrid>
      <w:tr>
        <w:trPr>
          <w:trHeight w:val="13388" w:hRule="atLeast"/>
        </w:trPr>
        <w:tc>
          <w:tcPr>
            <w:tcW w:w="711" w:type="dxa"/>
            <w:vAlign w:val="top"/>
            <w:tcBorders>
              <w:right w:val="single" w:color="000000" w:sz="2" w:space="0"/>
            </w:tcBorders>
          </w:tcPr>
          <w:p>
            <w:pPr>
              <w:rPr>
                <w:rFonts w:ascii="Arial"/>
                <w:sz w:val="21"/>
              </w:rPr>
            </w:pPr>
            <w:r/>
          </w:p>
        </w:tc>
        <w:tc>
          <w:tcPr>
            <w:tcW w:w="8081" w:type="dxa"/>
            <w:vAlign w:val="top"/>
            <w:tcBorders>
              <w:left w:val="single" w:color="000000" w:sz="2" w:space="0"/>
            </w:tcBorders>
          </w:tcPr>
          <w:p>
            <w:pPr>
              <w:ind w:left="1705"/>
              <w:spacing w:before="40" w:line="217" w:lineRule="auto"/>
              <w:rPr>
                <w:rFonts w:ascii="SimHei" w:hAnsi="SimHei" w:eastAsia="SimHei" w:cs="SimHei"/>
                <w:sz w:val="24"/>
                <w:szCs w:val="24"/>
              </w:rPr>
            </w:pPr>
            <w:r>
              <w:rPr>
                <w:rFonts w:ascii="SimHei" w:hAnsi="SimHei" w:eastAsia="SimHei" w:cs="SimHei"/>
                <w:sz w:val="24"/>
                <w:szCs w:val="24"/>
                <w:spacing w:val="-1"/>
              </w:rPr>
              <w:t>表4-1</w:t>
            </w:r>
            <w:r>
              <w:rPr>
                <w:rFonts w:ascii="SimHei" w:hAnsi="SimHei" w:eastAsia="SimHei" w:cs="SimHei"/>
                <w:sz w:val="24"/>
                <w:szCs w:val="24"/>
                <w:spacing w:val="-1"/>
              </w:rPr>
              <w:t xml:space="preserve">  </w:t>
            </w:r>
            <w:r>
              <w:rPr>
                <w:rFonts w:ascii="SimHei" w:hAnsi="SimHei" w:eastAsia="SimHei" w:cs="SimHei"/>
                <w:sz w:val="24"/>
                <w:szCs w:val="24"/>
                <w:spacing w:val="-1"/>
              </w:rPr>
              <w:t>主要施工设备噪声源不同距离声压级</w:t>
            </w:r>
          </w:p>
          <w:p>
            <w:pPr>
              <w:spacing w:line="149" w:lineRule="exact"/>
              <w:rPr/>
            </w:pPr>
            <w:r/>
          </w:p>
          <w:tbl>
            <w:tblPr>
              <w:tblStyle w:val="TableNormal"/>
              <w:tblW w:w="7861" w:type="dxa"/>
              <w:tblInd w:w="10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2389"/>
              <w:gridCol w:w="2541"/>
              <w:gridCol w:w="2931"/>
            </w:tblGrid>
            <w:tr>
              <w:trPr>
                <w:trHeight w:val="406" w:hRule="atLeast"/>
              </w:trPr>
              <w:tc>
                <w:tcPr>
                  <w:tcW w:w="2389" w:type="dxa"/>
                  <w:vAlign w:val="top"/>
                  <w:vMerge w:val="restart"/>
                  <w:tcBorders>
                    <w:bottom w:val="nil"/>
                  </w:tcBorders>
                </w:tcPr>
                <w:p>
                  <w:pPr>
                    <w:pStyle w:val="TableText"/>
                    <w:ind w:left="570"/>
                    <w:spacing w:before="299" w:line="227" w:lineRule="auto"/>
                    <w:rPr>
                      <w:sz w:val="20"/>
                      <w:szCs w:val="20"/>
                    </w:rPr>
                  </w:pPr>
                  <w:r>
                    <w:rPr>
                      <w:sz w:val="20"/>
                      <w:szCs w:val="20"/>
                      <w:spacing w:val="8"/>
                    </w:rPr>
                    <w:t>施工机械设备</w:t>
                  </w:r>
                </w:p>
              </w:tc>
              <w:tc>
                <w:tcPr>
                  <w:tcW w:w="5472" w:type="dxa"/>
                  <w:vAlign w:val="top"/>
                  <w:gridSpan w:val="2"/>
                </w:tcPr>
                <w:p>
                  <w:pPr>
                    <w:pStyle w:val="TableText"/>
                    <w:ind w:left="2009"/>
                    <w:spacing w:before="98" w:line="228" w:lineRule="auto"/>
                    <w:rPr>
                      <w:sz w:val="20"/>
                      <w:szCs w:val="20"/>
                    </w:rPr>
                  </w:pPr>
                  <w:r>
                    <w:rPr>
                      <w:sz w:val="20"/>
                      <w:szCs w:val="20"/>
                      <w:spacing w:val="6"/>
                    </w:rPr>
                    <w:t>声压级/</w:t>
                  </w:r>
                  <w:r>
                    <w:rPr>
                      <w:sz w:val="20"/>
                      <w:szCs w:val="20"/>
                    </w:rPr>
                    <w:t>dB</w:t>
                  </w:r>
                  <w:r>
                    <w:rPr>
                      <w:sz w:val="20"/>
                      <w:szCs w:val="20"/>
                      <w:spacing w:val="6"/>
                    </w:rPr>
                    <w:t>（A）</w:t>
                  </w:r>
                </w:p>
              </w:tc>
            </w:tr>
            <w:tr>
              <w:trPr>
                <w:trHeight w:val="401" w:hRule="atLeast"/>
              </w:trPr>
              <w:tc>
                <w:tcPr>
                  <w:tcW w:w="2389" w:type="dxa"/>
                  <w:vAlign w:val="top"/>
                  <w:vMerge w:val="continue"/>
                  <w:tcBorders>
                    <w:top w:val="nil"/>
                  </w:tcBorders>
                </w:tcPr>
                <w:p>
                  <w:pPr>
                    <w:rPr>
                      <w:rFonts w:ascii="Arial"/>
                      <w:sz w:val="21"/>
                    </w:rPr>
                  </w:pPr>
                  <w:r/>
                </w:p>
              </w:tc>
              <w:tc>
                <w:tcPr>
                  <w:tcW w:w="2541" w:type="dxa"/>
                  <w:vAlign w:val="top"/>
                </w:tcPr>
                <w:p>
                  <w:pPr>
                    <w:pStyle w:val="TableText"/>
                    <w:ind w:left="855"/>
                    <w:spacing w:before="93" w:line="228" w:lineRule="auto"/>
                    <w:rPr>
                      <w:sz w:val="20"/>
                      <w:szCs w:val="20"/>
                    </w:rPr>
                  </w:pPr>
                  <w:r>
                    <w:rPr>
                      <w:sz w:val="20"/>
                      <w:szCs w:val="20"/>
                      <w:spacing w:val="6"/>
                    </w:rPr>
                    <w:t>距声源5m</w:t>
                  </w:r>
                </w:p>
              </w:tc>
              <w:tc>
                <w:tcPr>
                  <w:tcW w:w="2931" w:type="dxa"/>
                  <w:vAlign w:val="top"/>
                </w:tcPr>
                <w:p>
                  <w:pPr>
                    <w:pStyle w:val="TableText"/>
                    <w:ind w:left="997"/>
                    <w:spacing w:before="93" w:line="228" w:lineRule="auto"/>
                    <w:rPr>
                      <w:sz w:val="20"/>
                      <w:szCs w:val="20"/>
                    </w:rPr>
                  </w:pPr>
                  <w:r>
                    <w:rPr>
                      <w:sz w:val="20"/>
                      <w:szCs w:val="20"/>
                      <w:spacing w:val="6"/>
                    </w:rPr>
                    <w:t>距声源10m</w:t>
                  </w:r>
                </w:p>
              </w:tc>
            </w:tr>
            <w:tr>
              <w:trPr>
                <w:trHeight w:val="401" w:hRule="atLeast"/>
              </w:trPr>
              <w:tc>
                <w:tcPr>
                  <w:tcW w:w="2389" w:type="dxa"/>
                  <w:vAlign w:val="top"/>
                </w:tcPr>
                <w:p>
                  <w:pPr>
                    <w:pStyle w:val="TableText"/>
                    <w:ind w:left="676"/>
                    <w:spacing w:before="94" w:line="227" w:lineRule="auto"/>
                    <w:rPr>
                      <w:sz w:val="20"/>
                      <w:szCs w:val="20"/>
                    </w:rPr>
                  </w:pPr>
                  <w:r>
                    <w:rPr>
                      <w:sz w:val="20"/>
                      <w:szCs w:val="20"/>
                      <w:spacing w:val="7"/>
                    </w:rPr>
                    <w:t>液压挖掘机</w:t>
                  </w:r>
                </w:p>
              </w:tc>
              <w:tc>
                <w:tcPr>
                  <w:tcW w:w="2541" w:type="dxa"/>
                  <w:vAlign w:val="top"/>
                </w:tcPr>
                <w:p>
                  <w:pPr>
                    <w:pStyle w:val="TableText"/>
                    <w:ind w:left="962"/>
                    <w:spacing w:before="94" w:line="269" w:lineRule="exact"/>
                    <w:rPr>
                      <w:sz w:val="20"/>
                      <w:szCs w:val="20"/>
                    </w:rPr>
                  </w:pPr>
                  <w:r>
                    <w:rPr>
                      <w:sz w:val="20"/>
                      <w:szCs w:val="20"/>
                      <w:spacing w:val="4"/>
                      <w:position w:val="1"/>
                    </w:rPr>
                    <w:t>82～90</w:t>
                  </w:r>
                </w:p>
              </w:tc>
              <w:tc>
                <w:tcPr>
                  <w:tcW w:w="2931" w:type="dxa"/>
                  <w:vAlign w:val="top"/>
                </w:tcPr>
                <w:p>
                  <w:pPr>
                    <w:pStyle w:val="TableText"/>
                    <w:ind w:left="1161"/>
                    <w:spacing w:before="94" w:line="269" w:lineRule="exact"/>
                    <w:rPr>
                      <w:sz w:val="20"/>
                      <w:szCs w:val="20"/>
                    </w:rPr>
                  </w:pPr>
                  <w:r>
                    <w:rPr>
                      <w:sz w:val="20"/>
                      <w:szCs w:val="20"/>
                      <w:spacing w:val="3"/>
                      <w:position w:val="1"/>
                    </w:rPr>
                    <w:t>78～86</w:t>
                  </w:r>
                </w:p>
              </w:tc>
            </w:tr>
            <w:tr>
              <w:trPr>
                <w:trHeight w:val="401" w:hRule="atLeast"/>
              </w:trPr>
              <w:tc>
                <w:tcPr>
                  <w:tcW w:w="2389" w:type="dxa"/>
                  <w:vAlign w:val="top"/>
                </w:tcPr>
                <w:p>
                  <w:pPr>
                    <w:pStyle w:val="TableText"/>
                    <w:ind w:left="602"/>
                    <w:spacing w:before="80" w:line="219" w:lineRule="auto"/>
                    <w:rPr/>
                  </w:pPr>
                  <w:r>
                    <w:rPr>
                      <w:spacing w:val="-3"/>
                    </w:rPr>
                    <w:t>重型运输车</w:t>
                  </w:r>
                </w:p>
              </w:tc>
              <w:tc>
                <w:tcPr>
                  <w:tcW w:w="2541" w:type="dxa"/>
                  <w:vAlign w:val="top"/>
                </w:tcPr>
                <w:p>
                  <w:pPr>
                    <w:pStyle w:val="TableText"/>
                    <w:ind w:left="962"/>
                    <w:spacing w:before="94" w:line="268" w:lineRule="exact"/>
                    <w:rPr>
                      <w:sz w:val="20"/>
                      <w:szCs w:val="20"/>
                    </w:rPr>
                  </w:pPr>
                  <w:r>
                    <w:rPr>
                      <w:sz w:val="20"/>
                      <w:szCs w:val="20"/>
                      <w:spacing w:val="4"/>
                      <w:position w:val="1"/>
                    </w:rPr>
                    <w:t>82～90</w:t>
                  </w:r>
                </w:p>
              </w:tc>
              <w:tc>
                <w:tcPr>
                  <w:tcW w:w="2931" w:type="dxa"/>
                  <w:vAlign w:val="top"/>
                </w:tcPr>
                <w:p>
                  <w:pPr>
                    <w:pStyle w:val="TableText"/>
                    <w:ind w:left="1161"/>
                    <w:spacing w:before="94" w:line="268" w:lineRule="exact"/>
                    <w:rPr>
                      <w:sz w:val="20"/>
                      <w:szCs w:val="20"/>
                    </w:rPr>
                  </w:pPr>
                  <w:r>
                    <w:rPr>
                      <w:sz w:val="20"/>
                      <w:szCs w:val="20"/>
                      <w:spacing w:val="3"/>
                      <w:position w:val="1"/>
                    </w:rPr>
                    <w:t>76～86</w:t>
                  </w:r>
                </w:p>
              </w:tc>
            </w:tr>
            <w:tr>
              <w:trPr>
                <w:trHeight w:val="401" w:hRule="atLeast"/>
              </w:trPr>
              <w:tc>
                <w:tcPr>
                  <w:tcW w:w="2389" w:type="dxa"/>
                  <w:vAlign w:val="top"/>
                </w:tcPr>
                <w:p>
                  <w:pPr>
                    <w:pStyle w:val="TableText"/>
                    <w:ind w:left="678"/>
                    <w:spacing w:before="95" w:line="228" w:lineRule="auto"/>
                    <w:rPr>
                      <w:sz w:val="20"/>
                      <w:szCs w:val="20"/>
                    </w:rPr>
                  </w:pPr>
                  <w:r>
                    <w:rPr>
                      <w:sz w:val="20"/>
                      <w:szCs w:val="20"/>
                      <w:spacing w:val="7"/>
                    </w:rPr>
                    <w:t>商砼搅拌车</w:t>
                  </w:r>
                </w:p>
              </w:tc>
              <w:tc>
                <w:tcPr>
                  <w:tcW w:w="2541" w:type="dxa"/>
                  <w:vAlign w:val="top"/>
                </w:tcPr>
                <w:p>
                  <w:pPr>
                    <w:pStyle w:val="TableText"/>
                    <w:ind w:left="962"/>
                    <w:spacing w:before="96" w:line="268" w:lineRule="exact"/>
                    <w:rPr>
                      <w:sz w:val="20"/>
                      <w:szCs w:val="20"/>
                    </w:rPr>
                  </w:pPr>
                  <w:r>
                    <w:rPr>
                      <w:sz w:val="20"/>
                      <w:szCs w:val="20"/>
                      <w:spacing w:val="4"/>
                      <w:position w:val="1"/>
                    </w:rPr>
                    <w:t>85～90</w:t>
                  </w:r>
                </w:p>
              </w:tc>
              <w:tc>
                <w:tcPr>
                  <w:tcW w:w="2931" w:type="dxa"/>
                  <w:vAlign w:val="top"/>
                </w:tcPr>
                <w:p>
                  <w:pPr>
                    <w:pStyle w:val="TableText"/>
                    <w:ind w:left="1157"/>
                    <w:spacing w:before="96" w:line="268" w:lineRule="exact"/>
                    <w:rPr>
                      <w:sz w:val="20"/>
                      <w:szCs w:val="20"/>
                    </w:rPr>
                  </w:pPr>
                  <w:r>
                    <w:rPr>
                      <w:sz w:val="20"/>
                      <w:szCs w:val="20"/>
                      <w:spacing w:val="4"/>
                      <w:position w:val="1"/>
                    </w:rPr>
                    <w:t>82～84</w:t>
                  </w:r>
                </w:p>
              </w:tc>
            </w:tr>
            <w:tr>
              <w:trPr>
                <w:trHeight w:val="406" w:hRule="atLeast"/>
              </w:trPr>
              <w:tc>
                <w:tcPr>
                  <w:tcW w:w="2389" w:type="dxa"/>
                  <w:vAlign w:val="top"/>
                </w:tcPr>
                <w:p>
                  <w:pPr>
                    <w:pStyle w:val="TableText"/>
                    <w:ind w:left="779"/>
                    <w:spacing w:before="97" w:line="228" w:lineRule="auto"/>
                    <w:rPr>
                      <w:sz w:val="20"/>
                      <w:szCs w:val="20"/>
                    </w:rPr>
                  </w:pPr>
                  <w:r>
                    <w:rPr>
                      <w:sz w:val="20"/>
                      <w:szCs w:val="20"/>
                      <w:spacing w:val="7"/>
                    </w:rPr>
                    <w:t>砼振捣器</w:t>
                  </w:r>
                </w:p>
              </w:tc>
              <w:tc>
                <w:tcPr>
                  <w:tcW w:w="2541" w:type="dxa"/>
                  <w:vAlign w:val="top"/>
                </w:tcPr>
                <w:p>
                  <w:pPr>
                    <w:pStyle w:val="TableText"/>
                    <w:ind w:left="962"/>
                    <w:spacing w:before="98" w:line="268" w:lineRule="exact"/>
                    <w:rPr>
                      <w:sz w:val="20"/>
                      <w:szCs w:val="20"/>
                    </w:rPr>
                  </w:pPr>
                  <w:r>
                    <w:rPr>
                      <w:sz w:val="20"/>
                      <w:szCs w:val="20"/>
                      <w:spacing w:val="4"/>
                      <w:position w:val="1"/>
                    </w:rPr>
                    <w:t>80～88</w:t>
                  </w:r>
                </w:p>
              </w:tc>
              <w:tc>
                <w:tcPr>
                  <w:tcW w:w="2931" w:type="dxa"/>
                  <w:vAlign w:val="top"/>
                </w:tcPr>
                <w:p>
                  <w:pPr>
                    <w:pStyle w:val="TableText"/>
                    <w:ind w:left="1161"/>
                    <w:spacing w:before="98" w:line="268" w:lineRule="exact"/>
                    <w:rPr>
                      <w:sz w:val="20"/>
                      <w:szCs w:val="20"/>
                    </w:rPr>
                  </w:pPr>
                  <w:r>
                    <w:rPr>
                      <w:sz w:val="20"/>
                      <w:szCs w:val="20"/>
                      <w:spacing w:val="3"/>
                      <w:position w:val="1"/>
                    </w:rPr>
                    <w:t>75～84</w:t>
                  </w:r>
                </w:p>
              </w:tc>
            </w:tr>
          </w:tbl>
          <w:p>
            <w:pPr>
              <w:pStyle w:val="TableText"/>
              <w:ind w:left="106" w:right="102" w:firstLine="481"/>
              <w:spacing w:before="154" w:line="359" w:lineRule="auto"/>
              <w:rPr/>
            </w:pPr>
            <w:r>
              <w:rPr>
                <w:spacing w:val="-2"/>
              </w:rPr>
              <w:t>根据《环境影响评价技术导则  声环境》（HJ 2.4—2021）附录A3.1，</w:t>
            </w:r>
            <w:r>
              <w:rPr>
                <w:spacing w:val="17"/>
              </w:rPr>
              <w:t xml:space="preserve"> </w:t>
            </w:r>
            <w:r>
              <w:rPr>
                <w:spacing w:val="-2"/>
              </w:rPr>
              <w:t>将施工设备视为点声源，则施工设备噪声对周围声环境的影响按照点声源随</w:t>
            </w:r>
          </w:p>
          <w:p>
            <w:pPr>
              <w:pStyle w:val="TableText"/>
              <w:ind w:left="107"/>
              <w:spacing w:line="219" w:lineRule="auto"/>
              <w:rPr/>
            </w:pPr>
            <w:r>
              <w:rPr>
                <w:spacing w:val="-1"/>
              </w:rPr>
              <w:t>距离增加而引起发散衰减模式进行预测，预测公式如下：</w:t>
            </w:r>
          </w:p>
          <w:p>
            <w:pPr>
              <w:ind w:left="2937"/>
              <w:spacing w:before="196" w:line="219" w:lineRule="auto"/>
              <w:rPr>
                <w:rFonts w:ascii="Arial" w:hAnsi="Arial" w:eastAsia="Arial" w:cs="Arial"/>
                <w:sz w:val="23"/>
                <w:szCs w:val="23"/>
              </w:rPr>
            </w:pPr>
            <w:r>
              <w:rPr>
                <w:rFonts w:ascii="Times New Roman" w:hAnsi="Times New Roman" w:eastAsia="Times New Roman" w:cs="Times New Roman"/>
                <w:sz w:val="23"/>
                <w:szCs w:val="23"/>
                <w:i/>
                <w:iCs/>
                <w:spacing w:val="2"/>
              </w:rPr>
              <w:t>L</w:t>
            </w:r>
            <w:r>
              <w:rPr>
                <w:rFonts w:ascii="Times New Roman" w:hAnsi="Times New Roman" w:eastAsia="Times New Roman" w:cs="Times New Roman"/>
                <w:sz w:val="13"/>
                <w:szCs w:val="13"/>
                <w:spacing w:val="2"/>
                <w:position w:val="-4"/>
              </w:rPr>
              <w:t>2</w:t>
            </w:r>
            <w:r>
              <w:rPr>
                <w:rFonts w:ascii="Times New Roman" w:hAnsi="Times New Roman" w:eastAsia="Times New Roman" w:cs="Times New Roman"/>
                <w:sz w:val="13"/>
                <w:szCs w:val="13"/>
                <w:spacing w:val="13"/>
                <w:position w:val="-4"/>
              </w:rPr>
              <w:t xml:space="preserve">  </w:t>
            </w:r>
            <w:r>
              <w:rPr>
                <w:rFonts w:ascii="Arial" w:hAnsi="Arial" w:eastAsia="Arial" w:cs="Arial"/>
                <w:sz w:val="23"/>
                <w:szCs w:val="23"/>
                <w:spacing w:val="2"/>
              </w:rPr>
              <w:t>= </w:t>
            </w:r>
            <w:r>
              <w:rPr>
                <w:rFonts w:ascii="Times New Roman" w:hAnsi="Times New Roman" w:eastAsia="Times New Roman" w:cs="Times New Roman"/>
                <w:sz w:val="23"/>
                <w:szCs w:val="23"/>
                <w:i/>
                <w:iCs/>
                <w:spacing w:val="2"/>
              </w:rPr>
              <w:t>L</w:t>
            </w:r>
            <w:r>
              <w:rPr>
                <w:rFonts w:ascii="Times New Roman" w:hAnsi="Times New Roman" w:eastAsia="Times New Roman" w:cs="Times New Roman"/>
                <w:sz w:val="13"/>
                <w:szCs w:val="13"/>
                <w:spacing w:val="2"/>
                <w:position w:val="-4"/>
              </w:rPr>
              <w:t>1  </w:t>
            </w:r>
            <w:r>
              <w:rPr>
                <w:rFonts w:ascii="Arial" w:hAnsi="Arial" w:eastAsia="Arial" w:cs="Arial"/>
                <w:sz w:val="23"/>
                <w:szCs w:val="23"/>
                <w:spacing w:val="2"/>
              </w:rPr>
              <w:t>- </w:t>
            </w:r>
            <w:r>
              <w:rPr>
                <w:rFonts w:ascii="Times New Roman" w:hAnsi="Times New Roman" w:eastAsia="Times New Roman" w:cs="Times New Roman"/>
                <w:sz w:val="23"/>
                <w:szCs w:val="23"/>
                <w:spacing w:val="2"/>
              </w:rPr>
              <w:t>20</w:t>
            </w:r>
            <w:r>
              <w:rPr>
                <w:rFonts w:ascii="Times New Roman" w:hAnsi="Times New Roman" w:eastAsia="Times New Roman" w:cs="Times New Roman"/>
                <w:sz w:val="23"/>
                <w:szCs w:val="23"/>
                <w:spacing w:val="-17"/>
              </w:rPr>
              <w:t xml:space="preserve"> </w:t>
            </w:r>
            <w:r>
              <w:rPr>
                <w:rFonts w:ascii="Times New Roman" w:hAnsi="Times New Roman" w:eastAsia="Times New Roman" w:cs="Times New Roman"/>
                <w:sz w:val="23"/>
                <w:szCs w:val="23"/>
              </w:rPr>
              <w:t>lg</w:t>
            </w:r>
            <w:r>
              <w:rPr>
                <w:rFonts w:ascii="Times New Roman" w:hAnsi="Times New Roman" w:eastAsia="Times New Roman" w:cs="Times New Roman"/>
                <w:sz w:val="23"/>
                <w:szCs w:val="23"/>
                <w:spacing w:val="-14"/>
              </w:rPr>
              <w:t xml:space="preserve"> </w:t>
            </w:r>
            <w:r>
              <w:rPr>
                <w:rFonts w:ascii="Times New Roman" w:hAnsi="Times New Roman" w:eastAsia="Times New Roman" w:cs="Times New Roman"/>
                <w:sz w:val="23"/>
                <w:szCs w:val="23"/>
                <w:i/>
                <w:iCs/>
              </w:rPr>
              <w:t>r</w:t>
            </w:r>
            <w:r>
              <w:rPr>
                <w:rFonts w:ascii="Times New Roman" w:hAnsi="Times New Roman" w:eastAsia="Times New Roman" w:cs="Times New Roman"/>
                <w:sz w:val="13"/>
                <w:szCs w:val="13"/>
                <w:spacing w:val="2"/>
                <w:position w:val="-4"/>
              </w:rPr>
              <w:t>2 </w:t>
            </w:r>
            <w:r>
              <w:rPr>
                <w:sz w:val="13"/>
                <w:szCs w:val="13"/>
                <w:position w:val="-5"/>
              </w:rPr>
              <w:drawing>
                <wp:inline distT="0" distB="0" distL="0" distR="0">
                  <wp:extent cx="55994" cy="153708"/>
                  <wp:effectExtent l="0" t="0" r="0" b="0"/>
                  <wp:docPr id="126" name="IM 126"/>
                  <wp:cNvGraphicFramePr/>
                  <a:graphic>
                    <a:graphicData uri="http://schemas.openxmlformats.org/drawingml/2006/picture">
                      <pic:pic>
                        <pic:nvPicPr>
                          <pic:cNvPr id="126" name="IM 126"/>
                          <pic:cNvPicPr/>
                        </pic:nvPicPr>
                        <pic:blipFill>
                          <a:blip r:embed="rId107"/>
                          <a:stretch>
                            <a:fillRect/>
                          </a:stretch>
                        </pic:blipFill>
                        <pic:spPr>
                          <a:xfrm rot="0">
                            <a:off x="0" y="0"/>
                            <a:ext cx="55994" cy="153708"/>
                          </a:xfrm>
                          <a:prstGeom prst="rect">
                            <a:avLst/>
                          </a:prstGeom>
                        </pic:spPr>
                      </pic:pic>
                    </a:graphicData>
                  </a:graphic>
                </wp:inline>
              </w:drawing>
            </w:r>
            <w:r>
              <w:rPr>
                <w:rFonts w:ascii="Times New Roman" w:hAnsi="Times New Roman" w:eastAsia="Times New Roman" w:cs="Times New Roman"/>
                <w:sz w:val="23"/>
                <w:szCs w:val="23"/>
                <w:i/>
                <w:iCs/>
                <w:spacing w:val="2"/>
              </w:rPr>
              <w:t>r</w:t>
            </w:r>
            <w:r>
              <w:rPr>
                <w:rFonts w:ascii="Times New Roman" w:hAnsi="Times New Roman" w:eastAsia="Times New Roman" w:cs="Times New Roman"/>
                <w:sz w:val="13"/>
                <w:szCs w:val="13"/>
                <w:spacing w:val="2"/>
                <w:position w:val="-4"/>
              </w:rPr>
              <w:t>1  </w:t>
            </w:r>
            <w:r>
              <w:rPr>
                <w:rFonts w:ascii="Arial" w:hAnsi="Arial" w:eastAsia="Arial" w:cs="Arial"/>
                <w:sz w:val="23"/>
                <w:szCs w:val="23"/>
                <w:spacing w:val="2"/>
              </w:rPr>
              <w:t>-</w:t>
            </w:r>
            <w:r>
              <w:rPr>
                <w:rFonts w:ascii="Arial" w:hAnsi="Arial" w:eastAsia="Arial" w:cs="Arial"/>
                <w:sz w:val="23"/>
                <w:szCs w:val="23"/>
                <w:spacing w:val="-10"/>
              </w:rPr>
              <w:t xml:space="preserve"> </w:t>
            </w:r>
            <w:r>
              <w:rPr>
                <w:rFonts w:ascii="Arial" w:hAnsi="Arial" w:eastAsia="Arial" w:cs="Arial"/>
                <w:sz w:val="23"/>
                <w:szCs w:val="23"/>
                <w:spacing w:val="2"/>
              </w:rPr>
              <w:t>Δ</w:t>
            </w:r>
          </w:p>
          <w:p>
            <w:pPr>
              <w:pStyle w:val="TableText"/>
              <w:ind w:left="589"/>
              <w:spacing w:before="245" w:line="592" w:lineRule="exact"/>
              <w:rPr/>
            </w:pPr>
            <w:r>
              <w:rPr>
                <w:spacing w:val="1"/>
                <w:position w:val="23"/>
              </w:rPr>
              <w:t>其中：</w:t>
            </w:r>
            <w:r>
              <w:rPr>
                <w:rFonts w:ascii="Times New Roman" w:hAnsi="Times New Roman" w:eastAsia="Times New Roman" w:cs="Times New Roman"/>
                <w:sz w:val="23"/>
                <w:szCs w:val="23"/>
                <w:i/>
                <w:iCs/>
                <w:spacing w:val="1"/>
                <w:position w:val="31"/>
              </w:rPr>
              <w:t>L</w:t>
            </w:r>
            <w:r>
              <w:rPr>
                <w:rFonts w:ascii="Times New Roman" w:hAnsi="Times New Roman" w:eastAsia="Times New Roman" w:cs="Times New Roman"/>
                <w:sz w:val="13"/>
                <w:szCs w:val="13"/>
                <w:spacing w:val="1"/>
                <w:position w:val="26"/>
              </w:rPr>
              <w:t>1</w:t>
            </w:r>
            <w:r>
              <w:rPr>
                <w:rFonts w:ascii="Times New Roman" w:hAnsi="Times New Roman" w:eastAsia="Times New Roman" w:cs="Times New Roman"/>
                <w:sz w:val="13"/>
                <w:szCs w:val="13"/>
                <w:spacing w:val="35"/>
                <w:w w:val="102"/>
                <w:position w:val="26"/>
              </w:rPr>
              <w:t xml:space="preserve"> </w:t>
            </w:r>
            <w:r>
              <w:rPr>
                <w:spacing w:val="1"/>
                <w:position w:val="23"/>
              </w:rPr>
              <w:t>、</w:t>
            </w:r>
            <w:r>
              <w:rPr>
                <w:rFonts w:ascii="Times New Roman" w:hAnsi="Times New Roman" w:eastAsia="Times New Roman" w:cs="Times New Roman"/>
                <w:sz w:val="23"/>
                <w:szCs w:val="23"/>
                <w:i/>
                <w:iCs/>
                <w:spacing w:val="1"/>
                <w:position w:val="31"/>
              </w:rPr>
              <w:t>L</w:t>
            </w:r>
            <w:r>
              <w:rPr>
                <w:rFonts w:ascii="Times New Roman" w:hAnsi="Times New Roman" w:eastAsia="Times New Roman" w:cs="Times New Roman"/>
                <w:sz w:val="13"/>
                <w:szCs w:val="13"/>
                <w:spacing w:val="1"/>
                <w:position w:val="26"/>
              </w:rPr>
              <w:t>2  </w:t>
            </w:r>
            <w:r>
              <w:rPr>
                <w:rFonts w:ascii="Times New Roman" w:hAnsi="Times New Roman" w:eastAsia="Times New Roman" w:cs="Times New Roman"/>
                <w:spacing w:val="1"/>
                <w:position w:val="23"/>
              </w:rPr>
              <w:t>---</w:t>
            </w:r>
            <w:r>
              <w:rPr>
                <w:spacing w:val="1"/>
                <w:position w:val="23"/>
              </w:rPr>
              <w:t>距离声源</w:t>
            </w:r>
            <w:r>
              <w:rPr>
                <w:rFonts w:ascii="Times New Roman" w:hAnsi="Times New Roman" w:eastAsia="Times New Roman" w:cs="Times New Roman"/>
                <w:sz w:val="23"/>
                <w:szCs w:val="23"/>
                <w:i/>
                <w:iCs/>
                <w:spacing w:val="1"/>
                <w:position w:val="31"/>
              </w:rPr>
              <w:t>r</w:t>
            </w:r>
            <w:r>
              <w:rPr>
                <w:rFonts w:ascii="Times New Roman" w:hAnsi="Times New Roman" w:eastAsia="Times New Roman" w:cs="Times New Roman"/>
                <w:sz w:val="13"/>
                <w:szCs w:val="13"/>
                <w:spacing w:val="1"/>
                <w:position w:val="26"/>
              </w:rPr>
              <w:t>1</w:t>
            </w:r>
            <w:r>
              <w:rPr>
                <w:rFonts w:ascii="Times New Roman" w:hAnsi="Times New Roman" w:eastAsia="Times New Roman" w:cs="Times New Roman"/>
                <w:sz w:val="13"/>
                <w:szCs w:val="13"/>
                <w:spacing w:val="19"/>
                <w:w w:val="102"/>
                <w:position w:val="26"/>
              </w:rPr>
              <w:t xml:space="preserve"> </w:t>
            </w:r>
            <w:r>
              <w:rPr>
                <w:spacing w:val="1"/>
                <w:position w:val="23"/>
              </w:rPr>
              <w:t>、</w:t>
            </w:r>
            <w:r>
              <w:rPr>
                <w:rFonts w:ascii="Times New Roman" w:hAnsi="Times New Roman" w:eastAsia="Times New Roman" w:cs="Times New Roman"/>
                <w:sz w:val="23"/>
                <w:szCs w:val="23"/>
                <w:i/>
                <w:iCs/>
                <w:spacing w:val="1"/>
                <w:position w:val="31"/>
              </w:rPr>
              <w:t>r</w:t>
            </w:r>
            <w:r>
              <w:rPr>
                <w:rFonts w:ascii="Times New Roman" w:hAnsi="Times New Roman" w:eastAsia="Times New Roman" w:cs="Times New Roman"/>
                <w:sz w:val="13"/>
                <w:szCs w:val="13"/>
                <w:spacing w:val="1"/>
                <w:position w:val="26"/>
              </w:rPr>
              <w:t>2</w:t>
            </w:r>
            <w:r>
              <w:rPr>
                <w:rFonts w:ascii="Times New Roman" w:hAnsi="Times New Roman" w:eastAsia="Times New Roman" w:cs="Times New Roman"/>
                <w:sz w:val="13"/>
                <w:szCs w:val="13"/>
                <w:position w:val="26"/>
              </w:rPr>
              <w:t xml:space="preserve">  </w:t>
            </w:r>
            <w:r>
              <w:rPr>
                <w:spacing w:val="1"/>
                <w:position w:val="23"/>
              </w:rPr>
              <w:t>（</w:t>
            </w:r>
            <w:r>
              <w:rPr>
                <w:rFonts w:ascii="Times New Roman" w:hAnsi="Times New Roman" w:eastAsia="Times New Roman" w:cs="Times New Roman"/>
                <w:spacing w:val="1"/>
                <w:position w:val="23"/>
              </w:rPr>
              <w:t>m</w:t>
            </w:r>
            <w:r>
              <w:rPr>
                <w:rFonts w:ascii="Times New Roman" w:hAnsi="Times New Roman" w:eastAsia="Times New Roman" w:cs="Times New Roman"/>
                <w:spacing w:val="-23"/>
                <w:position w:val="23"/>
              </w:rPr>
              <w:t xml:space="preserve"> </w:t>
            </w:r>
            <w:r>
              <w:rPr>
                <w:spacing w:val="1"/>
                <w:position w:val="23"/>
              </w:rPr>
              <w:t>）距离的噪声值（</w:t>
            </w:r>
            <w:r>
              <w:rPr>
                <w:rFonts w:ascii="Times New Roman" w:hAnsi="Times New Roman" w:eastAsia="Times New Roman" w:cs="Times New Roman"/>
                <w:position w:val="23"/>
              </w:rPr>
              <w:t>dB</w:t>
            </w:r>
            <w:r>
              <w:rPr>
                <w:rFonts w:ascii="Times New Roman" w:hAnsi="Times New Roman" w:eastAsia="Times New Roman" w:cs="Times New Roman"/>
                <w:spacing w:val="1"/>
                <w:position w:val="23"/>
              </w:rPr>
              <w:t>(A)</w:t>
            </w:r>
            <w:r>
              <w:rPr>
                <w:spacing w:val="1"/>
                <w:position w:val="23"/>
              </w:rPr>
              <w:t>）</w:t>
            </w:r>
          </w:p>
          <w:p>
            <w:pPr>
              <w:pStyle w:val="TableText"/>
              <w:ind w:left="619"/>
              <w:spacing w:before="1" w:line="171" w:lineRule="auto"/>
              <w:rPr/>
            </w:pPr>
            <w:r>
              <w:rPr>
                <w:rFonts w:ascii="Times New Roman" w:hAnsi="Times New Roman" w:eastAsia="Times New Roman" w:cs="Times New Roman"/>
                <w:sz w:val="23"/>
                <w:szCs w:val="23"/>
                <w:i/>
                <w:iCs/>
                <w:spacing w:val="-2"/>
                <w:position w:val="9"/>
              </w:rPr>
              <w:t>r</w:t>
            </w:r>
            <w:r>
              <w:rPr>
                <w:rFonts w:ascii="Times New Roman" w:hAnsi="Times New Roman" w:eastAsia="Times New Roman" w:cs="Times New Roman"/>
                <w:sz w:val="13"/>
                <w:szCs w:val="13"/>
                <w:spacing w:val="-2"/>
                <w:position w:val="3"/>
              </w:rPr>
              <w:t>1 </w:t>
            </w:r>
            <w:r>
              <w:rPr>
                <w:spacing w:val="-2"/>
              </w:rPr>
              <w:t>---点声源至受声点1的距离(m)</w:t>
            </w:r>
          </w:p>
          <w:p>
            <w:pPr>
              <w:pStyle w:val="TableText"/>
              <w:ind w:left="624"/>
              <w:spacing w:before="264" w:line="172" w:lineRule="auto"/>
              <w:rPr/>
            </w:pPr>
            <w:r>
              <w:rPr>
                <w:rFonts w:ascii="Times New Roman" w:hAnsi="Times New Roman" w:eastAsia="Times New Roman" w:cs="Times New Roman"/>
                <w:sz w:val="23"/>
                <w:szCs w:val="23"/>
                <w:i/>
                <w:iCs/>
                <w:position w:val="9"/>
              </w:rPr>
              <w:t>r</w:t>
            </w:r>
            <w:r>
              <w:rPr>
                <w:rFonts w:ascii="Times New Roman" w:hAnsi="Times New Roman" w:eastAsia="Times New Roman" w:cs="Times New Roman"/>
                <w:sz w:val="13"/>
                <w:szCs w:val="13"/>
                <w:position w:val="3"/>
              </w:rPr>
              <w:t>2  </w:t>
            </w:r>
            <w:r>
              <w:rPr/>
              <w:t>---点声源至受声点2的距离(</w:t>
            </w:r>
            <w:r>
              <w:rPr>
                <w:spacing w:val="-1"/>
              </w:rPr>
              <w:t>m)</w:t>
            </w:r>
          </w:p>
          <w:p>
            <w:pPr>
              <w:pStyle w:val="TableText"/>
              <w:ind w:left="622"/>
              <w:spacing w:before="199" w:line="470" w:lineRule="exact"/>
              <w:rPr/>
            </w:pPr>
            <w:r>
              <w:rPr>
                <w:rFonts w:ascii="Arial" w:hAnsi="Arial" w:eastAsia="Arial" w:cs="Arial"/>
                <w:spacing w:val="1"/>
                <w:position w:val="20"/>
              </w:rPr>
              <w:t>Δ </w:t>
            </w:r>
            <w:r>
              <w:rPr>
                <w:spacing w:val="1"/>
                <w:position w:val="16"/>
              </w:rPr>
              <w:t>---噪声传播过程中由屏障、空气吸收等引起的衰减量。围挡施工噪</w:t>
            </w:r>
          </w:p>
          <w:p>
            <w:pPr>
              <w:pStyle w:val="TableText"/>
              <w:ind w:left="113"/>
              <w:spacing w:line="220" w:lineRule="auto"/>
              <w:rPr/>
            </w:pPr>
            <w:r>
              <w:rPr>
                <w:spacing w:val="-2"/>
              </w:rPr>
              <w:t>声衰减量取3.0dB(A)。</w:t>
            </w:r>
          </w:p>
          <w:p>
            <w:pPr>
              <w:pStyle w:val="TableText"/>
              <w:ind w:left="122" w:right="102" w:firstLine="466"/>
              <w:spacing w:before="182" w:line="358" w:lineRule="auto"/>
              <w:rPr/>
            </w:pPr>
            <w:r>
              <w:rPr>
                <w:spacing w:val="-3"/>
              </w:rPr>
              <w:t>本工程主要施工机械噪声按表</w:t>
            </w:r>
            <w:r>
              <w:rPr>
                <w:spacing w:val="-36"/>
              </w:rPr>
              <w:t xml:space="preserve"> </w:t>
            </w:r>
            <w:r>
              <w:rPr>
                <w:spacing w:val="-3"/>
              </w:rPr>
              <w:t>4-1</w:t>
            </w:r>
            <w:r>
              <w:rPr>
                <w:spacing w:val="-28"/>
              </w:rPr>
              <w:t xml:space="preserve"> </w:t>
            </w:r>
            <w:r>
              <w:rPr>
                <w:spacing w:val="-3"/>
              </w:rPr>
              <w:t>中对应机械的</w:t>
            </w:r>
            <w:r>
              <w:rPr>
                <w:spacing w:val="-46"/>
              </w:rPr>
              <w:t xml:space="preserve"> </w:t>
            </w:r>
            <w:r>
              <w:rPr>
                <w:spacing w:val="-3"/>
              </w:rPr>
              <w:t>5m</w:t>
            </w:r>
            <w:r>
              <w:rPr>
                <w:spacing w:val="-46"/>
              </w:rPr>
              <w:t xml:space="preserve"> </w:t>
            </w:r>
            <w:r>
              <w:rPr>
                <w:spacing w:val="-3"/>
              </w:rPr>
              <w:t>处的最大声压级扣</w:t>
            </w:r>
            <w:r>
              <w:rPr/>
              <w:t xml:space="preserve"> </w:t>
            </w:r>
            <w:r>
              <w:rPr>
                <w:spacing w:val="-2"/>
              </w:rPr>
              <w:t>除围挡施工后的噪声衰减量，作为噪声源强进行预测，</w:t>
            </w:r>
            <w:r>
              <w:rPr>
                <w:spacing w:val="-3"/>
              </w:rPr>
              <w:t>每台机械不同距离噪</w:t>
            </w:r>
          </w:p>
          <w:p>
            <w:pPr>
              <w:pStyle w:val="TableText"/>
              <w:ind w:left="113"/>
              <w:spacing w:before="1" w:line="219" w:lineRule="auto"/>
              <w:rPr/>
            </w:pPr>
            <w:r>
              <w:rPr>
                <w:spacing w:val="-2"/>
              </w:rPr>
              <w:t>声衰减预测值见表</w:t>
            </w:r>
            <w:r>
              <w:rPr>
                <w:spacing w:val="-52"/>
              </w:rPr>
              <w:t xml:space="preserve"> </w:t>
            </w:r>
            <w:r>
              <w:rPr>
                <w:spacing w:val="-2"/>
              </w:rPr>
              <w:t>4-2。</w:t>
            </w:r>
          </w:p>
          <w:p>
            <w:pPr>
              <w:pStyle w:val="TableText"/>
              <w:ind w:left="1105"/>
              <w:spacing w:before="182" w:line="219" w:lineRule="auto"/>
              <w:rPr/>
            </w:pPr>
            <w:r>
              <w:rPr>
                <w:rFonts w:ascii="SimHei" w:hAnsi="SimHei" w:eastAsia="SimHei" w:cs="SimHei"/>
                <w:spacing w:val="-1"/>
              </w:rPr>
              <w:t>表4-2</w:t>
            </w:r>
            <w:r>
              <w:rPr>
                <w:rFonts w:ascii="SimHei" w:hAnsi="SimHei" w:eastAsia="SimHei" w:cs="SimHei"/>
                <w:spacing w:val="-1"/>
              </w:rPr>
              <w:t xml:space="preserve">  </w:t>
            </w:r>
            <w:r>
              <w:rPr>
                <w:rFonts w:ascii="SimHei" w:hAnsi="SimHei" w:eastAsia="SimHei" w:cs="SimHei"/>
                <w:spacing w:val="-1"/>
              </w:rPr>
              <w:t>主要施工机械噪声预测一览表</w:t>
            </w:r>
            <w:r>
              <w:rPr>
                <w:rFonts w:ascii="SimHei" w:hAnsi="SimHei" w:eastAsia="SimHei" w:cs="SimHei"/>
                <w:spacing w:val="-1"/>
              </w:rPr>
              <w:t xml:space="preserve">   </w:t>
            </w:r>
            <w:r>
              <w:rPr>
                <w:spacing w:val="-1"/>
              </w:rPr>
              <w:t>单位：dB（A）</w:t>
            </w:r>
          </w:p>
          <w:p>
            <w:pPr>
              <w:spacing w:line="148" w:lineRule="exact"/>
              <w:rPr/>
            </w:pPr>
            <w:r/>
          </w:p>
          <w:tbl>
            <w:tblPr>
              <w:tblStyle w:val="TableNormal"/>
              <w:tblW w:w="7867" w:type="dxa"/>
              <w:tblInd w:w="10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432"/>
              <w:gridCol w:w="471"/>
              <w:gridCol w:w="563"/>
              <w:gridCol w:w="563"/>
              <w:gridCol w:w="504"/>
              <w:gridCol w:w="529"/>
              <w:gridCol w:w="529"/>
              <w:gridCol w:w="496"/>
              <w:gridCol w:w="504"/>
              <w:gridCol w:w="537"/>
              <w:gridCol w:w="586"/>
              <w:gridCol w:w="568"/>
              <w:gridCol w:w="585"/>
            </w:tblGrid>
            <w:tr>
              <w:trPr>
                <w:trHeight w:val="588" w:hRule="atLeast"/>
              </w:trPr>
              <w:tc>
                <w:tcPr>
                  <w:tcW w:w="1432" w:type="dxa"/>
                  <w:vAlign w:val="top"/>
                  <w:tcBorders>
                    <w:tl2br w:val="single" w:color="000000" w:sz="4" w:space="0"/>
                  </w:tcBorders>
                </w:tcPr>
                <w:p>
                  <w:pPr>
                    <w:pStyle w:val="TableText"/>
                    <w:ind w:left="13" w:right="260" w:firstLine="235"/>
                    <w:spacing w:before="52"/>
                    <w:rPr>
                      <w:sz w:val="20"/>
                      <w:szCs w:val="20"/>
                    </w:rPr>
                  </w:pPr>
                  <w:r>
                    <w:rPr>
                      <w:sz w:val="20"/>
                      <w:szCs w:val="20"/>
                      <w:spacing w:val="3"/>
                    </w:rPr>
                    <w:t>距离（m）</w:t>
                  </w:r>
                  <w:r>
                    <w:rPr>
                      <w:sz w:val="20"/>
                      <w:szCs w:val="20"/>
                      <w:spacing w:val="1"/>
                    </w:rPr>
                    <w:t xml:space="preserve"> </w:t>
                  </w:r>
                  <w:r>
                    <w:rPr>
                      <w:sz w:val="20"/>
                      <w:szCs w:val="20"/>
                      <w:spacing w:val="6"/>
                    </w:rPr>
                    <w:t>设备名称</w:t>
                  </w:r>
                </w:p>
              </w:tc>
              <w:tc>
                <w:tcPr>
                  <w:tcW w:w="471" w:type="dxa"/>
                  <w:vAlign w:val="top"/>
                </w:tcPr>
                <w:p>
                  <w:pPr>
                    <w:pStyle w:val="TableText"/>
                    <w:ind w:left="190"/>
                    <w:spacing w:before="224" w:line="187" w:lineRule="auto"/>
                    <w:rPr>
                      <w:sz w:val="20"/>
                      <w:szCs w:val="20"/>
                    </w:rPr>
                  </w:pPr>
                  <w:r>
                    <w:rPr>
                      <w:sz w:val="20"/>
                      <w:szCs w:val="20"/>
                    </w:rPr>
                    <w:t>5</w:t>
                  </w:r>
                </w:p>
              </w:tc>
              <w:tc>
                <w:tcPr>
                  <w:tcW w:w="563" w:type="dxa"/>
                  <w:vAlign w:val="top"/>
                </w:tcPr>
                <w:p>
                  <w:pPr>
                    <w:pStyle w:val="TableText"/>
                    <w:ind w:left="196"/>
                    <w:spacing w:before="221" w:line="190" w:lineRule="auto"/>
                    <w:rPr>
                      <w:sz w:val="20"/>
                      <w:szCs w:val="20"/>
                    </w:rPr>
                  </w:pPr>
                  <w:r>
                    <w:rPr>
                      <w:sz w:val="20"/>
                      <w:szCs w:val="20"/>
                      <w:spacing w:val="-7"/>
                    </w:rPr>
                    <w:t>10</w:t>
                  </w:r>
                </w:p>
              </w:tc>
              <w:tc>
                <w:tcPr>
                  <w:tcW w:w="563" w:type="dxa"/>
                  <w:vAlign w:val="top"/>
                </w:tcPr>
                <w:p>
                  <w:pPr>
                    <w:pStyle w:val="TableText"/>
                    <w:ind w:left="184"/>
                    <w:spacing w:before="222" w:line="189" w:lineRule="auto"/>
                    <w:rPr>
                      <w:sz w:val="20"/>
                      <w:szCs w:val="20"/>
                    </w:rPr>
                  </w:pPr>
                  <w:r>
                    <w:rPr>
                      <w:sz w:val="20"/>
                      <w:szCs w:val="20"/>
                      <w:spacing w:val="-1"/>
                    </w:rPr>
                    <w:t>20</w:t>
                  </w:r>
                </w:p>
              </w:tc>
              <w:tc>
                <w:tcPr>
                  <w:tcW w:w="504" w:type="dxa"/>
                  <w:vAlign w:val="top"/>
                </w:tcPr>
                <w:p>
                  <w:pPr>
                    <w:pStyle w:val="TableText"/>
                    <w:ind w:left="157"/>
                    <w:spacing w:before="222" w:line="189" w:lineRule="auto"/>
                    <w:rPr>
                      <w:sz w:val="20"/>
                      <w:szCs w:val="20"/>
                    </w:rPr>
                  </w:pPr>
                  <w:r>
                    <w:rPr>
                      <w:sz w:val="20"/>
                      <w:szCs w:val="20"/>
                      <w:spacing w:val="-2"/>
                    </w:rPr>
                    <w:t>30</w:t>
                  </w:r>
                </w:p>
              </w:tc>
              <w:tc>
                <w:tcPr>
                  <w:tcW w:w="529" w:type="dxa"/>
                  <w:vAlign w:val="top"/>
                </w:tcPr>
                <w:p>
                  <w:pPr>
                    <w:pStyle w:val="TableText"/>
                    <w:ind w:left="164"/>
                    <w:spacing w:before="222" w:line="189" w:lineRule="auto"/>
                    <w:rPr>
                      <w:sz w:val="20"/>
                      <w:szCs w:val="20"/>
                    </w:rPr>
                  </w:pPr>
                  <w:r>
                    <w:rPr>
                      <w:sz w:val="20"/>
                      <w:szCs w:val="20"/>
                      <w:spacing w:val="1"/>
                    </w:rPr>
                    <w:t>40</w:t>
                  </w:r>
                </w:p>
              </w:tc>
              <w:tc>
                <w:tcPr>
                  <w:tcW w:w="529" w:type="dxa"/>
                  <w:vAlign w:val="top"/>
                </w:tcPr>
                <w:p>
                  <w:pPr>
                    <w:pStyle w:val="TableText"/>
                    <w:ind w:left="168"/>
                    <w:spacing w:before="222" w:line="189" w:lineRule="auto"/>
                    <w:rPr>
                      <w:sz w:val="20"/>
                      <w:szCs w:val="20"/>
                    </w:rPr>
                  </w:pPr>
                  <w:r>
                    <w:rPr>
                      <w:sz w:val="20"/>
                      <w:szCs w:val="20"/>
                      <w:spacing w:val="-2"/>
                    </w:rPr>
                    <w:t>50</w:t>
                  </w:r>
                </w:p>
              </w:tc>
              <w:tc>
                <w:tcPr>
                  <w:tcW w:w="496" w:type="dxa"/>
                  <w:vAlign w:val="top"/>
                </w:tcPr>
                <w:p>
                  <w:pPr>
                    <w:pStyle w:val="TableText"/>
                    <w:ind w:left="151"/>
                    <w:spacing w:before="222" w:line="189" w:lineRule="auto"/>
                    <w:rPr>
                      <w:sz w:val="20"/>
                      <w:szCs w:val="20"/>
                    </w:rPr>
                  </w:pPr>
                  <w:r>
                    <w:rPr>
                      <w:sz w:val="20"/>
                      <w:szCs w:val="20"/>
                    </w:rPr>
                    <w:t>60</w:t>
                  </w:r>
                </w:p>
              </w:tc>
              <w:tc>
                <w:tcPr>
                  <w:tcW w:w="504" w:type="dxa"/>
                  <w:vAlign w:val="top"/>
                </w:tcPr>
                <w:p>
                  <w:pPr>
                    <w:pStyle w:val="TableText"/>
                    <w:ind w:left="157"/>
                    <w:spacing w:before="222" w:line="189" w:lineRule="auto"/>
                    <w:rPr>
                      <w:sz w:val="20"/>
                      <w:szCs w:val="20"/>
                    </w:rPr>
                  </w:pPr>
                  <w:r>
                    <w:rPr>
                      <w:sz w:val="20"/>
                      <w:szCs w:val="20"/>
                      <w:spacing w:val="-2"/>
                    </w:rPr>
                    <w:t>70</w:t>
                  </w:r>
                </w:p>
              </w:tc>
              <w:tc>
                <w:tcPr>
                  <w:tcW w:w="537" w:type="dxa"/>
                  <w:vAlign w:val="top"/>
                </w:tcPr>
                <w:p>
                  <w:pPr>
                    <w:pStyle w:val="TableText"/>
                    <w:ind w:left="170"/>
                    <w:spacing w:before="222" w:line="189" w:lineRule="auto"/>
                    <w:rPr>
                      <w:sz w:val="20"/>
                      <w:szCs w:val="20"/>
                    </w:rPr>
                  </w:pPr>
                  <w:r>
                    <w:rPr>
                      <w:sz w:val="20"/>
                      <w:szCs w:val="20"/>
                    </w:rPr>
                    <w:t>80</w:t>
                  </w:r>
                </w:p>
              </w:tc>
              <w:tc>
                <w:tcPr>
                  <w:tcW w:w="586" w:type="dxa"/>
                  <w:vAlign w:val="top"/>
                </w:tcPr>
                <w:p>
                  <w:pPr>
                    <w:pStyle w:val="TableText"/>
                    <w:ind w:left="156"/>
                    <w:spacing w:before="221" w:line="190" w:lineRule="auto"/>
                    <w:rPr>
                      <w:sz w:val="20"/>
                      <w:szCs w:val="20"/>
                    </w:rPr>
                  </w:pPr>
                  <w:r>
                    <w:rPr>
                      <w:sz w:val="20"/>
                      <w:szCs w:val="20"/>
                      <w:spacing w:val="-3"/>
                    </w:rPr>
                    <w:t>100</w:t>
                  </w:r>
                </w:p>
              </w:tc>
              <w:tc>
                <w:tcPr>
                  <w:tcW w:w="568" w:type="dxa"/>
                  <w:vAlign w:val="top"/>
                </w:tcPr>
                <w:p>
                  <w:pPr>
                    <w:pStyle w:val="TableText"/>
                    <w:ind w:left="149"/>
                    <w:spacing w:before="221" w:line="190" w:lineRule="auto"/>
                    <w:rPr>
                      <w:sz w:val="20"/>
                      <w:szCs w:val="20"/>
                    </w:rPr>
                  </w:pPr>
                  <w:r>
                    <w:rPr>
                      <w:sz w:val="20"/>
                      <w:szCs w:val="20"/>
                      <w:spacing w:val="-3"/>
                    </w:rPr>
                    <w:t>150</w:t>
                  </w:r>
                </w:p>
              </w:tc>
              <w:tc>
                <w:tcPr>
                  <w:tcW w:w="585" w:type="dxa"/>
                  <w:vAlign w:val="top"/>
                </w:tcPr>
                <w:p>
                  <w:pPr>
                    <w:pStyle w:val="TableText"/>
                    <w:ind w:left="144"/>
                    <w:spacing w:before="222" w:line="189" w:lineRule="auto"/>
                    <w:rPr>
                      <w:sz w:val="20"/>
                      <w:szCs w:val="20"/>
                    </w:rPr>
                  </w:pPr>
                  <w:r>
                    <w:rPr>
                      <w:sz w:val="20"/>
                      <w:szCs w:val="20"/>
                      <w:spacing w:val="1"/>
                    </w:rPr>
                    <w:t>200</w:t>
                  </w:r>
                </w:p>
              </w:tc>
            </w:tr>
            <w:tr>
              <w:trPr>
                <w:trHeight w:val="345" w:hRule="atLeast"/>
              </w:trPr>
              <w:tc>
                <w:tcPr>
                  <w:tcW w:w="1432" w:type="dxa"/>
                  <w:vAlign w:val="top"/>
                </w:tcPr>
                <w:p>
                  <w:pPr>
                    <w:pStyle w:val="TableText"/>
                    <w:ind w:left="198"/>
                    <w:spacing w:before="66" w:line="227" w:lineRule="auto"/>
                    <w:rPr>
                      <w:sz w:val="20"/>
                      <w:szCs w:val="20"/>
                    </w:rPr>
                  </w:pPr>
                  <w:r>
                    <w:rPr>
                      <w:sz w:val="20"/>
                      <w:szCs w:val="20"/>
                      <w:spacing w:val="7"/>
                    </w:rPr>
                    <w:t>液压挖掘机</w:t>
                  </w:r>
                </w:p>
              </w:tc>
              <w:tc>
                <w:tcPr>
                  <w:tcW w:w="471" w:type="dxa"/>
                  <w:vAlign w:val="top"/>
                </w:tcPr>
                <w:p>
                  <w:pPr>
                    <w:pStyle w:val="TableText"/>
                    <w:ind w:left="133"/>
                    <w:spacing w:before="99" w:line="189" w:lineRule="auto"/>
                    <w:rPr>
                      <w:sz w:val="20"/>
                      <w:szCs w:val="20"/>
                    </w:rPr>
                  </w:pPr>
                  <w:r>
                    <w:rPr>
                      <w:sz w:val="20"/>
                      <w:szCs w:val="20"/>
                    </w:rPr>
                    <w:t>87</w:t>
                  </w:r>
                </w:p>
              </w:tc>
              <w:tc>
                <w:tcPr>
                  <w:tcW w:w="563" w:type="dxa"/>
                  <w:vAlign w:val="top"/>
                </w:tcPr>
                <w:p>
                  <w:pPr>
                    <w:pStyle w:val="TableText"/>
                    <w:ind w:left="181"/>
                    <w:spacing w:before="98" w:line="190" w:lineRule="auto"/>
                    <w:rPr>
                      <w:sz w:val="20"/>
                      <w:szCs w:val="20"/>
                    </w:rPr>
                  </w:pPr>
                  <w:r>
                    <w:rPr>
                      <w:sz w:val="20"/>
                      <w:szCs w:val="20"/>
                    </w:rPr>
                    <w:t>81</w:t>
                  </w:r>
                </w:p>
              </w:tc>
              <w:tc>
                <w:tcPr>
                  <w:tcW w:w="563" w:type="dxa"/>
                  <w:vAlign w:val="top"/>
                </w:tcPr>
                <w:p>
                  <w:pPr>
                    <w:pStyle w:val="TableText"/>
                    <w:ind w:left="186"/>
                    <w:spacing w:before="101" w:line="187" w:lineRule="auto"/>
                    <w:rPr>
                      <w:sz w:val="20"/>
                      <w:szCs w:val="20"/>
                    </w:rPr>
                  </w:pPr>
                  <w:r>
                    <w:rPr>
                      <w:sz w:val="20"/>
                      <w:szCs w:val="20"/>
                      <w:spacing w:val="-2"/>
                    </w:rPr>
                    <w:t>75</w:t>
                  </w:r>
                </w:p>
              </w:tc>
              <w:tc>
                <w:tcPr>
                  <w:tcW w:w="504" w:type="dxa"/>
                  <w:vAlign w:val="top"/>
                </w:tcPr>
                <w:p>
                  <w:pPr>
                    <w:pStyle w:val="TableText"/>
                    <w:ind w:left="158"/>
                    <w:spacing w:before="98" w:line="190" w:lineRule="auto"/>
                    <w:rPr>
                      <w:sz w:val="20"/>
                      <w:szCs w:val="20"/>
                    </w:rPr>
                  </w:pPr>
                  <w:r>
                    <w:rPr>
                      <w:sz w:val="20"/>
                      <w:szCs w:val="20"/>
                      <w:spacing w:val="-2"/>
                    </w:rPr>
                    <w:t>71</w:t>
                  </w:r>
                </w:p>
              </w:tc>
              <w:tc>
                <w:tcPr>
                  <w:tcW w:w="529" w:type="dxa"/>
                  <w:vAlign w:val="top"/>
                </w:tcPr>
                <w:p>
                  <w:pPr>
                    <w:pStyle w:val="TableText"/>
                    <w:ind w:left="167"/>
                    <w:spacing w:before="99" w:line="189" w:lineRule="auto"/>
                    <w:rPr>
                      <w:sz w:val="20"/>
                      <w:szCs w:val="20"/>
                    </w:rPr>
                  </w:pPr>
                  <w:r>
                    <w:rPr>
                      <w:sz w:val="20"/>
                      <w:szCs w:val="20"/>
                    </w:rPr>
                    <w:t>69</w:t>
                  </w:r>
                </w:p>
              </w:tc>
              <w:tc>
                <w:tcPr>
                  <w:tcW w:w="529" w:type="dxa"/>
                  <w:vAlign w:val="top"/>
                </w:tcPr>
                <w:p>
                  <w:pPr>
                    <w:pStyle w:val="TableText"/>
                    <w:ind w:left="166"/>
                    <w:spacing w:before="99" w:line="189" w:lineRule="auto"/>
                    <w:rPr>
                      <w:sz w:val="20"/>
                      <w:szCs w:val="20"/>
                    </w:rPr>
                  </w:pPr>
                  <w:r>
                    <w:rPr>
                      <w:sz w:val="20"/>
                      <w:szCs w:val="20"/>
                    </w:rPr>
                    <w:t>67</w:t>
                  </w:r>
                </w:p>
              </w:tc>
              <w:tc>
                <w:tcPr>
                  <w:tcW w:w="496" w:type="dxa"/>
                  <w:vAlign w:val="top"/>
                </w:tcPr>
                <w:p>
                  <w:pPr>
                    <w:pStyle w:val="TableText"/>
                    <w:ind w:left="151"/>
                    <w:spacing w:before="99" w:line="189" w:lineRule="auto"/>
                    <w:rPr>
                      <w:sz w:val="20"/>
                      <w:szCs w:val="20"/>
                    </w:rPr>
                  </w:pPr>
                  <w:r>
                    <w:rPr>
                      <w:sz w:val="20"/>
                      <w:szCs w:val="20"/>
                    </w:rPr>
                    <w:t>65</w:t>
                  </w:r>
                </w:p>
              </w:tc>
              <w:tc>
                <w:tcPr>
                  <w:tcW w:w="504" w:type="dxa"/>
                  <w:vAlign w:val="top"/>
                </w:tcPr>
                <w:p>
                  <w:pPr>
                    <w:pStyle w:val="TableText"/>
                    <w:ind w:left="154"/>
                    <w:spacing w:before="99" w:line="189" w:lineRule="auto"/>
                    <w:rPr>
                      <w:sz w:val="20"/>
                      <w:szCs w:val="20"/>
                    </w:rPr>
                  </w:pPr>
                  <w:r>
                    <w:rPr>
                      <w:sz w:val="20"/>
                      <w:szCs w:val="20"/>
                    </w:rPr>
                    <w:t>64</w:t>
                  </w:r>
                </w:p>
              </w:tc>
              <w:tc>
                <w:tcPr>
                  <w:tcW w:w="537" w:type="dxa"/>
                  <w:vAlign w:val="top"/>
                </w:tcPr>
                <w:p>
                  <w:pPr>
                    <w:pStyle w:val="TableText"/>
                    <w:ind w:left="171"/>
                    <w:spacing w:before="99" w:line="189" w:lineRule="auto"/>
                    <w:rPr>
                      <w:sz w:val="20"/>
                      <w:szCs w:val="20"/>
                    </w:rPr>
                  </w:pPr>
                  <w:r>
                    <w:rPr>
                      <w:sz w:val="20"/>
                      <w:szCs w:val="20"/>
                    </w:rPr>
                    <w:t>63</w:t>
                  </w:r>
                </w:p>
              </w:tc>
              <w:tc>
                <w:tcPr>
                  <w:tcW w:w="586" w:type="dxa"/>
                  <w:vAlign w:val="top"/>
                </w:tcPr>
                <w:p>
                  <w:pPr>
                    <w:pStyle w:val="TableText"/>
                    <w:ind w:left="195"/>
                    <w:spacing w:before="98" w:line="190" w:lineRule="auto"/>
                    <w:rPr>
                      <w:sz w:val="20"/>
                      <w:szCs w:val="20"/>
                    </w:rPr>
                  </w:pPr>
                  <w:r>
                    <w:rPr>
                      <w:sz w:val="20"/>
                      <w:szCs w:val="20"/>
                    </w:rPr>
                    <w:t>61</w:t>
                  </w:r>
                </w:p>
              </w:tc>
              <w:tc>
                <w:tcPr>
                  <w:tcW w:w="568" w:type="dxa"/>
                  <w:vAlign w:val="top"/>
                </w:tcPr>
                <w:p>
                  <w:pPr>
                    <w:pStyle w:val="TableText"/>
                    <w:ind w:left="190"/>
                    <w:spacing w:before="101" w:line="187" w:lineRule="auto"/>
                    <w:rPr>
                      <w:sz w:val="20"/>
                      <w:szCs w:val="20"/>
                    </w:rPr>
                  </w:pPr>
                  <w:r>
                    <w:rPr>
                      <w:sz w:val="20"/>
                      <w:szCs w:val="20"/>
                      <w:spacing w:val="-2"/>
                    </w:rPr>
                    <w:t>57</w:t>
                  </w:r>
                </w:p>
              </w:tc>
              <w:tc>
                <w:tcPr>
                  <w:tcW w:w="585" w:type="dxa"/>
                  <w:vAlign w:val="top"/>
                </w:tcPr>
                <w:p>
                  <w:pPr>
                    <w:pStyle w:val="TableText"/>
                    <w:ind w:left="196"/>
                    <w:spacing w:before="101" w:line="187" w:lineRule="auto"/>
                    <w:rPr>
                      <w:sz w:val="20"/>
                      <w:szCs w:val="20"/>
                    </w:rPr>
                  </w:pPr>
                  <w:r>
                    <w:rPr>
                      <w:sz w:val="20"/>
                      <w:szCs w:val="20"/>
                      <w:spacing w:val="-2"/>
                    </w:rPr>
                    <w:t>55</w:t>
                  </w:r>
                </w:p>
              </w:tc>
            </w:tr>
            <w:tr>
              <w:trPr>
                <w:trHeight w:val="345" w:hRule="atLeast"/>
              </w:trPr>
              <w:tc>
                <w:tcPr>
                  <w:tcW w:w="1432" w:type="dxa"/>
                  <w:vAlign w:val="top"/>
                </w:tcPr>
                <w:p>
                  <w:pPr>
                    <w:pStyle w:val="TableText"/>
                    <w:ind w:left="197"/>
                    <w:spacing w:before="66" w:line="228" w:lineRule="auto"/>
                    <w:rPr>
                      <w:sz w:val="20"/>
                      <w:szCs w:val="20"/>
                    </w:rPr>
                  </w:pPr>
                  <w:r>
                    <w:rPr>
                      <w:sz w:val="20"/>
                      <w:szCs w:val="20"/>
                      <w:spacing w:val="7"/>
                    </w:rPr>
                    <w:t>重型运输车</w:t>
                  </w:r>
                </w:p>
              </w:tc>
              <w:tc>
                <w:tcPr>
                  <w:tcW w:w="471" w:type="dxa"/>
                  <w:vAlign w:val="top"/>
                </w:tcPr>
                <w:p>
                  <w:pPr>
                    <w:pStyle w:val="TableText"/>
                    <w:ind w:left="133"/>
                    <w:spacing w:before="100" w:line="189" w:lineRule="auto"/>
                    <w:rPr>
                      <w:sz w:val="20"/>
                      <w:szCs w:val="20"/>
                    </w:rPr>
                  </w:pPr>
                  <w:r>
                    <w:rPr>
                      <w:sz w:val="20"/>
                      <w:szCs w:val="20"/>
                    </w:rPr>
                    <w:t>87</w:t>
                  </w:r>
                </w:p>
              </w:tc>
              <w:tc>
                <w:tcPr>
                  <w:tcW w:w="563" w:type="dxa"/>
                  <w:vAlign w:val="top"/>
                </w:tcPr>
                <w:p>
                  <w:pPr>
                    <w:pStyle w:val="TableText"/>
                    <w:ind w:left="181"/>
                    <w:spacing w:before="98" w:line="190" w:lineRule="auto"/>
                    <w:rPr>
                      <w:sz w:val="20"/>
                      <w:szCs w:val="20"/>
                    </w:rPr>
                  </w:pPr>
                  <w:r>
                    <w:rPr>
                      <w:sz w:val="20"/>
                      <w:szCs w:val="20"/>
                    </w:rPr>
                    <w:t>81</w:t>
                  </w:r>
                </w:p>
              </w:tc>
              <w:tc>
                <w:tcPr>
                  <w:tcW w:w="563" w:type="dxa"/>
                  <w:vAlign w:val="top"/>
                </w:tcPr>
                <w:p>
                  <w:pPr>
                    <w:pStyle w:val="TableText"/>
                    <w:ind w:left="186"/>
                    <w:spacing w:before="102" w:line="187" w:lineRule="auto"/>
                    <w:rPr>
                      <w:sz w:val="20"/>
                      <w:szCs w:val="20"/>
                    </w:rPr>
                  </w:pPr>
                  <w:r>
                    <w:rPr>
                      <w:sz w:val="20"/>
                      <w:szCs w:val="20"/>
                      <w:spacing w:val="-2"/>
                    </w:rPr>
                    <w:t>75</w:t>
                  </w:r>
                </w:p>
              </w:tc>
              <w:tc>
                <w:tcPr>
                  <w:tcW w:w="504" w:type="dxa"/>
                  <w:vAlign w:val="top"/>
                </w:tcPr>
                <w:p>
                  <w:pPr>
                    <w:pStyle w:val="TableText"/>
                    <w:ind w:left="158"/>
                    <w:spacing w:before="98" w:line="190" w:lineRule="auto"/>
                    <w:rPr>
                      <w:sz w:val="20"/>
                      <w:szCs w:val="20"/>
                    </w:rPr>
                  </w:pPr>
                  <w:r>
                    <w:rPr>
                      <w:sz w:val="20"/>
                      <w:szCs w:val="20"/>
                      <w:spacing w:val="-2"/>
                    </w:rPr>
                    <w:t>71</w:t>
                  </w:r>
                </w:p>
              </w:tc>
              <w:tc>
                <w:tcPr>
                  <w:tcW w:w="529" w:type="dxa"/>
                  <w:vAlign w:val="top"/>
                </w:tcPr>
                <w:p>
                  <w:pPr>
                    <w:pStyle w:val="TableText"/>
                    <w:ind w:left="167"/>
                    <w:spacing w:before="100" w:line="189" w:lineRule="auto"/>
                    <w:rPr>
                      <w:sz w:val="20"/>
                      <w:szCs w:val="20"/>
                    </w:rPr>
                  </w:pPr>
                  <w:r>
                    <w:rPr>
                      <w:sz w:val="20"/>
                      <w:szCs w:val="20"/>
                    </w:rPr>
                    <w:t>69</w:t>
                  </w:r>
                </w:p>
              </w:tc>
              <w:tc>
                <w:tcPr>
                  <w:tcW w:w="529" w:type="dxa"/>
                  <w:vAlign w:val="top"/>
                </w:tcPr>
                <w:p>
                  <w:pPr>
                    <w:pStyle w:val="TableText"/>
                    <w:ind w:left="166"/>
                    <w:spacing w:before="100" w:line="189" w:lineRule="auto"/>
                    <w:rPr>
                      <w:sz w:val="20"/>
                      <w:szCs w:val="20"/>
                    </w:rPr>
                  </w:pPr>
                  <w:r>
                    <w:rPr>
                      <w:sz w:val="20"/>
                      <w:szCs w:val="20"/>
                    </w:rPr>
                    <w:t>67</w:t>
                  </w:r>
                </w:p>
              </w:tc>
              <w:tc>
                <w:tcPr>
                  <w:tcW w:w="496" w:type="dxa"/>
                  <w:vAlign w:val="top"/>
                </w:tcPr>
                <w:p>
                  <w:pPr>
                    <w:pStyle w:val="TableText"/>
                    <w:ind w:left="151"/>
                    <w:spacing w:before="100" w:line="189" w:lineRule="auto"/>
                    <w:rPr>
                      <w:sz w:val="20"/>
                      <w:szCs w:val="20"/>
                    </w:rPr>
                  </w:pPr>
                  <w:r>
                    <w:rPr>
                      <w:sz w:val="20"/>
                      <w:szCs w:val="20"/>
                    </w:rPr>
                    <w:t>65</w:t>
                  </w:r>
                </w:p>
              </w:tc>
              <w:tc>
                <w:tcPr>
                  <w:tcW w:w="504" w:type="dxa"/>
                  <w:vAlign w:val="top"/>
                </w:tcPr>
                <w:p>
                  <w:pPr>
                    <w:pStyle w:val="TableText"/>
                    <w:ind w:left="154"/>
                    <w:spacing w:before="100" w:line="189" w:lineRule="auto"/>
                    <w:rPr>
                      <w:sz w:val="20"/>
                      <w:szCs w:val="20"/>
                    </w:rPr>
                  </w:pPr>
                  <w:r>
                    <w:rPr>
                      <w:sz w:val="20"/>
                      <w:szCs w:val="20"/>
                    </w:rPr>
                    <w:t>64</w:t>
                  </w:r>
                </w:p>
              </w:tc>
              <w:tc>
                <w:tcPr>
                  <w:tcW w:w="537" w:type="dxa"/>
                  <w:vAlign w:val="top"/>
                </w:tcPr>
                <w:p>
                  <w:pPr>
                    <w:pStyle w:val="TableText"/>
                    <w:ind w:left="171"/>
                    <w:spacing w:before="100" w:line="189" w:lineRule="auto"/>
                    <w:rPr>
                      <w:sz w:val="20"/>
                      <w:szCs w:val="20"/>
                    </w:rPr>
                  </w:pPr>
                  <w:r>
                    <w:rPr>
                      <w:sz w:val="20"/>
                      <w:szCs w:val="20"/>
                    </w:rPr>
                    <w:t>63</w:t>
                  </w:r>
                </w:p>
              </w:tc>
              <w:tc>
                <w:tcPr>
                  <w:tcW w:w="586" w:type="dxa"/>
                  <w:vAlign w:val="top"/>
                </w:tcPr>
                <w:p>
                  <w:pPr>
                    <w:pStyle w:val="TableText"/>
                    <w:ind w:left="195"/>
                    <w:spacing w:before="98" w:line="190" w:lineRule="auto"/>
                    <w:rPr>
                      <w:sz w:val="20"/>
                      <w:szCs w:val="20"/>
                    </w:rPr>
                  </w:pPr>
                  <w:r>
                    <w:rPr>
                      <w:sz w:val="20"/>
                      <w:szCs w:val="20"/>
                    </w:rPr>
                    <w:t>61</w:t>
                  </w:r>
                </w:p>
              </w:tc>
              <w:tc>
                <w:tcPr>
                  <w:tcW w:w="568" w:type="dxa"/>
                  <w:vAlign w:val="top"/>
                </w:tcPr>
                <w:p>
                  <w:pPr>
                    <w:pStyle w:val="TableText"/>
                    <w:ind w:left="190"/>
                    <w:spacing w:before="102" w:line="187" w:lineRule="auto"/>
                    <w:rPr>
                      <w:sz w:val="20"/>
                      <w:szCs w:val="20"/>
                    </w:rPr>
                  </w:pPr>
                  <w:r>
                    <w:rPr>
                      <w:sz w:val="20"/>
                      <w:szCs w:val="20"/>
                      <w:spacing w:val="-2"/>
                    </w:rPr>
                    <w:t>57</w:t>
                  </w:r>
                </w:p>
              </w:tc>
              <w:tc>
                <w:tcPr>
                  <w:tcW w:w="585" w:type="dxa"/>
                  <w:vAlign w:val="top"/>
                </w:tcPr>
                <w:p>
                  <w:pPr>
                    <w:pStyle w:val="TableText"/>
                    <w:ind w:left="196"/>
                    <w:spacing w:before="102" w:line="187" w:lineRule="auto"/>
                    <w:rPr>
                      <w:sz w:val="20"/>
                      <w:szCs w:val="20"/>
                    </w:rPr>
                  </w:pPr>
                  <w:r>
                    <w:rPr>
                      <w:sz w:val="20"/>
                      <w:szCs w:val="20"/>
                      <w:spacing w:val="-2"/>
                    </w:rPr>
                    <w:t>55</w:t>
                  </w:r>
                </w:p>
              </w:tc>
            </w:tr>
            <w:tr>
              <w:trPr>
                <w:trHeight w:val="345" w:hRule="atLeast"/>
              </w:trPr>
              <w:tc>
                <w:tcPr>
                  <w:tcW w:w="1432" w:type="dxa"/>
                  <w:vAlign w:val="top"/>
                </w:tcPr>
                <w:p>
                  <w:pPr>
                    <w:pStyle w:val="TableText"/>
                    <w:ind w:left="201"/>
                    <w:spacing w:before="67" w:line="228" w:lineRule="auto"/>
                    <w:rPr>
                      <w:sz w:val="20"/>
                      <w:szCs w:val="20"/>
                    </w:rPr>
                  </w:pPr>
                  <w:r>
                    <w:rPr>
                      <w:sz w:val="20"/>
                      <w:szCs w:val="20"/>
                      <w:spacing w:val="7"/>
                    </w:rPr>
                    <w:t>商砼搅拌车</w:t>
                  </w:r>
                </w:p>
              </w:tc>
              <w:tc>
                <w:tcPr>
                  <w:tcW w:w="471" w:type="dxa"/>
                  <w:vAlign w:val="top"/>
                </w:tcPr>
                <w:p>
                  <w:pPr>
                    <w:pStyle w:val="TableText"/>
                    <w:ind w:left="133"/>
                    <w:spacing w:before="100" w:line="189" w:lineRule="auto"/>
                    <w:rPr>
                      <w:sz w:val="20"/>
                      <w:szCs w:val="20"/>
                    </w:rPr>
                  </w:pPr>
                  <w:r>
                    <w:rPr>
                      <w:sz w:val="20"/>
                      <w:szCs w:val="20"/>
                    </w:rPr>
                    <w:t>87</w:t>
                  </w:r>
                </w:p>
              </w:tc>
              <w:tc>
                <w:tcPr>
                  <w:tcW w:w="563" w:type="dxa"/>
                  <w:vAlign w:val="top"/>
                </w:tcPr>
                <w:p>
                  <w:pPr>
                    <w:pStyle w:val="TableText"/>
                    <w:ind w:left="181"/>
                    <w:spacing w:before="99" w:line="190" w:lineRule="auto"/>
                    <w:rPr>
                      <w:sz w:val="20"/>
                      <w:szCs w:val="20"/>
                    </w:rPr>
                  </w:pPr>
                  <w:r>
                    <w:rPr>
                      <w:sz w:val="20"/>
                      <w:szCs w:val="20"/>
                    </w:rPr>
                    <w:t>81</w:t>
                  </w:r>
                </w:p>
              </w:tc>
              <w:tc>
                <w:tcPr>
                  <w:tcW w:w="563" w:type="dxa"/>
                  <w:vAlign w:val="top"/>
                </w:tcPr>
                <w:p>
                  <w:pPr>
                    <w:pStyle w:val="TableText"/>
                    <w:ind w:left="186"/>
                    <w:spacing w:before="102" w:line="187" w:lineRule="auto"/>
                    <w:rPr>
                      <w:sz w:val="20"/>
                      <w:szCs w:val="20"/>
                    </w:rPr>
                  </w:pPr>
                  <w:r>
                    <w:rPr>
                      <w:sz w:val="20"/>
                      <w:szCs w:val="20"/>
                      <w:spacing w:val="-2"/>
                    </w:rPr>
                    <w:t>75</w:t>
                  </w:r>
                </w:p>
              </w:tc>
              <w:tc>
                <w:tcPr>
                  <w:tcW w:w="504" w:type="dxa"/>
                  <w:vAlign w:val="top"/>
                </w:tcPr>
                <w:p>
                  <w:pPr>
                    <w:pStyle w:val="TableText"/>
                    <w:ind w:left="158"/>
                    <w:spacing w:before="99" w:line="190" w:lineRule="auto"/>
                    <w:rPr>
                      <w:sz w:val="20"/>
                      <w:szCs w:val="20"/>
                    </w:rPr>
                  </w:pPr>
                  <w:r>
                    <w:rPr>
                      <w:sz w:val="20"/>
                      <w:szCs w:val="20"/>
                      <w:spacing w:val="-2"/>
                    </w:rPr>
                    <w:t>71</w:t>
                  </w:r>
                </w:p>
              </w:tc>
              <w:tc>
                <w:tcPr>
                  <w:tcW w:w="529" w:type="dxa"/>
                  <w:vAlign w:val="top"/>
                </w:tcPr>
                <w:p>
                  <w:pPr>
                    <w:pStyle w:val="TableText"/>
                    <w:ind w:left="167"/>
                    <w:spacing w:before="100" w:line="189" w:lineRule="auto"/>
                    <w:rPr>
                      <w:sz w:val="20"/>
                      <w:szCs w:val="20"/>
                    </w:rPr>
                  </w:pPr>
                  <w:r>
                    <w:rPr>
                      <w:sz w:val="20"/>
                      <w:szCs w:val="20"/>
                    </w:rPr>
                    <w:t>69</w:t>
                  </w:r>
                </w:p>
              </w:tc>
              <w:tc>
                <w:tcPr>
                  <w:tcW w:w="529" w:type="dxa"/>
                  <w:vAlign w:val="top"/>
                </w:tcPr>
                <w:p>
                  <w:pPr>
                    <w:pStyle w:val="TableText"/>
                    <w:ind w:left="166"/>
                    <w:spacing w:before="100" w:line="189" w:lineRule="auto"/>
                    <w:rPr>
                      <w:sz w:val="20"/>
                      <w:szCs w:val="20"/>
                    </w:rPr>
                  </w:pPr>
                  <w:r>
                    <w:rPr>
                      <w:sz w:val="20"/>
                      <w:szCs w:val="20"/>
                    </w:rPr>
                    <w:t>67</w:t>
                  </w:r>
                </w:p>
              </w:tc>
              <w:tc>
                <w:tcPr>
                  <w:tcW w:w="496" w:type="dxa"/>
                  <w:vAlign w:val="top"/>
                </w:tcPr>
                <w:p>
                  <w:pPr>
                    <w:pStyle w:val="TableText"/>
                    <w:ind w:left="151"/>
                    <w:spacing w:before="100" w:line="189" w:lineRule="auto"/>
                    <w:rPr>
                      <w:sz w:val="20"/>
                      <w:szCs w:val="20"/>
                    </w:rPr>
                  </w:pPr>
                  <w:r>
                    <w:rPr>
                      <w:sz w:val="20"/>
                      <w:szCs w:val="20"/>
                    </w:rPr>
                    <w:t>65</w:t>
                  </w:r>
                </w:p>
              </w:tc>
              <w:tc>
                <w:tcPr>
                  <w:tcW w:w="504" w:type="dxa"/>
                  <w:vAlign w:val="top"/>
                </w:tcPr>
                <w:p>
                  <w:pPr>
                    <w:pStyle w:val="TableText"/>
                    <w:ind w:left="154"/>
                    <w:spacing w:before="100" w:line="189" w:lineRule="auto"/>
                    <w:rPr>
                      <w:sz w:val="20"/>
                      <w:szCs w:val="20"/>
                    </w:rPr>
                  </w:pPr>
                  <w:r>
                    <w:rPr>
                      <w:sz w:val="20"/>
                      <w:szCs w:val="20"/>
                    </w:rPr>
                    <w:t>64</w:t>
                  </w:r>
                </w:p>
              </w:tc>
              <w:tc>
                <w:tcPr>
                  <w:tcW w:w="537" w:type="dxa"/>
                  <w:vAlign w:val="top"/>
                </w:tcPr>
                <w:p>
                  <w:pPr>
                    <w:pStyle w:val="TableText"/>
                    <w:ind w:left="171"/>
                    <w:spacing w:before="100" w:line="189" w:lineRule="auto"/>
                    <w:rPr>
                      <w:sz w:val="20"/>
                      <w:szCs w:val="20"/>
                    </w:rPr>
                  </w:pPr>
                  <w:r>
                    <w:rPr>
                      <w:sz w:val="20"/>
                      <w:szCs w:val="20"/>
                    </w:rPr>
                    <w:t>63</w:t>
                  </w:r>
                </w:p>
              </w:tc>
              <w:tc>
                <w:tcPr>
                  <w:tcW w:w="586" w:type="dxa"/>
                  <w:vAlign w:val="top"/>
                </w:tcPr>
                <w:p>
                  <w:pPr>
                    <w:pStyle w:val="TableText"/>
                    <w:ind w:left="195"/>
                    <w:spacing w:before="99" w:line="190" w:lineRule="auto"/>
                    <w:rPr>
                      <w:sz w:val="20"/>
                      <w:szCs w:val="20"/>
                    </w:rPr>
                  </w:pPr>
                  <w:r>
                    <w:rPr>
                      <w:sz w:val="20"/>
                      <w:szCs w:val="20"/>
                    </w:rPr>
                    <w:t>61</w:t>
                  </w:r>
                </w:p>
              </w:tc>
              <w:tc>
                <w:tcPr>
                  <w:tcW w:w="568" w:type="dxa"/>
                  <w:vAlign w:val="top"/>
                </w:tcPr>
                <w:p>
                  <w:pPr>
                    <w:pStyle w:val="TableText"/>
                    <w:ind w:left="190"/>
                    <w:spacing w:before="102" w:line="187" w:lineRule="auto"/>
                    <w:rPr>
                      <w:sz w:val="20"/>
                      <w:szCs w:val="20"/>
                    </w:rPr>
                  </w:pPr>
                  <w:r>
                    <w:rPr>
                      <w:sz w:val="20"/>
                      <w:szCs w:val="20"/>
                      <w:spacing w:val="-2"/>
                    </w:rPr>
                    <w:t>57</w:t>
                  </w:r>
                </w:p>
              </w:tc>
              <w:tc>
                <w:tcPr>
                  <w:tcW w:w="585" w:type="dxa"/>
                  <w:vAlign w:val="top"/>
                </w:tcPr>
                <w:p>
                  <w:pPr>
                    <w:pStyle w:val="TableText"/>
                    <w:ind w:left="196"/>
                    <w:spacing w:before="102" w:line="187" w:lineRule="auto"/>
                    <w:rPr>
                      <w:sz w:val="20"/>
                      <w:szCs w:val="20"/>
                    </w:rPr>
                  </w:pPr>
                  <w:r>
                    <w:rPr>
                      <w:sz w:val="20"/>
                      <w:szCs w:val="20"/>
                      <w:spacing w:val="-2"/>
                    </w:rPr>
                    <w:t>55</w:t>
                  </w:r>
                </w:p>
              </w:tc>
            </w:tr>
            <w:tr>
              <w:trPr>
                <w:trHeight w:val="350" w:hRule="atLeast"/>
              </w:trPr>
              <w:tc>
                <w:tcPr>
                  <w:tcW w:w="1432" w:type="dxa"/>
                  <w:vAlign w:val="top"/>
                </w:tcPr>
                <w:p>
                  <w:pPr>
                    <w:pStyle w:val="TableText"/>
                    <w:ind w:left="301"/>
                    <w:spacing w:before="70" w:line="228" w:lineRule="auto"/>
                    <w:rPr>
                      <w:sz w:val="20"/>
                      <w:szCs w:val="20"/>
                    </w:rPr>
                  </w:pPr>
                  <w:r>
                    <w:rPr>
                      <w:sz w:val="20"/>
                      <w:szCs w:val="20"/>
                      <w:spacing w:val="7"/>
                    </w:rPr>
                    <w:t>砼振捣器</w:t>
                  </w:r>
                </w:p>
              </w:tc>
              <w:tc>
                <w:tcPr>
                  <w:tcW w:w="471" w:type="dxa"/>
                  <w:vAlign w:val="top"/>
                </w:tcPr>
                <w:p>
                  <w:pPr>
                    <w:pStyle w:val="TableText"/>
                    <w:ind w:left="133"/>
                    <w:spacing w:before="103" w:line="189" w:lineRule="auto"/>
                    <w:rPr>
                      <w:sz w:val="20"/>
                      <w:szCs w:val="20"/>
                    </w:rPr>
                  </w:pPr>
                  <w:r>
                    <w:rPr>
                      <w:sz w:val="20"/>
                      <w:szCs w:val="20"/>
                    </w:rPr>
                    <w:t>85</w:t>
                  </w:r>
                </w:p>
              </w:tc>
              <w:tc>
                <w:tcPr>
                  <w:tcW w:w="563" w:type="dxa"/>
                  <w:vAlign w:val="top"/>
                </w:tcPr>
                <w:p>
                  <w:pPr>
                    <w:pStyle w:val="TableText"/>
                    <w:ind w:left="185"/>
                    <w:spacing w:before="103" w:line="189" w:lineRule="auto"/>
                    <w:rPr>
                      <w:sz w:val="20"/>
                      <w:szCs w:val="20"/>
                    </w:rPr>
                  </w:pPr>
                  <w:r>
                    <w:rPr>
                      <w:sz w:val="20"/>
                      <w:szCs w:val="20"/>
                      <w:spacing w:val="-2"/>
                    </w:rPr>
                    <w:t>79</w:t>
                  </w:r>
                </w:p>
              </w:tc>
              <w:tc>
                <w:tcPr>
                  <w:tcW w:w="563" w:type="dxa"/>
                  <w:vAlign w:val="top"/>
                </w:tcPr>
                <w:p>
                  <w:pPr>
                    <w:pStyle w:val="TableText"/>
                    <w:ind w:left="186"/>
                    <w:spacing w:before="103" w:line="189" w:lineRule="auto"/>
                    <w:rPr>
                      <w:sz w:val="20"/>
                      <w:szCs w:val="20"/>
                    </w:rPr>
                  </w:pPr>
                  <w:r>
                    <w:rPr>
                      <w:sz w:val="20"/>
                      <w:szCs w:val="20"/>
                      <w:spacing w:val="-2"/>
                    </w:rPr>
                    <w:t>73</w:t>
                  </w:r>
                </w:p>
              </w:tc>
              <w:tc>
                <w:tcPr>
                  <w:tcW w:w="504" w:type="dxa"/>
                  <w:vAlign w:val="top"/>
                </w:tcPr>
                <w:p>
                  <w:pPr>
                    <w:pStyle w:val="TableText"/>
                    <w:ind w:left="155"/>
                    <w:spacing w:before="103" w:line="189" w:lineRule="auto"/>
                    <w:rPr>
                      <w:sz w:val="20"/>
                      <w:szCs w:val="20"/>
                    </w:rPr>
                  </w:pPr>
                  <w:r>
                    <w:rPr>
                      <w:sz w:val="20"/>
                      <w:szCs w:val="20"/>
                    </w:rPr>
                    <w:t>69</w:t>
                  </w:r>
                </w:p>
              </w:tc>
              <w:tc>
                <w:tcPr>
                  <w:tcW w:w="529" w:type="dxa"/>
                  <w:vAlign w:val="top"/>
                </w:tcPr>
                <w:p>
                  <w:pPr>
                    <w:pStyle w:val="TableText"/>
                    <w:ind w:left="167"/>
                    <w:spacing w:before="103" w:line="189" w:lineRule="auto"/>
                    <w:rPr>
                      <w:sz w:val="20"/>
                      <w:szCs w:val="20"/>
                    </w:rPr>
                  </w:pPr>
                  <w:r>
                    <w:rPr>
                      <w:sz w:val="20"/>
                      <w:szCs w:val="20"/>
                    </w:rPr>
                    <w:t>67</w:t>
                  </w:r>
                </w:p>
              </w:tc>
              <w:tc>
                <w:tcPr>
                  <w:tcW w:w="529" w:type="dxa"/>
                  <w:vAlign w:val="top"/>
                </w:tcPr>
                <w:p>
                  <w:pPr>
                    <w:pStyle w:val="TableText"/>
                    <w:ind w:left="166"/>
                    <w:spacing w:before="103" w:line="189" w:lineRule="auto"/>
                    <w:rPr>
                      <w:sz w:val="20"/>
                      <w:szCs w:val="20"/>
                    </w:rPr>
                  </w:pPr>
                  <w:r>
                    <w:rPr>
                      <w:sz w:val="20"/>
                      <w:szCs w:val="20"/>
                    </w:rPr>
                    <w:t>65</w:t>
                  </w:r>
                </w:p>
              </w:tc>
              <w:tc>
                <w:tcPr>
                  <w:tcW w:w="496" w:type="dxa"/>
                  <w:vAlign w:val="top"/>
                </w:tcPr>
                <w:p>
                  <w:pPr>
                    <w:pStyle w:val="TableText"/>
                    <w:ind w:left="151"/>
                    <w:spacing w:before="103" w:line="189" w:lineRule="auto"/>
                    <w:rPr>
                      <w:sz w:val="20"/>
                      <w:szCs w:val="20"/>
                    </w:rPr>
                  </w:pPr>
                  <w:r>
                    <w:rPr>
                      <w:sz w:val="20"/>
                      <w:szCs w:val="20"/>
                    </w:rPr>
                    <w:t>63</w:t>
                  </w:r>
                </w:p>
              </w:tc>
              <w:tc>
                <w:tcPr>
                  <w:tcW w:w="504" w:type="dxa"/>
                  <w:vAlign w:val="top"/>
                </w:tcPr>
                <w:p>
                  <w:pPr>
                    <w:pStyle w:val="TableText"/>
                    <w:ind w:left="154"/>
                    <w:spacing w:before="103" w:line="189" w:lineRule="auto"/>
                    <w:rPr>
                      <w:sz w:val="20"/>
                      <w:szCs w:val="20"/>
                    </w:rPr>
                  </w:pPr>
                  <w:r>
                    <w:rPr>
                      <w:sz w:val="20"/>
                      <w:szCs w:val="20"/>
                    </w:rPr>
                    <w:t>62</w:t>
                  </w:r>
                </w:p>
              </w:tc>
              <w:tc>
                <w:tcPr>
                  <w:tcW w:w="537" w:type="dxa"/>
                  <w:vAlign w:val="top"/>
                </w:tcPr>
                <w:p>
                  <w:pPr>
                    <w:pStyle w:val="TableText"/>
                    <w:ind w:left="171"/>
                    <w:spacing w:before="102" w:line="190" w:lineRule="auto"/>
                    <w:rPr>
                      <w:sz w:val="20"/>
                      <w:szCs w:val="20"/>
                    </w:rPr>
                  </w:pPr>
                  <w:r>
                    <w:rPr>
                      <w:sz w:val="20"/>
                      <w:szCs w:val="20"/>
                    </w:rPr>
                    <w:t>61</w:t>
                  </w:r>
                </w:p>
              </w:tc>
              <w:tc>
                <w:tcPr>
                  <w:tcW w:w="586" w:type="dxa"/>
                  <w:vAlign w:val="top"/>
                </w:tcPr>
                <w:p>
                  <w:pPr>
                    <w:pStyle w:val="TableText"/>
                    <w:ind w:left="198"/>
                    <w:spacing w:before="103" w:line="189" w:lineRule="auto"/>
                    <w:rPr>
                      <w:sz w:val="20"/>
                      <w:szCs w:val="20"/>
                    </w:rPr>
                  </w:pPr>
                  <w:r>
                    <w:rPr>
                      <w:sz w:val="20"/>
                      <w:szCs w:val="20"/>
                      <w:spacing w:val="-2"/>
                    </w:rPr>
                    <w:t>59</w:t>
                  </w:r>
                </w:p>
              </w:tc>
              <w:tc>
                <w:tcPr>
                  <w:tcW w:w="568" w:type="dxa"/>
                  <w:vAlign w:val="top"/>
                </w:tcPr>
                <w:p>
                  <w:pPr>
                    <w:pStyle w:val="TableText"/>
                    <w:ind w:left="190"/>
                    <w:spacing w:before="105" w:line="187" w:lineRule="auto"/>
                    <w:rPr>
                      <w:sz w:val="20"/>
                      <w:szCs w:val="20"/>
                    </w:rPr>
                  </w:pPr>
                  <w:r>
                    <w:rPr>
                      <w:sz w:val="20"/>
                      <w:szCs w:val="20"/>
                      <w:spacing w:val="-2"/>
                    </w:rPr>
                    <w:t>55</w:t>
                  </w:r>
                </w:p>
              </w:tc>
              <w:tc>
                <w:tcPr>
                  <w:tcW w:w="585" w:type="dxa"/>
                  <w:vAlign w:val="top"/>
                </w:tcPr>
                <w:p>
                  <w:pPr>
                    <w:pStyle w:val="TableText"/>
                    <w:ind w:left="196"/>
                    <w:spacing w:before="103" w:line="189" w:lineRule="auto"/>
                    <w:rPr>
                      <w:sz w:val="20"/>
                      <w:szCs w:val="20"/>
                    </w:rPr>
                  </w:pPr>
                  <w:r>
                    <w:rPr>
                      <w:sz w:val="20"/>
                      <w:szCs w:val="20"/>
                      <w:spacing w:val="-2"/>
                    </w:rPr>
                    <w:t>53</w:t>
                  </w:r>
                </w:p>
              </w:tc>
            </w:tr>
          </w:tbl>
          <w:p>
            <w:pPr>
              <w:pStyle w:val="TableText"/>
              <w:ind w:left="107" w:firstLine="480"/>
              <w:spacing w:before="155" w:line="359" w:lineRule="auto"/>
              <w:jc w:val="both"/>
              <w:rPr/>
            </w:pPr>
            <w:r>
              <w:rPr>
                <w:spacing w:val="-2"/>
              </w:rPr>
              <w:t>通过噪声衰减模式对施工机械噪声影响范围的预测表明，单台机</w:t>
            </w:r>
            <w:r>
              <w:rPr>
                <w:spacing w:val="-3"/>
              </w:rPr>
              <w:t>械昼间</w:t>
            </w:r>
            <w:r>
              <w:rPr/>
              <w:t xml:space="preserve">  </w:t>
            </w:r>
            <w:r>
              <w:rPr>
                <w:spacing w:val="-4"/>
              </w:rPr>
              <w:t>施工时距离施工场界40m</w:t>
            </w:r>
            <w:r>
              <w:rPr>
                <w:spacing w:val="-58"/>
              </w:rPr>
              <w:t xml:space="preserve"> </w:t>
            </w:r>
            <w:r>
              <w:rPr>
                <w:spacing w:val="-4"/>
              </w:rPr>
              <w:t>外噪声才能满足《建筑施工场界环境噪声排放标准》</w:t>
            </w:r>
            <w:r>
              <w:rPr/>
              <w:t xml:space="preserve"> </w:t>
            </w:r>
            <w:r>
              <w:rPr/>
              <w:t>（GB 12523—2011）标准≤70dB（A）的要求</w:t>
            </w:r>
            <w:r>
              <w:rPr>
                <w:spacing w:val="-1"/>
              </w:rPr>
              <w:t>；单台机械夜间施工时距离施</w:t>
            </w:r>
          </w:p>
          <w:p>
            <w:pPr>
              <w:pStyle w:val="TableText"/>
              <w:ind w:left="111"/>
              <w:spacing w:before="1" w:line="218" w:lineRule="auto"/>
              <w:rPr/>
            </w:pPr>
            <w:r>
              <w:rPr>
                <w:spacing w:val="-5"/>
              </w:rPr>
              <w:t>工场界</w:t>
            </w:r>
            <w:r>
              <w:rPr>
                <w:spacing w:val="-39"/>
              </w:rPr>
              <w:t xml:space="preserve"> </w:t>
            </w:r>
            <w:r>
              <w:rPr>
                <w:spacing w:val="-5"/>
              </w:rPr>
              <w:t>200m</w:t>
            </w:r>
            <w:r>
              <w:rPr>
                <w:spacing w:val="-46"/>
              </w:rPr>
              <w:t xml:space="preserve"> </w:t>
            </w:r>
            <w:r>
              <w:rPr>
                <w:spacing w:val="-5"/>
              </w:rPr>
              <w:t>外噪声才能满足《建筑施工场界环境噪声排放标准》（GB</w:t>
            </w:r>
            <w:r>
              <w:rPr>
                <w:spacing w:val="-33"/>
              </w:rPr>
              <w:t xml:space="preserve"> </w:t>
            </w:r>
            <w:r>
              <w:rPr>
                <w:spacing w:val="-5"/>
              </w:rPr>
              <w:t>12523</w:t>
            </w:r>
          </w:p>
        </w:tc>
      </w:tr>
    </w:tbl>
    <w:p>
      <w:pPr>
        <w:pStyle w:val="BodyText"/>
        <w:rPr/>
      </w:pPr>
      <w:r/>
    </w:p>
    <w:p>
      <w:pPr>
        <w:sectPr>
          <w:footerReference w:type="default" r:id="rId106"/>
          <w:pgSz w:w="11905" w:h="16839"/>
          <w:pgMar w:top="1191" w:right="1500" w:bottom="1438" w:left="1531" w:header="886" w:footer="1086" w:gutter="0"/>
        </w:sectPr>
        <w:rPr/>
      </w:pPr>
    </w:p>
    <w:p>
      <w:pPr>
        <w:spacing w:before="13"/>
        <w:rPr/>
      </w:pPr>
      <w:r/>
    </w:p>
    <w:p>
      <w:pPr>
        <w:spacing w:before="13"/>
        <w:rPr/>
      </w:pPr>
      <w:r/>
    </w:p>
    <w:tbl>
      <w:tblPr>
        <w:tblStyle w:val="TableNormal"/>
        <w:tblW w:w="8792" w:type="dxa"/>
        <w:tblInd w:w="24"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711"/>
        <w:gridCol w:w="8081"/>
      </w:tblGrid>
      <w:tr>
        <w:trPr>
          <w:trHeight w:val="13080" w:hRule="atLeast"/>
        </w:trPr>
        <w:tc>
          <w:tcPr>
            <w:tcW w:w="711" w:type="dxa"/>
            <w:vAlign w:val="top"/>
            <w:tcBorders>
              <w:right w:val="single" w:color="000000" w:sz="2" w:space="0"/>
            </w:tcBorders>
          </w:tcPr>
          <w:p>
            <w:pPr>
              <w:rPr>
                <w:rFonts w:ascii="Arial"/>
                <w:sz w:val="21"/>
              </w:rPr>
            </w:pPr>
            <w:r/>
          </w:p>
        </w:tc>
        <w:tc>
          <w:tcPr>
            <w:tcW w:w="8081" w:type="dxa"/>
            <w:vAlign w:val="top"/>
            <w:tcBorders>
              <w:left w:val="single" w:color="000000" w:sz="2" w:space="0"/>
            </w:tcBorders>
          </w:tcPr>
          <w:p>
            <w:pPr>
              <w:pStyle w:val="TableText"/>
              <w:ind w:left="110" w:right="102" w:hanging="4"/>
              <w:spacing w:before="39" w:line="359" w:lineRule="auto"/>
              <w:jc w:val="both"/>
              <w:rPr/>
            </w:pPr>
            <w:r>
              <w:rPr/>
              <w:t>—2011）标准≤55dB（A）的要求。本工程线路施工的</w:t>
            </w:r>
            <w:r>
              <w:rPr>
                <w:spacing w:val="-1"/>
              </w:rPr>
              <w:t>施工机械一般距离施</w:t>
            </w:r>
            <w:r>
              <w:rPr/>
              <w:t xml:space="preserve"> </w:t>
            </w:r>
            <w:r>
              <w:rPr>
                <w:spacing w:val="-2"/>
              </w:rPr>
              <w:t>工场界较近，施工场界噪声将超过《建筑施工场界环境噪声排放标准》（GB</w:t>
            </w:r>
          </w:p>
          <w:p>
            <w:pPr>
              <w:pStyle w:val="TableText"/>
              <w:ind w:left="126"/>
              <w:spacing w:line="219" w:lineRule="auto"/>
              <w:rPr/>
            </w:pPr>
            <w:r>
              <w:rPr>
                <w:spacing w:val="-1"/>
              </w:rPr>
              <w:t>12523—2011）标准（昼间≤70dB（</w:t>
            </w:r>
            <w:r>
              <w:rPr>
                <w:spacing w:val="-2"/>
              </w:rPr>
              <w:t>A</w:t>
            </w:r>
            <w:r>
              <w:rPr>
                <w:spacing w:val="3"/>
              </w:rPr>
              <w:t>），</w:t>
            </w:r>
            <w:r>
              <w:rPr>
                <w:spacing w:val="-2"/>
              </w:rPr>
              <w:t>夜间≤55dB（A</w:t>
            </w:r>
            <w:r>
              <w:rPr>
                <w:spacing w:val="3"/>
              </w:rPr>
              <w:t>））</w:t>
            </w:r>
          </w:p>
          <w:p>
            <w:pPr>
              <w:pStyle w:val="TableText"/>
              <w:ind w:left="107" w:right="102" w:firstLine="481"/>
              <w:spacing w:before="183" w:line="359" w:lineRule="auto"/>
              <w:jc w:val="both"/>
              <w:rPr/>
            </w:pPr>
            <w:r>
              <w:rPr>
                <w:spacing w:val="-2"/>
              </w:rPr>
              <w:t>本工程线路主要位于丘陵山地，距离居民区较远，且施工点分散，每基</w:t>
            </w:r>
            <w:r>
              <w:rPr/>
              <w:t xml:space="preserve"> </w:t>
            </w:r>
            <w:r>
              <w:rPr>
                <w:spacing w:val="-2"/>
              </w:rPr>
              <w:t>杆塔施工期时间短、是暂时性的，在施工过程采取加强管理，文明施工，运</w:t>
            </w:r>
            <w:r>
              <w:rPr>
                <w:spacing w:val="6"/>
              </w:rPr>
              <w:t xml:space="preserve"> </w:t>
            </w:r>
            <w:r>
              <w:rPr>
                <w:spacing w:val="-2"/>
              </w:rPr>
              <w:t>输车辆进出施工现场尽量控制或禁止鸣喇叭，减少交通噪声；高噪声设备不</w:t>
            </w:r>
            <w:r>
              <w:rPr>
                <w:spacing w:val="6"/>
              </w:rPr>
              <w:t xml:space="preserve"> </w:t>
            </w:r>
            <w:r>
              <w:rPr>
                <w:spacing w:val="-2"/>
              </w:rPr>
              <w:t>集中施工，施工设备合理布局，不安排夜间施工等污染防治控制措施后，施</w:t>
            </w:r>
          </w:p>
          <w:p>
            <w:pPr>
              <w:pStyle w:val="TableText"/>
              <w:ind w:left="111"/>
              <w:spacing w:line="219" w:lineRule="auto"/>
              <w:rPr/>
            </w:pPr>
            <w:r>
              <w:rPr>
                <w:spacing w:val="-1"/>
              </w:rPr>
              <w:t>工期的噪声对周边环境的影响较小，并且施工结束后噪声影响即可消失。</w:t>
            </w:r>
          </w:p>
          <w:p>
            <w:pPr>
              <w:pStyle w:val="TableText"/>
              <w:ind w:left="107"/>
              <w:spacing w:before="183" w:line="219" w:lineRule="auto"/>
              <w:rPr/>
            </w:pPr>
            <w:r>
              <w:rPr>
                <w14:textOutline w14:w="4358" w14:cap="sq" w14:cmpd="sng">
                  <w14:solidFill>
                    <w14:srgbClr w14:val="000000"/>
                  </w14:solidFill>
                  <w14:prstDash w14:val="solid"/>
                  <w14:bevel/>
                </w14:textOutline>
                <w:spacing w:val="-2"/>
              </w:rPr>
              <w:t>4.4</w:t>
            </w:r>
            <w:r>
              <w:rPr>
                <w:spacing w:val="-43"/>
              </w:rPr>
              <w:t xml:space="preserve"> </w:t>
            </w:r>
            <w:r>
              <w:rPr>
                <w14:textOutline w14:w="4358" w14:cap="sq" w14:cmpd="sng">
                  <w14:solidFill>
                    <w14:srgbClr w14:val="000000"/>
                  </w14:solidFill>
                  <w14:prstDash w14:val="solid"/>
                  <w14:bevel/>
                </w14:textOutline>
                <w:spacing w:val="-2"/>
              </w:rPr>
              <w:t>水环境影响分析</w:t>
            </w:r>
          </w:p>
          <w:p>
            <w:pPr>
              <w:pStyle w:val="TableText"/>
              <w:ind w:left="591"/>
              <w:spacing w:before="180" w:line="466" w:lineRule="exact"/>
              <w:rPr/>
            </w:pPr>
            <w:r>
              <w:rPr>
                <w:spacing w:val="-1"/>
                <w:position w:val="17"/>
              </w:rPr>
              <w:t>线路施工废水包括施工废水及施工人员产生的生活污水。</w:t>
            </w:r>
          </w:p>
          <w:p>
            <w:pPr>
              <w:pStyle w:val="TableText"/>
              <w:ind w:left="600"/>
              <w:spacing w:line="219" w:lineRule="auto"/>
              <w:rPr/>
            </w:pPr>
            <w:r>
              <w:rPr>
                <w:spacing w:val="-3"/>
              </w:rPr>
              <w:t>（1）施工废水</w:t>
            </w:r>
          </w:p>
          <w:p>
            <w:pPr>
              <w:pStyle w:val="TableText"/>
              <w:ind w:left="106" w:right="102" w:firstLine="484"/>
              <w:spacing w:before="184" w:line="359" w:lineRule="auto"/>
              <w:rPr/>
            </w:pPr>
            <w:r>
              <w:rPr>
                <w:spacing w:val="-2"/>
              </w:rPr>
              <w:t>线路施工时所需混凝土尽量采用商品混凝土，输电线路施工废水主</w:t>
            </w:r>
            <w:r>
              <w:rPr>
                <w:spacing w:val="-3"/>
              </w:rPr>
              <w:t>要包</w:t>
            </w:r>
            <w:r>
              <w:rPr/>
              <w:t xml:space="preserve"> </w:t>
            </w:r>
            <w:r>
              <w:rPr>
                <w:spacing w:val="-2"/>
              </w:rPr>
              <w:t>括塔基基础混凝土浇筑产生的废水，以及雨水冲刷开挖土方及裸露场地形成</w:t>
            </w:r>
            <w:r>
              <w:rPr>
                <w:spacing w:val="7"/>
              </w:rPr>
              <w:t xml:space="preserve"> </w:t>
            </w:r>
            <w:r>
              <w:rPr>
                <w:spacing w:val="-2"/>
              </w:rPr>
              <w:t>的地表径流浑浊度较高的雨水，施工机械和运输车辆冲洗等都在专门洗车场</w:t>
            </w:r>
            <w:r>
              <w:rPr>
                <w:spacing w:val="7"/>
              </w:rPr>
              <w:t xml:space="preserve"> </w:t>
            </w:r>
            <w:r>
              <w:rPr>
                <w:spacing w:val="-2"/>
              </w:rPr>
              <w:t>进行，不在施工现场进行。架空线路塔基较分散，单个塔基施工所需混凝土</w:t>
            </w:r>
            <w:r>
              <w:rPr>
                <w:spacing w:val="7"/>
              </w:rPr>
              <w:t xml:space="preserve"> </w:t>
            </w:r>
            <w:r>
              <w:rPr>
                <w:spacing w:val="-2"/>
              </w:rPr>
              <w:t>量较少，施工废水产生量较少。在塔基施工过程中修建临时沉淀池，少量施</w:t>
            </w:r>
            <w:r>
              <w:rPr>
                <w:spacing w:val="7"/>
              </w:rPr>
              <w:t xml:space="preserve"> </w:t>
            </w:r>
            <w:r>
              <w:rPr>
                <w:spacing w:val="-2"/>
              </w:rPr>
              <w:t>工废水经临时沉淀池处理，经沉淀后可回用于场地洒水抑尘，不外排，对水</w:t>
            </w:r>
          </w:p>
          <w:p>
            <w:pPr>
              <w:pStyle w:val="TableText"/>
              <w:ind w:left="108"/>
              <w:spacing w:line="220" w:lineRule="auto"/>
              <w:rPr/>
            </w:pPr>
            <w:r>
              <w:rPr>
                <w:spacing w:val="-2"/>
              </w:rPr>
              <w:t>环境影响较小。</w:t>
            </w:r>
          </w:p>
          <w:p>
            <w:pPr>
              <w:pStyle w:val="TableText"/>
              <w:ind w:left="600"/>
              <w:spacing w:before="182" w:line="219" w:lineRule="auto"/>
              <w:rPr/>
            </w:pPr>
            <w:r>
              <w:rPr>
                <w:spacing w:val="-3"/>
              </w:rPr>
              <w:t>（2）生活污水</w:t>
            </w:r>
          </w:p>
          <w:p>
            <w:pPr>
              <w:pStyle w:val="TableText"/>
              <w:ind w:left="103" w:right="21" w:firstLine="484"/>
              <w:spacing w:before="182" w:line="359" w:lineRule="auto"/>
              <w:rPr/>
            </w:pPr>
            <w:r>
              <w:rPr>
                <w:spacing w:val="-12"/>
              </w:rPr>
              <w:t>施工人员产生的生活污水包括粪便污水、洗涤废水等，主要含有</w:t>
            </w:r>
            <w:r>
              <w:rPr>
                <w:spacing w:val="-40"/>
              </w:rPr>
              <w:t xml:space="preserve"> </w:t>
            </w:r>
            <w:r>
              <w:rPr>
                <w:spacing w:val="-12"/>
              </w:rPr>
              <w:t>SS、COD、</w:t>
            </w:r>
            <w:r>
              <w:rPr/>
              <w:t xml:space="preserve"> </w:t>
            </w:r>
            <w:r>
              <w:rPr>
                <w:spacing w:val="-4"/>
              </w:rPr>
              <w:t>BOD</w:t>
            </w:r>
            <w:r>
              <w:rPr>
                <w:sz w:val="12"/>
                <w:szCs w:val="12"/>
                <w:spacing w:val="-4"/>
                <w:position w:val="-3"/>
              </w:rPr>
              <w:t>5</w:t>
            </w:r>
            <w:r>
              <w:rPr>
                <w:spacing w:val="-4"/>
              </w:rPr>
              <w:t>、NH</w:t>
            </w:r>
            <w:r>
              <w:rPr>
                <w:sz w:val="12"/>
                <w:szCs w:val="12"/>
                <w:spacing w:val="-4"/>
                <w:position w:val="-3"/>
              </w:rPr>
              <w:t>3</w:t>
            </w:r>
            <w:r>
              <w:rPr>
                <w:spacing w:val="-4"/>
              </w:rPr>
              <w:t>-N</w:t>
            </w:r>
            <w:r>
              <w:rPr>
                <w:spacing w:val="-40"/>
              </w:rPr>
              <w:t xml:space="preserve"> </w:t>
            </w:r>
            <w:r>
              <w:rPr>
                <w:spacing w:val="-4"/>
              </w:rPr>
              <w:t>等污染物。本工程为输电线路工程，施工区域为点状，线路单个 </w:t>
            </w:r>
            <w:r>
              <w:rPr/>
              <w:t>铁塔施工时间短，施工现场不设置施工生活营地，施工人员租住</w:t>
            </w:r>
            <w:r>
              <w:rPr>
                <w:spacing w:val="-1"/>
              </w:rPr>
              <w:t>当地民房，</w:t>
            </w:r>
          </w:p>
          <w:p>
            <w:pPr>
              <w:pStyle w:val="TableText"/>
              <w:ind w:left="108"/>
              <w:spacing w:before="1" w:line="219" w:lineRule="auto"/>
              <w:rPr/>
            </w:pPr>
            <w:r>
              <w:rPr/>
              <w:t>产生的生活污水纳入当地原有生活污水处理系统处置。</w:t>
            </w:r>
          </w:p>
          <w:p>
            <w:pPr>
              <w:pStyle w:val="TableText"/>
              <w:ind w:left="107"/>
              <w:spacing w:before="183" w:line="220" w:lineRule="auto"/>
              <w:rPr/>
            </w:pPr>
            <w:r>
              <w:rPr>
                <w14:textOutline w14:w="4358" w14:cap="sq" w14:cmpd="sng">
                  <w14:solidFill>
                    <w14:srgbClr w14:val="000000"/>
                  </w14:solidFill>
                  <w14:prstDash w14:val="solid"/>
                  <w14:bevel/>
                </w14:textOutline>
                <w:spacing w:val="-2"/>
              </w:rPr>
              <w:t>4.5</w:t>
            </w:r>
            <w:r>
              <w:rPr>
                <w:spacing w:val="-38"/>
              </w:rPr>
              <w:t xml:space="preserve"> </w:t>
            </w:r>
            <w:r>
              <w:rPr>
                <w14:textOutline w14:w="4358" w14:cap="sq" w14:cmpd="sng">
                  <w14:solidFill>
                    <w14:srgbClr w14:val="000000"/>
                  </w14:solidFill>
                  <w14:prstDash w14:val="solid"/>
                  <w14:bevel/>
                </w14:textOutline>
                <w:spacing w:val="-2"/>
              </w:rPr>
              <w:t>大气环境影响分析</w:t>
            </w:r>
          </w:p>
          <w:p>
            <w:pPr>
              <w:pStyle w:val="TableText"/>
              <w:ind w:left="106" w:right="91" w:firstLine="481"/>
              <w:spacing w:before="181" w:line="359" w:lineRule="auto"/>
              <w:jc w:val="both"/>
              <w:rPr/>
            </w:pPr>
            <w:r>
              <w:rPr>
                <w:spacing w:val="-4"/>
              </w:rPr>
              <w:t>拟建</w:t>
            </w:r>
            <w:r>
              <w:rPr>
                <w:spacing w:val="-33"/>
              </w:rPr>
              <w:t xml:space="preserve"> </w:t>
            </w:r>
            <w:r>
              <w:rPr>
                <w:spacing w:val="-4"/>
              </w:rPr>
              <w:t>110kV</w:t>
            </w:r>
            <w:r>
              <w:rPr>
                <w:spacing w:val="-48"/>
              </w:rPr>
              <w:t xml:space="preserve"> </w:t>
            </w:r>
            <w:r>
              <w:rPr>
                <w:spacing w:val="-4"/>
              </w:rPr>
              <w:t>线路塔基基础开挖开挖、回填，以及拆除</w:t>
            </w:r>
            <w:r>
              <w:rPr>
                <w:spacing w:val="-33"/>
              </w:rPr>
              <w:t xml:space="preserve"> </w:t>
            </w:r>
            <w:r>
              <w:rPr>
                <w:spacing w:val="-4"/>
              </w:rPr>
              <w:t>110kV</w:t>
            </w:r>
            <w:r>
              <w:rPr>
                <w:spacing w:val="-47"/>
              </w:rPr>
              <w:t xml:space="preserve"> </w:t>
            </w:r>
            <w:r>
              <w:rPr>
                <w:spacing w:val="-4"/>
              </w:rPr>
              <w:t>线路等施工</w:t>
            </w:r>
            <w:r>
              <w:rPr/>
              <w:t xml:space="preserve"> </w:t>
            </w:r>
            <w:r>
              <w:rPr>
                <w:spacing w:val="-2"/>
              </w:rPr>
              <w:t>将破坏原施工作业面的土壤结构，干燥天气尤其是大风条件下很容易造成扬</w:t>
            </w:r>
            <w:r>
              <w:rPr>
                <w:spacing w:val="7"/>
              </w:rPr>
              <w:t xml:space="preserve"> </w:t>
            </w:r>
            <w:r>
              <w:rPr>
                <w:spacing w:val="-2"/>
              </w:rPr>
              <w:t>尘；未及时回填的土石方等材料和运输装卸作业容易产生粉尘；运输车辆、</w:t>
            </w:r>
          </w:p>
          <w:p>
            <w:pPr>
              <w:pStyle w:val="TableText"/>
              <w:ind w:left="107"/>
              <w:spacing w:line="229" w:lineRule="auto"/>
              <w:rPr/>
            </w:pPr>
            <w:r>
              <w:rPr>
                <w:spacing w:val="-3"/>
              </w:rPr>
              <w:t>施工机械设备运行会产生少量尾气（还有</w:t>
            </w:r>
            <w:r>
              <w:rPr>
                <w:spacing w:val="-57"/>
              </w:rPr>
              <w:t xml:space="preserve"> </w:t>
            </w:r>
            <w:r>
              <w:rPr>
                <w:spacing w:val="-3"/>
              </w:rPr>
              <w:t>NO</w:t>
            </w:r>
            <w:r>
              <w:rPr>
                <w:sz w:val="12"/>
                <w:szCs w:val="12"/>
                <w:spacing w:val="-3"/>
                <w:position w:val="-3"/>
              </w:rPr>
              <w:t>X</w:t>
            </w:r>
            <w:r>
              <w:rPr>
                <w:sz w:val="12"/>
                <w:szCs w:val="12"/>
                <w:spacing w:val="-34"/>
                <w:position w:val="-3"/>
              </w:rPr>
              <w:t xml:space="preserve"> </w:t>
            </w:r>
            <w:r>
              <w:rPr>
                <w:spacing w:val="-3"/>
              </w:rPr>
              <w:t>、CO、C</w:t>
            </w:r>
            <w:r>
              <w:rPr>
                <w:sz w:val="12"/>
                <w:szCs w:val="12"/>
                <w:spacing w:val="-3"/>
                <w:position w:val="-3"/>
              </w:rPr>
              <w:t>m</w:t>
            </w:r>
            <w:r>
              <w:rPr>
                <w:spacing w:val="-3"/>
              </w:rPr>
              <w:t>H</w:t>
            </w:r>
            <w:r>
              <w:rPr>
                <w:sz w:val="12"/>
                <w:szCs w:val="12"/>
                <w:spacing w:val="-3"/>
                <w:position w:val="-3"/>
              </w:rPr>
              <w:t>n</w:t>
            </w:r>
            <w:r>
              <w:rPr>
                <w:sz w:val="12"/>
                <w:szCs w:val="12"/>
                <w:spacing w:val="-20"/>
                <w:position w:val="-3"/>
              </w:rPr>
              <w:t xml:space="preserve"> </w:t>
            </w:r>
            <w:r>
              <w:rPr>
                <w:spacing w:val="-3"/>
              </w:rPr>
              <w:t>等污染物</w:t>
            </w:r>
            <w:r>
              <w:rPr>
                <w:spacing w:val="-12"/>
              </w:rPr>
              <w:t>），</w:t>
            </w:r>
            <w:r>
              <w:rPr>
                <w:spacing w:val="-3"/>
              </w:rPr>
              <w:t>这些扬</w:t>
            </w:r>
          </w:p>
        </w:tc>
      </w:tr>
    </w:tbl>
    <w:p>
      <w:pPr>
        <w:pStyle w:val="BodyText"/>
        <w:rPr/>
      </w:pPr>
      <w:r/>
    </w:p>
    <w:p>
      <w:pPr>
        <w:sectPr>
          <w:footerReference w:type="default" r:id="rId108"/>
          <w:pgSz w:w="11905" w:h="16839"/>
          <w:pgMar w:top="1191" w:right="1500" w:bottom="1438" w:left="1531" w:header="886" w:footer="1086" w:gutter="0"/>
        </w:sectPr>
        <w:rPr/>
      </w:pPr>
    </w:p>
    <w:p>
      <w:pPr>
        <w:spacing w:before="13"/>
        <w:rPr/>
      </w:pPr>
      <w:r/>
    </w:p>
    <w:p>
      <w:pPr>
        <w:spacing w:before="13"/>
        <w:rPr/>
      </w:pPr>
      <w:r/>
    </w:p>
    <w:tbl>
      <w:tblPr>
        <w:tblStyle w:val="TableNormal"/>
        <w:tblW w:w="8792" w:type="dxa"/>
        <w:tblInd w:w="24"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711"/>
        <w:gridCol w:w="8081"/>
      </w:tblGrid>
      <w:tr>
        <w:trPr>
          <w:trHeight w:val="13080" w:hRule="atLeast"/>
        </w:trPr>
        <w:tc>
          <w:tcPr>
            <w:tcW w:w="711" w:type="dxa"/>
            <w:vAlign w:val="top"/>
            <w:tcBorders>
              <w:right w:val="single" w:color="000000" w:sz="2" w:space="0"/>
            </w:tcBorders>
          </w:tcPr>
          <w:p>
            <w:pPr>
              <w:rPr>
                <w:rFonts w:ascii="Arial"/>
                <w:sz w:val="21"/>
              </w:rPr>
            </w:pPr>
            <w:r/>
          </w:p>
        </w:tc>
        <w:tc>
          <w:tcPr>
            <w:tcW w:w="8081" w:type="dxa"/>
            <w:vAlign w:val="top"/>
            <w:tcBorders>
              <w:left w:val="single" w:color="000000" w:sz="2" w:space="0"/>
            </w:tcBorders>
          </w:tcPr>
          <w:p>
            <w:pPr>
              <w:pStyle w:val="TableText"/>
              <w:ind w:left="110" w:right="102"/>
              <w:spacing w:before="41" w:line="359" w:lineRule="auto"/>
              <w:rPr/>
            </w:pPr>
            <w:r>
              <w:rPr>
                <w:spacing w:val="-2"/>
              </w:rPr>
              <w:t>尘、粉尘、尾气等将以无组织排放，如不采取影响环境空气质量。输电线路</w:t>
            </w:r>
            <w:r>
              <w:rPr>
                <w:spacing w:val="3"/>
              </w:rPr>
              <w:t xml:space="preserve"> </w:t>
            </w:r>
            <w:r>
              <w:rPr>
                <w:spacing w:val="-2"/>
              </w:rPr>
              <w:t>属于线性工程，由于作业点分散，单塔施工作业时间较短，影响区域较小，</w:t>
            </w:r>
            <w:r>
              <w:rPr>
                <w:spacing w:val="3"/>
              </w:rPr>
              <w:t xml:space="preserve"> </w:t>
            </w:r>
            <w:r>
              <w:rPr>
                <w:spacing w:val="-2"/>
              </w:rPr>
              <w:t>因此项目施工对周围环境的影响只是短期的、小范围的，且随着施工结束，</w:t>
            </w:r>
          </w:p>
          <w:p>
            <w:pPr>
              <w:pStyle w:val="TableText"/>
              <w:ind w:left="107"/>
              <w:spacing w:line="219" w:lineRule="auto"/>
              <w:rPr/>
            </w:pPr>
            <w:r>
              <w:rPr>
                <w:spacing w:val="-1"/>
              </w:rPr>
              <w:t>施工迹地恢复后，粉尘影响随之消失。</w:t>
            </w:r>
          </w:p>
          <w:p>
            <w:pPr>
              <w:pStyle w:val="TableText"/>
              <w:ind w:left="107"/>
              <w:spacing w:before="180" w:line="220" w:lineRule="auto"/>
              <w:rPr/>
            </w:pPr>
            <w:r>
              <w:rPr>
                <w14:textOutline w14:w="4358" w14:cap="sq" w14:cmpd="sng">
                  <w14:solidFill>
                    <w14:srgbClr w14:val="000000"/>
                  </w14:solidFill>
                  <w14:prstDash w14:val="solid"/>
                  <w14:bevel/>
                </w14:textOutline>
                <w:spacing w:val="-3"/>
              </w:rPr>
              <w:t>4.6</w:t>
            </w:r>
            <w:r>
              <w:rPr>
                <w:spacing w:val="-27"/>
              </w:rPr>
              <w:t xml:space="preserve"> </w:t>
            </w:r>
            <w:r>
              <w:rPr>
                <w14:textOutline w14:w="4358" w14:cap="sq" w14:cmpd="sng">
                  <w14:solidFill>
                    <w14:srgbClr w14:val="000000"/>
                  </w14:solidFill>
                  <w14:prstDash w14:val="solid"/>
                  <w14:bevel/>
                </w14:textOutline>
                <w:spacing w:val="-3"/>
              </w:rPr>
              <w:t>固体废物影响分析</w:t>
            </w:r>
          </w:p>
          <w:p>
            <w:pPr>
              <w:pStyle w:val="TableText"/>
              <w:ind w:left="587"/>
              <w:spacing w:before="181" w:line="468" w:lineRule="exact"/>
              <w:rPr/>
            </w:pPr>
            <w:r>
              <w:rPr>
                <w:spacing w:val="-2"/>
                <w:position w:val="17"/>
              </w:rPr>
              <w:t>施工期固体废物主要为施工人员产生的少量生活垃圾、开挖土石方、建</w:t>
            </w:r>
          </w:p>
          <w:p>
            <w:pPr>
              <w:pStyle w:val="TableText"/>
              <w:ind w:left="110"/>
              <w:spacing w:line="218" w:lineRule="auto"/>
              <w:rPr/>
            </w:pPr>
            <w:r>
              <w:rPr>
                <w:spacing w:val="-2"/>
              </w:rPr>
              <w:t>筑垃圾及</w:t>
            </w:r>
            <w:r>
              <w:rPr>
                <w:spacing w:val="-27"/>
              </w:rPr>
              <w:t xml:space="preserve"> </w:t>
            </w:r>
            <w:r>
              <w:rPr>
                <w:spacing w:val="-2"/>
              </w:rPr>
              <w:t>110kV</w:t>
            </w:r>
            <w:r>
              <w:rPr>
                <w:spacing w:val="-48"/>
              </w:rPr>
              <w:t xml:space="preserve"> </w:t>
            </w:r>
            <w:r>
              <w:rPr>
                <w:spacing w:val="-2"/>
              </w:rPr>
              <w:t>线路拆除产生的杆塔、导地线、金具附件等。</w:t>
            </w:r>
          </w:p>
          <w:p>
            <w:pPr>
              <w:pStyle w:val="TableText"/>
              <w:ind w:left="600"/>
              <w:spacing w:before="182" w:line="220" w:lineRule="auto"/>
              <w:rPr/>
            </w:pPr>
            <w:r>
              <w:rPr>
                <w:spacing w:val="-3"/>
              </w:rPr>
              <w:t>（1）生活垃圾</w:t>
            </w:r>
          </w:p>
          <w:p>
            <w:pPr>
              <w:pStyle w:val="TableText"/>
              <w:ind w:left="110" w:right="40" w:firstLine="477"/>
              <w:spacing w:before="181" w:line="359" w:lineRule="auto"/>
              <w:rPr/>
            </w:pPr>
            <w:r>
              <w:rPr>
                <w:spacing w:val="-2"/>
              </w:rPr>
              <w:t>施工现场不设施工生活营地，施工人员租住当地民房，施工人员产生的</w:t>
            </w:r>
            <w:r>
              <w:rPr>
                <w:spacing w:val="2"/>
              </w:rPr>
              <w:t xml:space="preserve"> </w:t>
            </w:r>
            <w:r>
              <w:rPr>
                <w:spacing w:val="-2"/>
              </w:rPr>
              <w:t>生活垃圾可经租住地点垃圾收集系统收集后清运至政府指定地点；施工现场</w:t>
            </w:r>
            <w:r>
              <w:rPr>
                <w:spacing w:val="3"/>
              </w:rPr>
              <w:t xml:space="preserve"> </w:t>
            </w:r>
            <w:r>
              <w:rPr>
                <w:spacing w:val="-7"/>
              </w:rPr>
              <w:t>生活垃圾集中收集，每天带离施工现场，投放至周边市政生活垃圾处</w:t>
            </w:r>
            <w:r>
              <w:rPr>
                <w:spacing w:val="-8"/>
              </w:rPr>
              <w:t>理系统，</w:t>
            </w:r>
          </w:p>
          <w:p>
            <w:pPr>
              <w:pStyle w:val="TableText"/>
              <w:ind w:left="107"/>
              <w:spacing w:line="220" w:lineRule="auto"/>
              <w:rPr/>
            </w:pPr>
            <w:r>
              <w:rPr>
                <w:spacing w:val="-1"/>
              </w:rPr>
              <w:t>对周边环境无影响。</w:t>
            </w:r>
          </w:p>
          <w:p>
            <w:pPr>
              <w:pStyle w:val="TableText"/>
              <w:ind w:left="600"/>
              <w:spacing w:before="182" w:line="221" w:lineRule="auto"/>
              <w:rPr/>
            </w:pPr>
            <w:r>
              <w:rPr>
                <w:spacing w:val="-4"/>
              </w:rPr>
              <w:t>（2）土石方</w:t>
            </w:r>
          </w:p>
          <w:p>
            <w:pPr>
              <w:pStyle w:val="TableText"/>
              <w:ind w:left="107" w:right="91" w:firstLine="480"/>
              <w:spacing w:before="179" w:line="359" w:lineRule="auto"/>
              <w:rPr/>
            </w:pPr>
            <w:r>
              <w:rPr>
                <w:spacing w:val="-2"/>
              </w:rPr>
              <w:t>根据设计资料，本工程铁塔基础开挖、施工临时道路开挖等，施工总挖</w:t>
            </w:r>
            <w:r>
              <w:rPr>
                <w:spacing w:val="1"/>
              </w:rPr>
              <w:t xml:space="preserve"> </w:t>
            </w:r>
            <w:r>
              <w:rPr>
                <w:spacing w:val="-2"/>
              </w:rPr>
              <w:t>方量</w:t>
            </w:r>
            <w:r>
              <w:rPr>
                <w:spacing w:val="-50"/>
              </w:rPr>
              <w:t xml:space="preserve"> </w:t>
            </w:r>
            <w:r>
              <w:rPr>
                <w:spacing w:val="-2"/>
              </w:rPr>
              <w:t>8362m</w:t>
            </w:r>
            <w:r>
              <w:rPr>
                <w:sz w:val="12"/>
                <w:szCs w:val="12"/>
                <w:spacing w:val="-2"/>
                <w:position w:val="12"/>
              </w:rPr>
              <w:t>3</w:t>
            </w:r>
            <w:r>
              <w:rPr>
                <w:spacing w:val="-2"/>
              </w:rPr>
              <w:t>，总填方量</w:t>
            </w:r>
            <w:r>
              <w:rPr>
                <w:spacing w:val="-49"/>
              </w:rPr>
              <w:t xml:space="preserve"> </w:t>
            </w:r>
            <w:r>
              <w:rPr>
                <w:spacing w:val="-2"/>
              </w:rPr>
              <w:t>8362m</w:t>
            </w:r>
            <w:r>
              <w:rPr>
                <w:sz w:val="12"/>
                <w:szCs w:val="12"/>
                <w:spacing w:val="-2"/>
                <w:position w:val="12"/>
              </w:rPr>
              <w:t>3</w:t>
            </w:r>
            <w:r>
              <w:rPr>
                <w:spacing w:val="-2"/>
              </w:rPr>
              <w:t>。本工程拟采用全方位不等高腿塔基及</w:t>
            </w:r>
            <w:r>
              <w:rPr>
                <w:spacing w:val="-3"/>
              </w:rPr>
              <w:t>设计高</w:t>
            </w:r>
            <w:r>
              <w:rPr/>
              <w:t xml:space="preserve"> </w:t>
            </w:r>
            <w:r>
              <w:rPr>
                <w:spacing w:val="-2"/>
              </w:rPr>
              <w:t>低基础，单个塔基开挖的土石方在塔基占地范围低洼地内就地平整，机械化</w:t>
            </w:r>
            <w:r>
              <w:rPr>
                <w:spacing w:val="6"/>
              </w:rPr>
              <w:t xml:space="preserve"> </w:t>
            </w:r>
            <w:r>
              <w:rPr>
                <w:spacing w:val="-2"/>
              </w:rPr>
              <w:t>施工段扩宽施工临时道路开挖的土石方在临时占地范围低洼地内就地平整。</w:t>
            </w:r>
          </w:p>
          <w:p>
            <w:pPr>
              <w:pStyle w:val="TableText"/>
              <w:ind w:left="109"/>
              <w:spacing w:line="218" w:lineRule="auto"/>
              <w:rPr/>
            </w:pPr>
            <w:r>
              <w:rPr>
                <w:spacing w:val="-1"/>
              </w:rPr>
              <w:t>本工程施工土石方挖填平衡，无需弃方。</w:t>
            </w:r>
          </w:p>
          <w:p>
            <w:pPr>
              <w:pStyle w:val="TableText"/>
              <w:ind w:left="600"/>
              <w:spacing w:before="184" w:line="220" w:lineRule="auto"/>
              <w:rPr/>
            </w:pPr>
            <w:r>
              <w:rPr>
                <w:spacing w:val="-3"/>
              </w:rPr>
              <w:t>（3）施工废料</w:t>
            </w:r>
          </w:p>
          <w:p>
            <w:pPr>
              <w:pStyle w:val="TableText"/>
              <w:ind w:left="107" w:right="102" w:firstLine="479"/>
              <w:spacing w:before="177" w:line="360" w:lineRule="auto"/>
              <w:rPr/>
            </w:pPr>
            <w:r>
              <w:rPr>
                <w:spacing w:val="-2"/>
              </w:rPr>
              <w:t>施工过程产生的建筑垃圾可回收利用的尽量回收利用，不可回收利用的</w:t>
            </w:r>
            <w:r>
              <w:rPr>
                <w:spacing w:val="2"/>
              </w:rPr>
              <w:t xml:space="preserve"> </w:t>
            </w:r>
            <w:r>
              <w:rPr>
                <w:spacing w:val="-3"/>
              </w:rPr>
              <w:t>及时收集运至政府指定地点填埋。原</w:t>
            </w:r>
            <w:r>
              <w:rPr>
                <w:spacing w:val="-24"/>
              </w:rPr>
              <w:t xml:space="preserve"> </w:t>
            </w:r>
            <w:r>
              <w:rPr>
                <w:spacing w:val="-3"/>
              </w:rPr>
              <w:t>110kV</w:t>
            </w:r>
            <w:r>
              <w:rPr>
                <w:spacing w:val="-51"/>
              </w:rPr>
              <w:t xml:space="preserve"> </w:t>
            </w:r>
            <w:r>
              <w:rPr>
                <w:spacing w:val="-3"/>
              </w:rPr>
              <w:t>桐琳线路拆除产生的固体废物主</w:t>
            </w:r>
            <w:r>
              <w:rPr/>
              <w:t xml:space="preserve"> </w:t>
            </w:r>
            <w:r>
              <w:rPr>
                <w:spacing w:val="-2"/>
              </w:rPr>
              <w:t>要有水泥杆塔、导地线、绝缘子和金具附件等，原有旧水泥杆、导线、绝缘</w:t>
            </w:r>
            <w:r>
              <w:rPr>
                <w:spacing w:val="3"/>
              </w:rPr>
              <w:t xml:space="preserve"> </w:t>
            </w:r>
            <w:r>
              <w:rPr>
                <w:spacing w:val="-2"/>
              </w:rPr>
              <w:t>子等均应交由供电公司回收进行统一调配，不得随意丢弃。并对拆除塔基处</w:t>
            </w:r>
          </w:p>
          <w:p>
            <w:pPr>
              <w:pStyle w:val="TableText"/>
              <w:ind w:left="108"/>
              <w:spacing w:before="1" w:line="219" w:lineRule="auto"/>
              <w:rPr/>
            </w:pPr>
            <w:r>
              <w:rPr>
                <w:spacing w:val="-1"/>
              </w:rPr>
              <w:t>地表进行清理，恢复植被，避免裸露地表。</w:t>
            </w:r>
          </w:p>
          <w:p>
            <w:pPr>
              <w:pStyle w:val="TableText"/>
              <w:ind w:left="110" w:right="40" w:firstLine="477"/>
              <w:spacing w:before="182" w:line="359" w:lineRule="auto"/>
              <w:rPr/>
            </w:pPr>
            <w:r>
              <w:rPr>
                <w:spacing w:val="-2"/>
              </w:rPr>
              <w:t>采取以上环境保护措施后，工程施工废料对周边环境的影响可以得到有</w:t>
            </w:r>
            <w:r>
              <w:rPr>
                <w:spacing w:val="2"/>
              </w:rPr>
              <w:t xml:space="preserve"> </w:t>
            </w:r>
            <w:r>
              <w:rPr>
                <w:spacing w:val="-2"/>
              </w:rPr>
              <w:t>效控制。输电线路塔基分布分散，施工开挖产生的土石方在塔基周边低洼地</w:t>
            </w:r>
            <w:r>
              <w:rPr>
                <w:spacing w:val="3"/>
              </w:rPr>
              <w:t xml:space="preserve"> </w:t>
            </w:r>
            <w:r>
              <w:rPr>
                <w:spacing w:val="-7"/>
              </w:rPr>
              <w:t>就地平整，无弃方产生。施工中剥离的表土全部回用于占地覆土绿化</w:t>
            </w:r>
            <w:r>
              <w:rPr>
                <w:spacing w:val="-8"/>
              </w:rPr>
              <w:t>，因此，</w:t>
            </w:r>
          </w:p>
          <w:p>
            <w:pPr>
              <w:pStyle w:val="TableText"/>
              <w:ind w:left="107"/>
              <w:spacing w:line="219" w:lineRule="auto"/>
              <w:rPr/>
            </w:pPr>
            <w:r>
              <w:rPr>
                <w:spacing w:val="-1"/>
              </w:rPr>
              <w:t>施工期产生的固体废物对周边环境影响较小。</w:t>
            </w:r>
          </w:p>
        </w:tc>
      </w:tr>
    </w:tbl>
    <w:p>
      <w:pPr>
        <w:pStyle w:val="BodyText"/>
        <w:rPr/>
      </w:pPr>
      <w:r/>
    </w:p>
    <w:p>
      <w:pPr>
        <w:sectPr>
          <w:footerReference w:type="default" r:id="rId109"/>
          <w:pgSz w:w="11905" w:h="16839"/>
          <w:pgMar w:top="1191" w:right="1500" w:bottom="1438" w:left="1531" w:header="886" w:footer="1086" w:gutter="0"/>
        </w:sectPr>
        <w:rPr/>
      </w:pPr>
    </w:p>
    <w:p>
      <w:pPr>
        <w:spacing w:before="13"/>
        <w:rPr/>
      </w:pPr>
      <w:r/>
    </w:p>
    <w:p>
      <w:pPr>
        <w:spacing w:before="13"/>
        <w:rPr/>
      </w:pPr>
      <w:r/>
    </w:p>
    <w:tbl>
      <w:tblPr>
        <w:tblStyle w:val="TableNormal"/>
        <w:tblW w:w="8792" w:type="dxa"/>
        <w:tblInd w:w="24"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711"/>
        <w:gridCol w:w="8081"/>
      </w:tblGrid>
      <w:tr>
        <w:trPr>
          <w:trHeight w:val="13144" w:hRule="atLeast"/>
        </w:trPr>
        <w:tc>
          <w:tcPr>
            <w:tcW w:w="711" w:type="dxa"/>
            <w:vAlign w:val="top"/>
            <w:tcBorders>
              <w:right w:val="single" w:color="000000" w:sz="2" w:space="0"/>
            </w:tcBorders>
          </w:tcPr>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pStyle w:val="TableText"/>
              <w:ind w:left="94"/>
              <w:spacing w:before="78" w:line="220" w:lineRule="auto"/>
              <w:rPr/>
            </w:pPr>
            <w:r>
              <w:rPr>
                <w:spacing w:val="4"/>
              </w:rPr>
              <w:t>运营</w:t>
            </w:r>
          </w:p>
          <w:p>
            <w:pPr>
              <w:pStyle w:val="TableText"/>
              <w:ind w:left="97"/>
              <w:spacing w:before="26" w:line="220" w:lineRule="auto"/>
              <w:rPr/>
            </w:pPr>
            <w:r>
              <w:rPr>
                <w:spacing w:val="3"/>
              </w:rPr>
              <w:t>期生</w:t>
            </w:r>
          </w:p>
          <w:p>
            <w:pPr>
              <w:pStyle w:val="TableText"/>
              <w:ind w:left="94"/>
              <w:spacing w:before="24" w:line="221" w:lineRule="auto"/>
              <w:rPr/>
            </w:pPr>
            <w:r>
              <w:rPr>
                <w:spacing w:val="4"/>
              </w:rPr>
              <w:t>态环</w:t>
            </w:r>
          </w:p>
          <w:p>
            <w:pPr>
              <w:pStyle w:val="TableText"/>
              <w:ind w:left="95"/>
              <w:spacing w:before="24" w:line="220" w:lineRule="auto"/>
              <w:rPr/>
            </w:pPr>
            <w:r>
              <w:rPr>
                <w:spacing w:val="4"/>
              </w:rPr>
              <w:t>境影</w:t>
            </w:r>
          </w:p>
          <w:p>
            <w:pPr>
              <w:pStyle w:val="TableText"/>
              <w:ind w:left="107"/>
              <w:spacing w:before="26" w:line="220" w:lineRule="auto"/>
              <w:rPr/>
            </w:pPr>
            <w:r>
              <w:rPr>
                <w:spacing w:val="-2"/>
              </w:rPr>
              <w:t>响分</w:t>
            </w:r>
          </w:p>
          <w:p>
            <w:pPr>
              <w:pStyle w:val="TableText"/>
              <w:ind w:left="226"/>
              <w:spacing w:before="23" w:line="220" w:lineRule="auto"/>
              <w:rPr/>
            </w:pPr>
            <w:r>
              <w:rPr/>
              <w:t>析</w:t>
            </w:r>
          </w:p>
        </w:tc>
        <w:tc>
          <w:tcPr>
            <w:tcW w:w="8081" w:type="dxa"/>
            <w:vAlign w:val="top"/>
            <w:tcBorders>
              <w:left w:val="single" w:color="000000" w:sz="2" w:space="0"/>
            </w:tcBorders>
          </w:tcPr>
          <w:p>
            <w:pPr>
              <w:pStyle w:val="TableText"/>
              <w:ind w:left="107"/>
              <w:spacing w:before="160" w:line="219" w:lineRule="auto"/>
              <w:rPr/>
            </w:pPr>
            <w:r>
              <w:rPr>
                <w14:textOutline w14:w="4358" w14:cap="sq" w14:cmpd="sng">
                  <w14:solidFill>
                    <w14:srgbClr w14:val="000000"/>
                  </w14:solidFill>
                  <w14:prstDash w14:val="solid"/>
                  <w14:bevel/>
                </w14:textOutline>
              </w:rPr>
              <w:t>4.7</w:t>
            </w:r>
            <w:r>
              <w:rPr/>
              <w:t xml:space="preserve"> </w:t>
            </w:r>
            <w:r>
              <w:rPr>
                <w14:textOutline w14:w="4358" w14:cap="sq" w14:cmpd="sng">
                  <w14:solidFill>
                    <w14:srgbClr w14:val="000000"/>
                  </w14:solidFill>
                  <w14:prstDash w14:val="solid"/>
                  <w14:bevel/>
                </w14:textOutline>
              </w:rPr>
              <w:t>运营期工序流程及产污环节分析</w:t>
            </w:r>
          </w:p>
          <w:p>
            <w:pPr>
              <w:pStyle w:val="TableText"/>
              <w:ind w:left="587"/>
              <w:spacing w:before="182" w:line="466" w:lineRule="exact"/>
              <w:rPr/>
            </w:pPr>
            <w:r>
              <w:rPr>
                <w:spacing w:val="-2"/>
                <w:position w:val="17"/>
              </w:rPr>
              <w:t>输电线路运营期对环境的影响主要是工频电磁场、噪声等。本工程运营</w:t>
            </w:r>
          </w:p>
          <w:p>
            <w:pPr>
              <w:pStyle w:val="TableText"/>
              <w:ind w:left="111"/>
              <w:spacing w:line="219" w:lineRule="auto"/>
              <w:rPr/>
            </w:pPr>
            <w:r>
              <w:rPr>
                <w:spacing w:val="-2"/>
              </w:rPr>
              <w:t>期工序流程及产污环节详见图</w:t>
            </w:r>
            <w:r>
              <w:rPr>
                <w:spacing w:val="-40"/>
              </w:rPr>
              <w:t xml:space="preserve"> </w:t>
            </w:r>
            <w:r>
              <w:rPr>
                <w:spacing w:val="-2"/>
              </w:rPr>
              <w:t>4-2。</w:t>
            </w:r>
          </w:p>
          <w:p>
            <w:pPr>
              <w:pStyle w:val="TableText"/>
              <w:ind w:left="587"/>
              <w:spacing w:before="183" w:line="217" w:lineRule="auto"/>
              <w:rPr/>
            </w:pPr>
            <w:r>
              <w:rPr>
                <w:spacing w:val="-2"/>
              </w:rPr>
              <w:t>①工频电磁场</w:t>
            </w:r>
          </w:p>
          <w:p>
            <w:pPr>
              <w:pStyle w:val="TableText"/>
              <w:ind w:left="107" w:right="21" w:firstLine="465"/>
              <w:spacing w:before="180" w:line="360" w:lineRule="auto"/>
              <w:rPr/>
            </w:pPr>
            <w:r>
              <w:rPr>
                <w:spacing w:val="1"/>
              </w:rPr>
              <w:t>输电线路在运行时，由于电压等级较高，带</w:t>
            </w:r>
            <w:r>
              <w:rPr/>
              <w:t>电结构中存在大量的电荷， </w:t>
            </w:r>
            <w:r>
              <w:rPr>
                <w:spacing w:val="-2"/>
              </w:rPr>
              <w:t>因此会在周围产生一定强度的工频电场，同时由于</w:t>
            </w:r>
            <w:r>
              <w:rPr>
                <w:spacing w:val="-3"/>
              </w:rPr>
              <w:t>电流的存在，在线路周围 </w:t>
            </w:r>
            <w:r>
              <w:rPr>
                <w:spacing w:val="-2"/>
              </w:rPr>
              <w:t>会产生交变的工频磁场，对周围环境产生一定的影</w:t>
            </w:r>
            <w:r>
              <w:rPr>
                <w:spacing w:val="-3"/>
              </w:rPr>
              <w:t>响。输电线路运行产生的 </w:t>
            </w:r>
            <w:r>
              <w:rPr>
                <w:spacing w:val="-7"/>
              </w:rPr>
              <w:t>工频电磁场大小与线路的电压等级、运行电流、导线排列方式、导线相间距、</w:t>
            </w:r>
          </w:p>
          <w:p>
            <w:pPr>
              <w:pStyle w:val="TableText"/>
              <w:ind w:left="111"/>
              <w:spacing w:line="220" w:lineRule="auto"/>
              <w:rPr/>
            </w:pPr>
            <w:r>
              <w:rPr>
                <w:spacing w:val="-2"/>
              </w:rPr>
              <w:t>线间距以及周边环境相关。</w:t>
            </w:r>
          </w:p>
          <w:p>
            <w:pPr>
              <w:pStyle w:val="TableText"/>
              <w:ind w:left="586"/>
              <w:spacing w:before="179" w:line="217" w:lineRule="auto"/>
              <w:rPr/>
            </w:pPr>
            <w:r>
              <w:rPr>
                <w:spacing w:val="-3"/>
              </w:rPr>
              <w:t>②噪声</w:t>
            </w:r>
          </w:p>
          <w:p>
            <w:pPr>
              <w:pStyle w:val="TableText"/>
              <w:ind w:left="128" w:right="102" w:firstLine="461"/>
              <w:spacing w:before="184" w:line="360" w:lineRule="auto"/>
              <w:rPr/>
            </w:pPr>
            <w:r>
              <w:rPr>
                <w:spacing w:val="-2"/>
              </w:rPr>
              <w:t>架空输电线路噪声主要是由导线、金具及绝缘子的电晕放电产生。在晴</w:t>
            </w:r>
            <w:r>
              <w:rPr/>
              <w:t xml:space="preserve"> </w:t>
            </w:r>
            <w:r>
              <w:rPr>
                <w:spacing w:val="-3"/>
              </w:rPr>
              <w:t>朗干燥天气条件下，导线通常在起晕水平以下运行，很少有电晕放电现象，</w:t>
            </w:r>
          </w:p>
          <w:p>
            <w:pPr>
              <w:pStyle w:val="TableText"/>
              <w:ind w:left="108"/>
              <w:spacing w:line="219" w:lineRule="auto"/>
              <w:rPr/>
            </w:pPr>
            <w:r>
              <w:rPr>
                <w:spacing w:val="-2"/>
              </w:rPr>
              <w:t>产生的噪声很小。</w:t>
            </w:r>
          </w:p>
          <w:p>
            <w:pPr>
              <w:spacing w:line="143" w:lineRule="exact"/>
              <w:rPr/>
            </w:pPr>
            <w:r/>
          </w:p>
          <w:tbl>
            <w:tblPr>
              <w:tblStyle w:val="TableNormal"/>
              <w:tblW w:w="7910" w:type="dxa"/>
              <w:tblInd w:w="69" w:type="dxa"/>
              <w:tblLayout w:type="fixed"/>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Pr>
            <w:tblGrid>
              <w:gridCol w:w="885"/>
              <w:gridCol w:w="1914"/>
              <w:gridCol w:w="1072"/>
              <w:gridCol w:w="669"/>
              <w:gridCol w:w="784"/>
              <w:gridCol w:w="846"/>
              <w:gridCol w:w="636"/>
              <w:gridCol w:w="1104"/>
            </w:tblGrid>
            <w:tr>
              <w:trPr>
                <w:trHeight w:val="665" w:hRule="atLeast"/>
              </w:trPr>
              <w:tc>
                <w:tcPr>
                  <w:tcW w:w="2799" w:type="dxa"/>
                  <w:vAlign w:val="top"/>
                  <w:gridSpan w:val="2"/>
                  <w:vMerge w:val="restart"/>
                  <w:tcBorders>
                    <w:left w:val="single" w:color="000000" w:sz="4" w:space="0"/>
                    <w:top w:val="single" w:color="000000" w:sz="4" w:space="0"/>
                    <w:bottom w:val="nil"/>
                  </w:tcBorders>
                </w:tcPr>
                <w:p>
                  <w:pPr>
                    <w:rPr>
                      <w:rFonts w:ascii="Arial"/>
                      <w:sz w:val="21"/>
                    </w:rPr>
                  </w:pPr>
                  <w:r/>
                </w:p>
              </w:tc>
              <w:tc>
                <w:tcPr>
                  <w:tcW w:w="1072" w:type="dxa"/>
                  <w:vAlign w:val="top"/>
                  <w:vMerge w:val="restart"/>
                  <w:tcBorders>
                    <w:top w:val="single" w:color="000000" w:sz="4" w:space="0"/>
                    <w:bottom w:val="nil"/>
                  </w:tcBorders>
                </w:tcPr>
                <w:p>
                  <w:pPr>
                    <w:rPr>
                      <w:rFonts w:ascii="Arial"/>
                      <w:sz w:val="21"/>
                    </w:rPr>
                  </w:pPr>
                  <w:r/>
                </w:p>
              </w:tc>
              <w:tc>
                <w:tcPr>
                  <w:tcW w:w="2935" w:type="dxa"/>
                  <w:vAlign w:val="top"/>
                  <w:gridSpan w:val="4"/>
                  <w:tcBorders>
                    <w:top w:val="single" w:color="000000" w:sz="4" w:space="0"/>
                    <w:left w:val="single" w:color="000000" w:sz="6" w:space="0"/>
                    <w:bottom w:val="single" w:color="000000" w:sz="6" w:space="0"/>
                    <w:right w:val="single" w:color="000000" w:sz="6" w:space="0"/>
                  </w:tcBorders>
                </w:tcPr>
                <w:p>
                  <w:pPr>
                    <w:pStyle w:val="TableText"/>
                    <w:spacing w:before="189" w:line="465" w:lineRule="exact"/>
                    <w:rPr/>
                  </w:pPr>
                  <w:r>
                    <w:rPr>
                      <w:position w:val="-10"/>
                    </w:rPr>
                    <w:pict>
                      <v:shape id="_x0000_s212" style="mso-position-vertical-relative:line;mso-position-horizontal-relative:char;width:146.95pt;height:24pt;" fillcolor="#BFBFBF" filled="true" stroked="false" type="#_x0000_t202">
                        <v:fill on="true"/>
                        <v:stroke on="false"/>
                        <v:path/>
                        <v:imagedata o:title=""/>
                        <o:lock v:ext="edit" aspectratio="false"/>
                        <v:textbox inset="0mm,0mm,0mm,0mm">
                          <w:txbxContent>
                            <w:p>
                              <w:pPr>
                                <w:ind w:left="533"/>
                                <w:spacing w:before="111" w:line="228" w:lineRule="auto"/>
                                <w:rPr>
                                  <w:rFonts w:ascii="SimSun" w:hAnsi="SimSun" w:eastAsia="SimSun" w:cs="SimSun"/>
                                  <w:sz w:val="20"/>
                                  <w:szCs w:val="20"/>
                                </w:rPr>
                              </w:pPr>
                              <w:r>
                                <w:rPr>
                                  <w:rFonts w:ascii="SimSun" w:hAnsi="SimSun" w:eastAsia="SimSun" w:cs="SimSun"/>
                                  <w:sz w:val="20"/>
                                  <w:szCs w:val="20"/>
                                  <w:spacing w:val="8"/>
                                </w:rPr>
                                <w:t>工频电磁场、噪声等</w:t>
                              </w:r>
                            </w:p>
                          </w:txbxContent>
                        </v:textbox>
                      </v:shape>
                    </w:pict>
                  </w:r>
                </w:p>
              </w:tc>
              <w:tc>
                <w:tcPr>
                  <w:tcW w:w="1104" w:type="dxa"/>
                  <w:vAlign w:val="top"/>
                  <w:tcBorders>
                    <w:right w:val="single" w:color="000000" w:sz="4" w:space="0"/>
                    <w:top w:val="single" w:color="000000" w:sz="4" w:space="0"/>
                    <w:left w:val="single" w:color="000000" w:sz="6" w:space="0"/>
                  </w:tcBorders>
                </w:tcPr>
                <w:p>
                  <w:pPr>
                    <w:rPr>
                      <w:rFonts w:ascii="Arial"/>
                      <w:sz w:val="21"/>
                    </w:rPr>
                  </w:pPr>
                  <w:r/>
                </w:p>
              </w:tc>
            </w:tr>
            <w:tr>
              <w:trPr>
                <w:trHeight w:val="379" w:hRule="atLeast"/>
              </w:trPr>
              <w:tc>
                <w:tcPr>
                  <w:tcW w:w="2799" w:type="dxa"/>
                  <w:vAlign w:val="top"/>
                  <w:gridSpan w:val="2"/>
                  <w:vMerge w:val="continue"/>
                  <w:tcBorders>
                    <w:left w:val="single" w:color="000000" w:sz="4" w:space="0"/>
                    <w:top w:val="nil"/>
                    <w:bottom w:val="single" w:color="000000" w:sz="8" w:space="0"/>
                  </w:tcBorders>
                </w:tcPr>
                <w:p>
                  <w:pPr>
                    <w:rPr>
                      <w:rFonts w:ascii="Arial"/>
                      <w:sz w:val="21"/>
                    </w:rPr>
                  </w:pPr>
                  <w:r/>
                </w:p>
              </w:tc>
              <w:tc>
                <w:tcPr>
                  <w:tcW w:w="1072" w:type="dxa"/>
                  <w:vAlign w:val="top"/>
                  <w:vMerge w:val="continue"/>
                  <w:tcBorders>
                    <w:top w:val="nil"/>
                    <w:bottom w:val="nil"/>
                  </w:tcBorders>
                </w:tcPr>
                <w:p>
                  <w:pPr>
                    <w:rPr>
                      <w:rFonts w:ascii="Arial"/>
                      <w:sz w:val="21"/>
                    </w:rPr>
                  </w:pPr>
                  <w:r/>
                </w:p>
              </w:tc>
              <w:tc>
                <w:tcPr>
                  <w:tcW w:w="669" w:type="dxa"/>
                  <w:vAlign w:val="top"/>
                  <w:vMerge w:val="restart"/>
                  <w:tcBorders>
                    <w:top w:val="single" w:color="000000" w:sz="6" w:space="0"/>
                    <w:bottom w:val="nil"/>
                  </w:tcBorders>
                </w:tcPr>
                <w:p>
                  <w:pPr>
                    <w:rPr>
                      <w:rFonts w:ascii="Arial"/>
                      <w:sz w:val="21"/>
                    </w:rPr>
                  </w:pPr>
                  <w:r/>
                </w:p>
              </w:tc>
              <w:tc>
                <w:tcPr>
                  <w:tcW w:w="784" w:type="dxa"/>
                  <w:vAlign w:val="top"/>
                  <w:tcBorders>
                    <w:bottom w:val="single" w:color="000000" w:sz="10" w:space="0"/>
                    <w:top w:val="single" w:color="000000" w:sz="6" w:space="0"/>
                    <w:right w:val="single" w:color="000000" w:sz="14" w:space="0"/>
                  </w:tcBorders>
                </w:tcPr>
                <w:p>
                  <w:pPr>
                    <w:rPr>
                      <w:rFonts w:ascii="Arial"/>
                      <w:sz w:val="21"/>
                    </w:rPr>
                  </w:pPr>
                  <w:r/>
                </w:p>
              </w:tc>
              <w:tc>
                <w:tcPr>
                  <w:tcW w:w="846" w:type="dxa"/>
                  <w:vAlign w:val="top"/>
                  <w:tcBorders>
                    <w:bottom w:val="single" w:color="000000" w:sz="10" w:space="0"/>
                    <w:top w:val="single" w:color="000000" w:sz="6" w:space="0"/>
                    <w:left w:val="single" w:color="000000" w:sz="14" w:space="0"/>
                  </w:tcBorders>
                </w:tcPr>
                <w:p>
                  <w:pPr>
                    <w:rPr>
                      <w:rFonts w:ascii="Arial"/>
                      <w:sz w:val="21"/>
                    </w:rPr>
                  </w:pPr>
                  <w:r/>
                </w:p>
              </w:tc>
              <w:tc>
                <w:tcPr>
                  <w:tcW w:w="1740" w:type="dxa"/>
                  <w:vAlign w:val="top"/>
                  <w:gridSpan w:val="2"/>
                  <w:vMerge w:val="restart"/>
                  <w:tcBorders>
                    <w:bottom w:val="nil"/>
                    <w:right w:val="single" w:color="000000" w:sz="4" w:space="0"/>
                  </w:tcBorders>
                </w:tcPr>
                <w:p>
                  <w:pPr>
                    <w:rPr>
                      <w:rFonts w:ascii="Arial"/>
                      <w:sz w:val="21"/>
                    </w:rPr>
                  </w:pPr>
                  <w:r/>
                </w:p>
              </w:tc>
            </w:tr>
            <w:tr>
              <w:trPr>
                <w:trHeight w:val="206" w:hRule="atLeast"/>
              </w:trPr>
              <w:tc>
                <w:tcPr>
                  <w:tcW w:w="885" w:type="dxa"/>
                  <w:vAlign w:val="top"/>
                  <w:vMerge w:val="restart"/>
                  <w:tcBorders>
                    <w:left w:val="single" w:color="000000" w:sz="4" w:space="0"/>
                    <w:bottom w:val="nil"/>
                    <w:right w:val="single" w:color="000000" w:sz="10" w:space="0"/>
                  </w:tcBorders>
                </w:tcPr>
                <w:p>
                  <w:pPr>
                    <w:rPr>
                      <w:rFonts w:ascii="Arial"/>
                      <w:sz w:val="21"/>
                    </w:rPr>
                  </w:pPr>
                  <w:r/>
                </w:p>
              </w:tc>
              <w:tc>
                <w:tcPr>
                  <w:tcW w:w="1914" w:type="dxa"/>
                  <w:vAlign w:val="top"/>
                  <w:vMerge w:val="restart"/>
                  <w:tcBorders>
                    <w:left w:val="single" w:color="000000" w:sz="10" w:space="0"/>
                    <w:bottom w:val="nil"/>
                    <w:right w:val="single" w:color="000000" w:sz="8" w:space="0"/>
                    <w:top w:val="single" w:color="000000" w:sz="8" w:space="0"/>
                  </w:tcBorders>
                </w:tcPr>
                <w:p>
                  <w:pPr>
                    <w:pStyle w:val="TableText"/>
                    <w:ind w:left="255"/>
                    <w:spacing w:before="81" w:line="228" w:lineRule="auto"/>
                    <w:rPr>
                      <w:sz w:val="20"/>
                      <w:szCs w:val="20"/>
                    </w:rPr>
                  </w:pPr>
                  <w:r>
                    <w:rPr>
                      <w:sz w:val="20"/>
                      <w:szCs w:val="20"/>
                      <w:spacing w:val="4"/>
                    </w:rPr>
                    <w:t>110</w:t>
                  </w:r>
                  <w:r>
                    <w:rPr>
                      <w:sz w:val="20"/>
                      <w:szCs w:val="20"/>
                    </w:rPr>
                    <w:t>kV</w:t>
                  </w:r>
                  <w:r>
                    <w:rPr>
                      <w:sz w:val="20"/>
                      <w:szCs w:val="20"/>
                      <w:spacing w:val="-37"/>
                    </w:rPr>
                    <w:t xml:space="preserve"> </w:t>
                  </w:r>
                  <w:r>
                    <w:rPr>
                      <w:sz w:val="20"/>
                      <w:szCs w:val="20"/>
                      <w:spacing w:val="4"/>
                    </w:rPr>
                    <w:t>输电线路</w:t>
                  </w:r>
                </w:p>
              </w:tc>
              <w:tc>
                <w:tcPr>
                  <w:tcW w:w="1072" w:type="dxa"/>
                  <w:vAlign w:val="top"/>
                  <w:vMerge w:val="continue"/>
                  <w:tcBorders>
                    <w:top w:val="nil"/>
                    <w:bottom w:val="single" w:color="000000" w:sz="32" w:space="0"/>
                  </w:tcBorders>
                </w:tcPr>
                <w:p>
                  <w:pPr>
                    <w:rPr>
                      <w:rFonts w:ascii="Arial"/>
                      <w:sz w:val="21"/>
                    </w:rPr>
                  </w:pPr>
                  <w:r/>
                </w:p>
              </w:tc>
              <w:tc>
                <w:tcPr>
                  <w:tcW w:w="669" w:type="dxa"/>
                  <w:vAlign w:val="top"/>
                  <w:vMerge w:val="continue"/>
                  <w:tcBorders>
                    <w:top w:val="nil"/>
                    <w:bottom w:val="single" w:color="000000" w:sz="32" w:space="0"/>
                  </w:tcBorders>
                </w:tcPr>
                <w:p>
                  <w:pPr>
                    <w:rPr>
                      <w:rFonts w:ascii="Arial"/>
                      <w:sz w:val="21"/>
                    </w:rPr>
                  </w:pPr>
                  <w:r/>
                </w:p>
              </w:tc>
              <w:tc>
                <w:tcPr>
                  <w:tcW w:w="1630" w:type="dxa"/>
                  <w:vAlign w:val="top"/>
                  <w:gridSpan w:val="2"/>
                  <w:vMerge w:val="restart"/>
                  <w:tcBorders>
                    <w:left w:val="single" w:color="000000" w:sz="10" w:space="0"/>
                    <w:bottom w:val="nil"/>
                    <w:right w:val="single" w:color="000000" w:sz="10" w:space="0"/>
                    <w:top w:val="single" w:color="000000" w:sz="10" w:space="0"/>
                  </w:tcBorders>
                </w:tcPr>
                <w:p>
                  <w:pPr>
                    <w:pStyle w:val="TableText"/>
                    <w:ind w:left="394"/>
                    <w:spacing w:before="96" w:line="228" w:lineRule="auto"/>
                    <w:rPr>
                      <w:sz w:val="20"/>
                      <w:szCs w:val="20"/>
                    </w:rPr>
                  </w:pPr>
                  <w:r>
                    <w:rPr>
                      <w:sz w:val="20"/>
                      <w:szCs w:val="20"/>
                      <w:spacing w:val="6"/>
                    </w:rPr>
                    <w:t>投入运营</w:t>
                  </w:r>
                </w:p>
              </w:tc>
              <w:tc>
                <w:tcPr>
                  <w:tcW w:w="1740" w:type="dxa"/>
                  <w:vAlign w:val="top"/>
                  <w:gridSpan w:val="2"/>
                  <w:vMerge w:val="continue"/>
                  <w:tcBorders>
                    <w:bottom w:val="nil"/>
                    <w:right w:val="single" w:color="000000" w:sz="4" w:space="0"/>
                    <w:top w:val="nil"/>
                  </w:tcBorders>
                </w:tcPr>
                <w:p>
                  <w:pPr>
                    <w:rPr>
                      <w:rFonts w:ascii="Arial"/>
                      <w:sz w:val="21"/>
                    </w:rPr>
                  </w:pPr>
                  <w:r/>
                </w:p>
              </w:tc>
            </w:tr>
            <w:tr>
              <w:trPr>
                <w:trHeight w:val="158" w:hRule="atLeast"/>
              </w:trPr>
              <w:tc>
                <w:tcPr>
                  <w:tcW w:w="885" w:type="dxa"/>
                  <w:vAlign w:val="top"/>
                  <w:vMerge w:val="continue"/>
                  <w:tcBorders>
                    <w:left w:val="single" w:color="000000" w:sz="4" w:space="0"/>
                    <w:bottom w:val="nil"/>
                    <w:right w:val="single" w:color="000000" w:sz="10" w:space="0"/>
                    <w:top w:val="nil"/>
                  </w:tcBorders>
                </w:tcPr>
                <w:p>
                  <w:pPr>
                    <w:rPr>
                      <w:rFonts w:ascii="Arial"/>
                      <w:sz w:val="21"/>
                    </w:rPr>
                  </w:pPr>
                  <w:r/>
                </w:p>
              </w:tc>
              <w:tc>
                <w:tcPr>
                  <w:tcW w:w="1914" w:type="dxa"/>
                  <w:vAlign w:val="top"/>
                  <w:vMerge w:val="continue"/>
                  <w:tcBorders>
                    <w:left w:val="single" w:color="000000" w:sz="10" w:space="0"/>
                    <w:bottom w:val="single" w:color="000000" w:sz="8" w:space="0"/>
                    <w:right w:val="single" w:color="000000" w:sz="8" w:space="0"/>
                    <w:top w:val="nil"/>
                  </w:tcBorders>
                </w:tcPr>
                <w:p>
                  <w:pPr>
                    <w:rPr>
                      <w:rFonts w:ascii="Arial"/>
                      <w:sz w:val="21"/>
                    </w:rPr>
                  </w:pPr>
                  <w:r/>
                </w:p>
              </w:tc>
              <w:tc>
                <w:tcPr>
                  <w:tcW w:w="1741" w:type="dxa"/>
                  <w:vAlign w:val="top"/>
                  <w:gridSpan w:val="2"/>
                  <w:vMerge w:val="restart"/>
                  <w:tcBorders>
                    <w:bottom w:val="nil"/>
                    <w:right w:val="single" w:color="000000" w:sz="10" w:space="0"/>
                    <w:left w:val="single" w:color="000000" w:sz="8" w:space="0"/>
                    <w:top w:val="single" w:color="000000" w:sz="32" w:space="0"/>
                  </w:tcBorders>
                </w:tcPr>
                <w:p>
                  <w:pPr>
                    <w:rPr>
                      <w:rFonts w:ascii="Arial"/>
                      <w:sz w:val="21"/>
                    </w:rPr>
                  </w:pPr>
                  <w:r/>
                </w:p>
              </w:tc>
              <w:tc>
                <w:tcPr>
                  <w:tcW w:w="1630" w:type="dxa"/>
                  <w:vAlign w:val="top"/>
                  <w:gridSpan w:val="2"/>
                  <w:vMerge w:val="continue"/>
                  <w:tcBorders>
                    <w:left w:val="single" w:color="000000" w:sz="10" w:space="0"/>
                    <w:bottom w:val="single" w:color="000000" w:sz="10" w:space="0"/>
                    <w:right w:val="single" w:color="000000" w:sz="10" w:space="0"/>
                    <w:top w:val="nil"/>
                  </w:tcBorders>
                </w:tcPr>
                <w:p>
                  <w:pPr>
                    <w:rPr>
                      <w:rFonts w:ascii="Arial"/>
                      <w:sz w:val="21"/>
                    </w:rPr>
                  </w:pPr>
                  <w:r/>
                </w:p>
              </w:tc>
              <w:tc>
                <w:tcPr>
                  <w:tcW w:w="1740" w:type="dxa"/>
                  <w:vAlign w:val="top"/>
                  <w:gridSpan w:val="2"/>
                  <w:vMerge w:val="continue"/>
                  <w:tcBorders>
                    <w:bottom w:val="nil"/>
                    <w:right w:val="single" w:color="000000" w:sz="4" w:space="0"/>
                    <w:top w:val="nil"/>
                  </w:tcBorders>
                </w:tcPr>
                <w:p>
                  <w:pPr>
                    <w:rPr>
                      <w:rFonts w:ascii="Arial"/>
                      <w:sz w:val="21"/>
                    </w:rPr>
                  </w:pPr>
                  <w:r/>
                </w:p>
              </w:tc>
            </w:tr>
            <w:tr>
              <w:trPr>
                <w:trHeight w:val="167" w:hRule="atLeast"/>
              </w:trPr>
              <w:tc>
                <w:tcPr>
                  <w:tcW w:w="885" w:type="dxa"/>
                  <w:vAlign w:val="top"/>
                  <w:vMerge w:val="continue"/>
                  <w:tcBorders>
                    <w:left w:val="single" w:color="000000" w:sz="4" w:space="0"/>
                    <w:bottom w:val="single" w:color="000000" w:sz="4" w:space="0"/>
                    <w:right w:val="single" w:color="000000" w:sz="10" w:space="0"/>
                    <w:top w:val="nil"/>
                  </w:tcBorders>
                </w:tcPr>
                <w:p>
                  <w:pPr>
                    <w:rPr>
                      <w:rFonts w:ascii="Arial"/>
                      <w:sz w:val="21"/>
                    </w:rPr>
                  </w:pPr>
                  <w:r/>
                </w:p>
              </w:tc>
              <w:tc>
                <w:tcPr>
                  <w:tcW w:w="1914" w:type="dxa"/>
                  <w:vAlign w:val="top"/>
                  <w:tcBorders>
                    <w:bottom w:val="single" w:color="000000" w:sz="4" w:space="0"/>
                    <w:top w:val="single" w:color="000000" w:sz="8" w:space="0"/>
                  </w:tcBorders>
                </w:tcPr>
                <w:p>
                  <w:pPr>
                    <w:spacing w:line="157" w:lineRule="exact"/>
                    <w:rPr>
                      <w:rFonts w:ascii="Arial"/>
                      <w:sz w:val="13"/>
                    </w:rPr>
                  </w:pPr>
                  <w:r/>
                </w:p>
              </w:tc>
              <w:tc>
                <w:tcPr>
                  <w:tcW w:w="1741" w:type="dxa"/>
                  <w:vAlign w:val="top"/>
                  <w:gridSpan w:val="2"/>
                  <w:vMerge w:val="continue"/>
                  <w:tcBorders>
                    <w:bottom w:val="single" w:color="000000" w:sz="4" w:space="0"/>
                    <w:right w:val="single" w:color="000000" w:sz="10" w:space="0"/>
                    <w:left w:val="single" w:color="000000" w:sz="8" w:space="0"/>
                    <w:top w:val="nil"/>
                  </w:tcBorders>
                </w:tcPr>
                <w:p>
                  <w:pPr>
                    <w:rPr>
                      <w:rFonts w:ascii="Arial"/>
                      <w:sz w:val="21"/>
                    </w:rPr>
                  </w:pPr>
                  <w:r/>
                </w:p>
              </w:tc>
              <w:tc>
                <w:tcPr>
                  <w:tcW w:w="1630" w:type="dxa"/>
                  <w:vAlign w:val="top"/>
                  <w:gridSpan w:val="2"/>
                  <w:tcBorders>
                    <w:bottom w:val="single" w:color="000000" w:sz="4" w:space="0"/>
                    <w:top w:val="single" w:color="000000" w:sz="10" w:space="0"/>
                  </w:tcBorders>
                </w:tcPr>
                <w:p>
                  <w:pPr>
                    <w:spacing w:line="157" w:lineRule="exact"/>
                    <w:rPr>
                      <w:rFonts w:ascii="Arial"/>
                      <w:sz w:val="13"/>
                    </w:rPr>
                  </w:pPr>
                  <w:r/>
                </w:p>
              </w:tc>
              <w:tc>
                <w:tcPr>
                  <w:tcW w:w="1740" w:type="dxa"/>
                  <w:vAlign w:val="top"/>
                  <w:gridSpan w:val="2"/>
                  <w:vMerge w:val="continue"/>
                  <w:tcBorders>
                    <w:bottom w:val="single" w:color="000000" w:sz="4" w:space="0"/>
                    <w:right w:val="single" w:color="000000" w:sz="4" w:space="0"/>
                    <w:top w:val="nil"/>
                  </w:tcBorders>
                </w:tcPr>
                <w:p>
                  <w:pPr>
                    <w:rPr>
                      <w:rFonts w:ascii="Arial"/>
                      <w:sz w:val="21"/>
                    </w:rPr>
                  </w:pPr>
                  <w:r/>
                </w:p>
              </w:tc>
            </w:tr>
          </w:tbl>
          <w:p>
            <w:pPr>
              <w:ind w:left="1509"/>
              <w:spacing w:before="146" w:line="217" w:lineRule="auto"/>
              <w:outlineLvl w:val="0"/>
              <w:rPr>
                <w:rFonts w:ascii="SimHei" w:hAnsi="SimHei" w:eastAsia="SimHei" w:cs="SimHei"/>
                <w:sz w:val="24"/>
                <w:szCs w:val="24"/>
              </w:rPr>
            </w:pPr>
            <w:r>
              <w:rPr>
                <w:rFonts w:ascii="SimHei" w:hAnsi="SimHei" w:eastAsia="SimHei" w:cs="SimHei"/>
                <w:sz w:val="24"/>
                <w:szCs w:val="24"/>
                <w:spacing w:val="-2"/>
              </w:rPr>
              <w:t>图</w:t>
            </w:r>
            <w:r>
              <w:rPr>
                <w:rFonts w:ascii="SimHei" w:hAnsi="SimHei" w:eastAsia="SimHei" w:cs="SimHei"/>
                <w:sz w:val="24"/>
                <w:szCs w:val="24"/>
                <w:spacing w:val="-41"/>
              </w:rPr>
              <w:t xml:space="preserve"> </w:t>
            </w:r>
            <w:r>
              <w:rPr>
                <w:rFonts w:ascii="SimHei" w:hAnsi="SimHei" w:eastAsia="SimHei" w:cs="SimHei"/>
                <w:sz w:val="24"/>
                <w:szCs w:val="24"/>
                <w:spacing w:val="-2"/>
              </w:rPr>
              <w:t>4-2</w:t>
            </w:r>
            <w:r>
              <w:rPr>
                <w:rFonts w:ascii="SimHei" w:hAnsi="SimHei" w:eastAsia="SimHei" w:cs="SimHei"/>
                <w:sz w:val="24"/>
                <w:szCs w:val="24"/>
                <w:spacing w:val="-2"/>
              </w:rPr>
              <w:t xml:space="preserve"> </w:t>
            </w:r>
            <w:r>
              <w:rPr>
                <w:rFonts w:ascii="SimHei" w:hAnsi="SimHei" w:eastAsia="SimHei" w:cs="SimHei"/>
                <w:sz w:val="24"/>
                <w:szCs w:val="24"/>
                <w:spacing w:val="-2"/>
              </w:rPr>
              <w:t>本工程运营期工序流程及产污环节示意图</w:t>
            </w:r>
          </w:p>
          <w:p>
            <w:pPr>
              <w:pStyle w:val="TableText"/>
              <w:ind w:left="107"/>
              <w:spacing w:before="148" w:line="220" w:lineRule="auto"/>
              <w:rPr/>
            </w:pPr>
            <w:r>
              <w:rPr>
                <w14:textOutline w14:w="4358" w14:cap="sq" w14:cmpd="sng">
                  <w14:solidFill>
                    <w14:srgbClr w14:val="000000"/>
                  </w14:solidFill>
                  <w14:prstDash w14:val="solid"/>
                  <w14:bevel/>
                </w14:textOutline>
                <w:spacing w:val="-1"/>
              </w:rPr>
              <w:t>4.8</w:t>
            </w:r>
            <w:r>
              <w:rPr>
                <w:spacing w:val="-49"/>
              </w:rPr>
              <w:t xml:space="preserve"> </w:t>
            </w:r>
            <w:r>
              <w:rPr>
                <w14:textOutline w14:w="4358" w14:cap="sq" w14:cmpd="sng">
                  <w14:solidFill>
                    <w14:srgbClr w14:val="000000"/>
                  </w14:solidFill>
                  <w14:prstDash w14:val="solid"/>
                  <w14:bevel/>
                </w14:textOutline>
                <w:spacing w:val="-1"/>
              </w:rPr>
              <w:t>生态环境影响分析</w:t>
            </w:r>
          </w:p>
          <w:p>
            <w:pPr>
              <w:pStyle w:val="TableText"/>
              <w:ind w:left="109" w:right="21" w:firstLine="490"/>
              <w:spacing w:before="180" w:line="360" w:lineRule="auto"/>
              <w:jc w:val="both"/>
              <w:rPr/>
            </w:pPr>
            <w:r>
              <w:rPr>
                <w:spacing w:val="-5"/>
              </w:rPr>
              <w:t>（1）110kV</w:t>
            </w:r>
            <w:r>
              <w:rPr>
                <w:spacing w:val="-38"/>
              </w:rPr>
              <w:t xml:space="preserve"> </w:t>
            </w:r>
            <w:r>
              <w:rPr>
                <w:spacing w:val="-5"/>
              </w:rPr>
              <w:t>线路建成运行后，造成的生态影响主要是因电力设施维护活 </w:t>
            </w:r>
            <w:r>
              <w:rPr>
                <w:spacing w:val="-7"/>
              </w:rPr>
              <w:t>动产生的。但输变电设施的维护具有工作量小、人员少，对地面扰动范围小、</w:t>
            </w:r>
          </w:p>
          <w:p>
            <w:pPr>
              <w:pStyle w:val="TableText"/>
              <w:ind w:left="107"/>
              <w:spacing w:before="1" w:line="218" w:lineRule="auto"/>
              <w:rPr/>
            </w:pPr>
            <w:r>
              <w:rPr>
                <w:spacing w:val="-1"/>
              </w:rPr>
              <w:t>程度轻等特点，基本不会对区域生态环境产生影响。</w:t>
            </w:r>
          </w:p>
          <w:p>
            <w:pPr>
              <w:pStyle w:val="TableText"/>
              <w:ind w:left="110" w:right="102" w:firstLine="489"/>
              <w:spacing w:before="180" w:line="359" w:lineRule="auto"/>
              <w:jc w:val="both"/>
              <w:rPr/>
            </w:pPr>
            <w:r>
              <w:rPr>
                <w:spacing w:val="-1"/>
              </w:rPr>
              <w:t>（2）从国内已建成输变电工程运行情况来看，不会影响鸟类的飞行和</w:t>
            </w:r>
            <w:r>
              <w:rPr>
                <w:spacing w:val="9"/>
              </w:rPr>
              <w:t xml:space="preserve"> </w:t>
            </w:r>
            <w:r>
              <w:rPr>
                <w:spacing w:val="-2"/>
              </w:rPr>
              <w:t>生活习性。根据已运行的输变电工程监测表明，即使在电晕噪声最高时，输</w:t>
            </w:r>
            <w:r>
              <w:rPr>
                <w:spacing w:val="3"/>
              </w:rPr>
              <w:t xml:space="preserve"> </w:t>
            </w:r>
            <w:r>
              <w:rPr>
                <w:spacing w:val="-2"/>
              </w:rPr>
              <w:t>电线路走廊下或附近地区各种野生动物活动均照常进行，工程运行对动物的</w:t>
            </w:r>
          </w:p>
          <w:p>
            <w:pPr>
              <w:pStyle w:val="TableText"/>
              <w:ind w:left="110"/>
              <w:spacing w:line="220" w:lineRule="auto"/>
              <w:rPr/>
            </w:pPr>
            <w:r>
              <w:rPr>
                <w:spacing w:val="-2"/>
              </w:rPr>
              <w:t>生活习性没有影响。</w:t>
            </w:r>
          </w:p>
          <w:p>
            <w:pPr>
              <w:pStyle w:val="TableText"/>
              <w:ind w:left="600"/>
              <w:spacing w:before="182" w:line="468" w:lineRule="exact"/>
              <w:rPr/>
            </w:pPr>
            <w:r>
              <w:rPr>
                <w:spacing w:val="-1"/>
                <w:position w:val="17"/>
              </w:rPr>
              <w:t>（3）为了输电线路的运行安全，建设单位运行期应及时与林业部门联</w:t>
            </w:r>
          </w:p>
          <w:p>
            <w:pPr>
              <w:pStyle w:val="TableText"/>
              <w:ind w:left="113"/>
              <w:spacing w:before="1" w:line="219" w:lineRule="auto"/>
              <w:rPr/>
            </w:pPr>
            <w:r>
              <w:rPr>
                <w:spacing w:val="-1"/>
              </w:rPr>
              <w:t>系，及时修剪架空线路下方过高的树木。</w:t>
            </w:r>
          </w:p>
        </w:tc>
      </w:tr>
    </w:tbl>
    <w:p>
      <w:pPr>
        <w:pStyle w:val="BodyText"/>
        <w:rPr/>
      </w:pPr>
      <w:r/>
    </w:p>
    <w:p>
      <w:pPr>
        <w:sectPr>
          <w:footerReference w:type="default" r:id="rId110"/>
          <w:pgSz w:w="11905" w:h="16839"/>
          <w:pgMar w:top="1191" w:right="1500" w:bottom="1438" w:left="1531" w:header="886" w:footer="1086" w:gutter="0"/>
        </w:sectPr>
        <w:rPr/>
      </w:pPr>
    </w:p>
    <w:p>
      <w:pPr>
        <w:spacing w:before="13"/>
        <w:rPr/>
      </w:pPr>
      <w:r/>
    </w:p>
    <w:p>
      <w:pPr>
        <w:spacing w:before="13"/>
        <w:rPr/>
      </w:pPr>
      <w:r/>
    </w:p>
    <w:tbl>
      <w:tblPr>
        <w:tblStyle w:val="TableNormal"/>
        <w:tblW w:w="8792" w:type="dxa"/>
        <w:tblInd w:w="24"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711"/>
        <w:gridCol w:w="8081"/>
      </w:tblGrid>
      <w:tr>
        <w:trPr>
          <w:trHeight w:val="13080" w:hRule="atLeast"/>
        </w:trPr>
        <w:tc>
          <w:tcPr>
            <w:tcW w:w="711" w:type="dxa"/>
            <w:vAlign w:val="top"/>
            <w:tcBorders>
              <w:right w:val="single" w:color="000000" w:sz="2" w:space="0"/>
            </w:tcBorders>
          </w:tcPr>
          <w:p>
            <w:pPr>
              <w:rPr>
                <w:rFonts w:ascii="Arial"/>
                <w:sz w:val="21"/>
              </w:rPr>
            </w:pPr>
            <w:r/>
          </w:p>
        </w:tc>
        <w:tc>
          <w:tcPr>
            <w:tcW w:w="8081" w:type="dxa"/>
            <w:vAlign w:val="top"/>
            <w:tcBorders>
              <w:left w:val="single" w:color="000000" w:sz="2" w:space="0"/>
            </w:tcBorders>
          </w:tcPr>
          <w:p>
            <w:pPr>
              <w:pStyle w:val="TableText"/>
              <w:ind w:left="116" w:right="102" w:firstLine="491"/>
              <w:spacing w:before="39" w:line="359" w:lineRule="auto"/>
              <w:jc w:val="both"/>
              <w:rPr/>
            </w:pPr>
            <w:r>
              <w:rPr>
                <w:spacing w:val="-3"/>
              </w:rPr>
              <w:t>因此，输电线路运营期不再造成地表扰动，不会对永久基本农田、生态</w:t>
            </w:r>
            <w:r>
              <w:rPr>
                <w:spacing w:val="13"/>
              </w:rPr>
              <w:t xml:space="preserve"> </w:t>
            </w:r>
            <w:r>
              <w:rPr>
                <w:spacing w:val="-2"/>
              </w:rPr>
              <w:t>公益林产生影响。线路穿越生态公益林段铁塔采取高跨设计，基本不</w:t>
            </w:r>
            <w:r>
              <w:rPr>
                <w:spacing w:val="-3"/>
              </w:rPr>
              <w:t>需要对</w:t>
            </w:r>
          </w:p>
          <w:p>
            <w:pPr>
              <w:pStyle w:val="TableText"/>
              <w:ind w:left="111"/>
              <w:spacing w:line="218" w:lineRule="auto"/>
              <w:rPr/>
            </w:pPr>
            <w:r>
              <w:rPr>
                <w:spacing w:val="-1"/>
              </w:rPr>
              <w:t>线路下方林木进行修剪，故输电线路运营期对生态环境基本无影响。</w:t>
            </w:r>
          </w:p>
          <w:p>
            <w:pPr>
              <w:pStyle w:val="TableText"/>
              <w:ind w:left="107"/>
              <w:spacing w:before="183" w:line="220" w:lineRule="auto"/>
              <w:rPr/>
            </w:pPr>
            <w:r>
              <w:rPr>
                <w14:textOutline w14:w="4358" w14:cap="sq" w14:cmpd="sng">
                  <w14:solidFill>
                    <w14:srgbClr w14:val="000000"/>
                  </w14:solidFill>
                  <w14:prstDash w14:val="solid"/>
                  <w14:bevel/>
                </w14:textOutline>
                <w:spacing w:val="-4"/>
              </w:rPr>
              <w:t>4.9</w:t>
            </w:r>
            <w:r>
              <w:rPr>
                <w:spacing w:val="-16"/>
              </w:rPr>
              <w:t xml:space="preserve"> </w:t>
            </w:r>
            <w:r>
              <w:rPr>
                <w14:textOutline w14:w="4358" w14:cap="sq" w14:cmpd="sng">
                  <w14:solidFill>
                    <w14:srgbClr w14:val="000000"/>
                  </w14:solidFill>
                  <w14:prstDash w14:val="solid"/>
                  <w14:bevel/>
                </w14:textOutline>
                <w:spacing w:val="-4"/>
              </w:rPr>
              <w:t>电磁环境影响分析</w:t>
            </w:r>
          </w:p>
          <w:p>
            <w:pPr>
              <w:pStyle w:val="TableText"/>
              <w:ind w:left="126" w:right="102" w:firstLine="462"/>
              <w:spacing w:before="180" w:line="360" w:lineRule="auto"/>
              <w:rPr/>
            </w:pPr>
            <w:r>
              <w:rPr>
                <w:spacing w:val="-1"/>
              </w:rPr>
              <w:t>根据《环境影响评价技术导则 输变电》（HJ</w:t>
            </w:r>
            <w:r>
              <w:rPr>
                <w:spacing w:val="-26"/>
              </w:rPr>
              <w:t xml:space="preserve"> </w:t>
            </w:r>
            <w:r>
              <w:rPr>
                <w:spacing w:val="-1"/>
              </w:rPr>
              <w:t>24—2020）要求，本工程</w:t>
            </w:r>
            <w:r>
              <w:rPr/>
              <w:t xml:space="preserve"> </w:t>
            </w:r>
            <w:r>
              <w:rPr>
                <w:spacing w:val="-1"/>
              </w:rPr>
              <w:t>110kV</w:t>
            </w:r>
            <w:r>
              <w:rPr>
                <w:spacing w:val="-48"/>
              </w:rPr>
              <w:t xml:space="preserve"> </w:t>
            </w:r>
            <w:r>
              <w:rPr>
                <w:spacing w:val="-1"/>
              </w:rPr>
              <w:t>线路电磁环境影响评价工作等级为二级，架空线路采用</w:t>
            </w:r>
            <w:r>
              <w:rPr>
                <w:spacing w:val="-2"/>
              </w:rPr>
              <w:t>模式预测的方</w:t>
            </w:r>
          </w:p>
          <w:p>
            <w:pPr>
              <w:pStyle w:val="TableText"/>
              <w:ind w:left="109"/>
              <w:spacing w:before="1" w:line="217" w:lineRule="auto"/>
              <w:rPr/>
            </w:pPr>
            <w:r>
              <w:rPr>
                <w:spacing w:val="-2"/>
              </w:rPr>
              <w:t>法分析，具体预测影响分析详见“</w:t>
            </w:r>
            <w:r>
              <w:rPr>
                <w:spacing w:val="-77"/>
              </w:rPr>
              <w:t xml:space="preserve"> </w:t>
            </w:r>
            <w:r>
              <w:rPr>
                <w:spacing w:val="-2"/>
              </w:rPr>
              <w:t>电磁环境影响评价专题</w:t>
            </w:r>
            <w:r>
              <w:rPr>
                <w:spacing w:val="-88"/>
              </w:rPr>
              <w:t xml:space="preserve"> </w:t>
            </w:r>
            <w:r>
              <w:rPr>
                <w:spacing w:val="-2"/>
              </w:rPr>
              <w:t>”。</w:t>
            </w:r>
          </w:p>
          <w:p>
            <w:pPr>
              <w:pStyle w:val="TableText"/>
              <w:ind w:left="588"/>
              <w:spacing w:before="182" w:line="218" w:lineRule="auto"/>
              <w:rPr/>
            </w:pPr>
            <w:r>
              <w:rPr>
                <w:spacing w:val="-4"/>
              </w:rPr>
              <w:t>根据“</w:t>
            </w:r>
            <w:r>
              <w:rPr>
                <w:spacing w:val="-71"/>
              </w:rPr>
              <w:t xml:space="preserve"> </w:t>
            </w:r>
            <w:r>
              <w:rPr>
                <w:spacing w:val="-4"/>
              </w:rPr>
              <w:t>电磁环境影响评价专题</w:t>
            </w:r>
            <w:r>
              <w:rPr>
                <w:spacing w:val="-88"/>
              </w:rPr>
              <w:t xml:space="preserve"> </w:t>
            </w:r>
            <w:r>
              <w:rPr>
                <w:spacing w:val="-4"/>
              </w:rPr>
              <w:t>”结论可知，导线对地最低高度</w:t>
            </w:r>
            <w:r>
              <w:rPr>
                <w:spacing w:val="-49"/>
              </w:rPr>
              <w:t xml:space="preserve"> </w:t>
            </w:r>
            <w:r>
              <w:rPr>
                <w:spacing w:val="-4"/>
              </w:rPr>
              <w:t>6m</w:t>
            </w:r>
            <w:r>
              <w:rPr>
                <w:spacing w:val="-39"/>
              </w:rPr>
              <w:t xml:space="preserve"> </w:t>
            </w:r>
            <w:r>
              <w:rPr>
                <w:spacing w:val="-4"/>
              </w:rPr>
              <w:t>时，</w:t>
            </w:r>
          </w:p>
          <w:p>
            <w:pPr>
              <w:pStyle w:val="TableText"/>
              <w:ind w:left="107" w:right="102"/>
              <w:spacing w:before="184" w:line="359" w:lineRule="auto"/>
              <w:rPr/>
            </w:pPr>
            <w:r>
              <w:rPr>
                <w:spacing w:val="-4"/>
              </w:rPr>
              <w:t>距地面</w:t>
            </w:r>
            <w:r>
              <w:rPr>
                <w:spacing w:val="-33"/>
              </w:rPr>
              <w:t xml:space="preserve"> </w:t>
            </w:r>
            <w:r>
              <w:rPr>
                <w:spacing w:val="-4"/>
              </w:rPr>
              <w:t>1.5m</w:t>
            </w:r>
            <w:r>
              <w:rPr>
                <w:spacing w:val="-46"/>
              </w:rPr>
              <w:t xml:space="preserve"> </w:t>
            </w:r>
            <w:r>
              <w:rPr>
                <w:spacing w:val="-4"/>
              </w:rPr>
              <w:t>处，单回塔线路电场强度最大值</w:t>
            </w:r>
            <w:r>
              <w:rPr>
                <w:spacing w:val="-5"/>
              </w:rPr>
              <w:t>为</w:t>
            </w:r>
            <w:r>
              <w:rPr>
                <w:spacing w:val="-47"/>
              </w:rPr>
              <w:t xml:space="preserve"> </w:t>
            </w:r>
            <w:r>
              <w:rPr>
                <w:spacing w:val="-5"/>
              </w:rPr>
              <w:t>2.357kV/m（距线路走廊中心</w:t>
            </w:r>
            <w:r>
              <w:rPr/>
              <w:t xml:space="preserve"> </w:t>
            </w:r>
            <w:r>
              <w:rPr>
                <w:spacing w:val="-2"/>
              </w:rPr>
              <w:t>4m</w:t>
            </w:r>
            <w:r>
              <w:rPr>
                <w:spacing w:val="-43"/>
              </w:rPr>
              <w:t xml:space="preserve"> </w:t>
            </w:r>
            <w:r>
              <w:rPr>
                <w:spacing w:val="-2"/>
              </w:rPr>
              <w:t>处</w:t>
            </w:r>
            <w:r>
              <w:rPr>
                <w:spacing w:val="-6"/>
              </w:rPr>
              <w:t>），</w:t>
            </w:r>
            <w:r>
              <w:rPr>
                <w:spacing w:val="-2"/>
              </w:rPr>
              <w:t>磁感应强度最大值为</w:t>
            </w:r>
            <w:r>
              <w:rPr>
                <w:spacing w:val="-47"/>
              </w:rPr>
              <w:t xml:space="preserve"> </w:t>
            </w:r>
            <w:r>
              <w:rPr>
                <w:spacing w:val="-2"/>
              </w:rPr>
              <w:t>26.137μT（线路走廊中心</w:t>
            </w:r>
            <w:r>
              <w:rPr>
                <w:spacing w:val="-6"/>
              </w:rPr>
              <w:t>）；</w:t>
            </w:r>
            <w:r>
              <w:rPr>
                <w:spacing w:val="-2"/>
              </w:rPr>
              <w:t>双回塔单边挂</w:t>
            </w:r>
            <w:r>
              <w:rPr/>
              <w:t xml:space="preserve"> </w:t>
            </w:r>
            <w:r>
              <w:rPr>
                <w:spacing w:val="-3"/>
              </w:rPr>
              <w:t>线线路电场强度最大值为</w:t>
            </w:r>
            <w:r>
              <w:rPr>
                <w:spacing w:val="-47"/>
              </w:rPr>
              <w:t xml:space="preserve"> </w:t>
            </w:r>
            <w:r>
              <w:rPr>
                <w:spacing w:val="-3"/>
              </w:rPr>
              <w:t>2.314kV/m（距线路走廊中心</w:t>
            </w:r>
            <w:r>
              <w:rPr>
                <w:spacing w:val="-51"/>
              </w:rPr>
              <w:t xml:space="preserve"> </w:t>
            </w:r>
            <w:r>
              <w:rPr>
                <w:spacing w:val="-3"/>
              </w:rPr>
              <w:t>4m</w:t>
            </w:r>
            <w:r>
              <w:rPr>
                <w:spacing w:val="-46"/>
              </w:rPr>
              <w:t xml:space="preserve"> </w:t>
            </w:r>
            <w:r>
              <w:rPr>
                <w:spacing w:val="-3"/>
              </w:rPr>
              <w:t>处</w:t>
            </w:r>
            <w:r>
              <w:rPr>
                <w:spacing w:val="-24"/>
              </w:rPr>
              <w:t>），</w:t>
            </w:r>
            <w:r>
              <w:rPr>
                <w:spacing w:val="-3"/>
              </w:rPr>
              <w:t>磁感应强度</w:t>
            </w:r>
            <w:r>
              <w:rPr/>
              <w:t xml:space="preserve"> </w:t>
            </w:r>
            <w:r>
              <w:rPr>
                <w:spacing w:val="-4"/>
              </w:rPr>
              <w:t>最大值为</w:t>
            </w:r>
            <w:r>
              <w:rPr>
                <w:spacing w:val="-33"/>
              </w:rPr>
              <w:t xml:space="preserve"> </w:t>
            </w:r>
            <w:r>
              <w:rPr>
                <w:spacing w:val="-4"/>
              </w:rPr>
              <w:t>17.956μT（距线路走廊中心</w:t>
            </w:r>
            <w:r>
              <w:rPr>
                <w:spacing w:val="-45"/>
              </w:rPr>
              <w:t xml:space="preserve"> </w:t>
            </w:r>
            <w:r>
              <w:rPr>
                <w:spacing w:val="-4"/>
              </w:rPr>
              <w:t>3m</w:t>
            </w:r>
            <w:r>
              <w:rPr>
                <w:spacing w:val="-46"/>
              </w:rPr>
              <w:t xml:space="preserve"> </w:t>
            </w:r>
            <w:r>
              <w:rPr>
                <w:spacing w:val="-4"/>
              </w:rPr>
              <w:t>处</w:t>
            </w:r>
            <w:r>
              <w:rPr>
                <w:spacing w:val="-18"/>
              </w:rPr>
              <w:t>）；</w:t>
            </w:r>
            <w:r>
              <w:rPr>
                <w:spacing w:val="-4"/>
              </w:rPr>
              <w:t>同塔双回线路边导线附近电</w:t>
            </w:r>
            <w:r>
              <w:rPr/>
              <w:t xml:space="preserve"> </w:t>
            </w:r>
            <w:r>
              <w:rPr>
                <w:spacing w:val="-3"/>
              </w:rPr>
              <w:t>场强度最大值为</w:t>
            </w:r>
            <w:r>
              <w:rPr>
                <w:spacing w:val="-47"/>
              </w:rPr>
              <w:t xml:space="preserve"> </w:t>
            </w:r>
            <w:r>
              <w:rPr>
                <w:spacing w:val="-3"/>
              </w:rPr>
              <w:t>2.782kV/m（距线路走廊中心</w:t>
            </w:r>
            <w:r>
              <w:rPr>
                <w:spacing w:val="-45"/>
              </w:rPr>
              <w:t xml:space="preserve"> </w:t>
            </w:r>
            <w:r>
              <w:rPr>
                <w:spacing w:val="-3"/>
              </w:rPr>
              <w:t>3m</w:t>
            </w:r>
            <w:r>
              <w:rPr>
                <w:spacing w:val="-46"/>
              </w:rPr>
              <w:t xml:space="preserve"> </w:t>
            </w:r>
            <w:r>
              <w:rPr>
                <w:spacing w:val="-3"/>
              </w:rPr>
              <w:t>处</w:t>
            </w:r>
            <w:r>
              <w:rPr>
                <w:spacing w:val="-27"/>
              </w:rPr>
              <w:t>），</w:t>
            </w:r>
            <w:r>
              <w:rPr>
                <w:spacing w:val="-3"/>
              </w:rPr>
              <w:t>磁感应强度最大值为</w:t>
            </w:r>
            <w:r>
              <w:rPr/>
              <w:t xml:space="preserve"> </w:t>
            </w:r>
            <w:r>
              <w:rPr>
                <w:spacing w:val="-2"/>
              </w:rPr>
              <w:t>20.354μT（距线路走廊中心</w:t>
            </w:r>
            <w:r>
              <w:rPr>
                <w:spacing w:val="-46"/>
              </w:rPr>
              <w:t xml:space="preserve"> </w:t>
            </w:r>
            <w:r>
              <w:rPr>
                <w:spacing w:val="-2"/>
              </w:rPr>
              <w:t>4m</w:t>
            </w:r>
            <w:r>
              <w:rPr>
                <w:spacing w:val="-46"/>
              </w:rPr>
              <w:t xml:space="preserve"> </w:t>
            </w:r>
            <w:r>
              <w:rPr>
                <w:spacing w:val="-2"/>
              </w:rPr>
              <w:t>处）。导线对地最低高度</w:t>
            </w:r>
            <w:r>
              <w:rPr>
                <w:spacing w:val="-45"/>
              </w:rPr>
              <w:t xml:space="preserve"> </w:t>
            </w:r>
            <w:r>
              <w:rPr>
                <w:spacing w:val="-2"/>
              </w:rPr>
              <w:t>7m</w:t>
            </w:r>
            <w:r>
              <w:rPr>
                <w:spacing w:val="-39"/>
              </w:rPr>
              <w:t xml:space="preserve"> </w:t>
            </w:r>
            <w:r>
              <w:rPr>
                <w:spacing w:val="-2"/>
              </w:rPr>
              <w:t>时，单回塔线</w:t>
            </w:r>
            <w:r>
              <w:rPr/>
              <w:t xml:space="preserve"> </w:t>
            </w:r>
            <w:r>
              <w:rPr>
                <w:spacing w:val="-3"/>
              </w:rPr>
              <w:t>路电场强度最大值为</w:t>
            </w:r>
            <w:r>
              <w:rPr>
                <w:spacing w:val="-32"/>
              </w:rPr>
              <w:t xml:space="preserve"> </w:t>
            </w:r>
            <w:r>
              <w:rPr>
                <w:spacing w:val="-3"/>
              </w:rPr>
              <w:t>1.799kV/m（距线路走廊中心</w:t>
            </w:r>
            <w:r>
              <w:rPr>
                <w:spacing w:val="-45"/>
              </w:rPr>
              <w:t xml:space="preserve"> </w:t>
            </w:r>
            <w:r>
              <w:rPr>
                <w:spacing w:val="-3"/>
              </w:rPr>
              <w:t>5m</w:t>
            </w:r>
            <w:r>
              <w:rPr>
                <w:spacing w:val="-46"/>
              </w:rPr>
              <w:t xml:space="preserve"> </w:t>
            </w:r>
            <w:r>
              <w:rPr>
                <w:spacing w:val="-3"/>
              </w:rPr>
              <w:t>处</w:t>
            </w:r>
            <w:r>
              <w:rPr>
                <w:spacing w:val="-33"/>
              </w:rPr>
              <w:t>），</w:t>
            </w:r>
            <w:r>
              <w:rPr>
                <w:spacing w:val="-3"/>
              </w:rPr>
              <w:t>磁感应强</w:t>
            </w:r>
            <w:r>
              <w:rPr>
                <w:spacing w:val="-4"/>
              </w:rPr>
              <w:t>度最大</w:t>
            </w:r>
            <w:r>
              <w:rPr/>
              <w:t xml:space="preserve"> </w:t>
            </w:r>
            <w:r>
              <w:rPr>
                <w:spacing w:val="-1"/>
              </w:rPr>
              <w:t>值为</w:t>
            </w:r>
            <w:r>
              <w:rPr>
                <w:spacing w:val="-48"/>
              </w:rPr>
              <w:t xml:space="preserve"> </w:t>
            </w:r>
            <w:r>
              <w:rPr>
                <w:spacing w:val="-1"/>
              </w:rPr>
              <w:t>20.558μT（线路走廊中心</w:t>
            </w:r>
            <w:r>
              <w:rPr>
                <w:spacing w:val="6"/>
              </w:rPr>
              <w:t>）；</w:t>
            </w:r>
            <w:r>
              <w:rPr>
                <w:spacing w:val="-1"/>
              </w:rPr>
              <w:t>双回塔单边挂线线路电场强度最大值为</w:t>
            </w:r>
            <w:r>
              <w:rPr/>
              <w:t xml:space="preserve"> </w:t>
            </w:r>
            <w:r>
              <w:rPr>
                <w:spacing w:val="-2"/>
              </w:rPr>
              <w:t>1.801kV/m（距线路走廊中心</w:t>
            </w:r>
            <w:r>
              <w:rPr>
                <w:spacing w:val="-51"/>
              </w:rPr>
              <w:t xml:space="preserve"> </w:t>
            </w:r>
            <w:r>
              <w:rPr>
                <w:spacing w:val="-2"/>
              </w:rPr>
              <w:t>4m</w:t>
            </w:r>
            <w:r>
              <w:rPr>
                <w:spacing w:val="-46"/>
              </w:rPr>
              <w:t xml:space="preserve"> </w:t>
            </w:r>
            <w:r>
              <w:rPr>
                <w:spacing w:val="-2"/>
              </w:rPr>
              <w:t>处</w:t>
            </w:r>
            <w:r>
              <w:rPr>
                <w:spacing w:val="9"/>
              </w:rPr>
              <w:t>），</w:t>
            </w:r>
            <w:r>
              <w:rPr>
                <w:spacing w:val="-2"/>
              </w:rPr>
              <w:t>磁感应强度最大值为</w:t>
            </w:r>
            <w:r>
              <w:rPr>
                <w:spacing w:val="-33"/>
              </w:rPr>
              <w:t xml:space="preserve"> </w:t>
            </w:r>
            <w:r>
              <w:rPr>
                <w:spacing w:val="-2"/>
              </w:rPr>
              <w:t>13.593μT（距</w:t>
            </w:r>
          </w:p>
          <w:p>
            <w:pPr>
              <w:pStyle w:val="TableText"/>
              <w:ind w:left="111"/>
              <w:spacing w:before="1" w:line="218" w:lineRule="auto"/>
              <w:rPr/>
            </w:pPr>
            <w:r>
              <w:rPr>
                <w:spacing w:val="-3"/>
              </w:rPr>
              <w:t>线路走廊中心</w:t>
            </w:r>
            <w:r>
              <w:rPr>
                <w:spacing w:val="-46"/>
              </w:rPr>
              <w:t xml:space="preserve"> </w:t>
            </w:r>
            <w:r>
              <w:rPr>
                <w:spacing w:val="-3"/>
              </w:rPr>
              <w:t>3m</w:t>
            </w:r>
            <w:r>
              <w:rPr>
                <w:spacing w:val="-46"/>
              </w:rPr>
              <w:t xml:space="preserve"> </w:t>
            </w:r>
            <w:r>
              <w:rPr>
                <w:spacing w:val="-3"/>
              </w:rPr>
              <w:t>处</w:t>
            </w:r>
            <w:r>
              <w:rPr>
                <w:spacing w:val="21"/>
              </w:rPr>
              <w:t>）；</w:t>
            </w:r>
            <w:r>
              <w:rPr>
                <w:spacing w:val="-3"/>
              </w:rPr>
              <w:t>同塔双回线路边导线附近电场强度最大值为</w:t>
            </w:r>
          </w:p>
          <w:p>
            <w:pPr>
              <w:pStyle w:val="TableText"/>
              <w:ind w:left="108" w:right="102" w:firstLine="2"/>
              <w:spacing w:before="185" w:line="359" w:lineRule="auto"/>
              <w:rPr/>
            </w:pPr>
            <w:r>
              <w:rPr>
                <w:spacing w:val="-2"/>
              </w:rPr>
              <w:t>2.354kV/m（距线路走廊中心</w:t>
            </w:r>
            <w:r>
              <w:rPr>
                <w:spacing w:val="-47"/>
              </w:rPr>
              <w:t xml:space="preserve"> </w:t>
            </w:r>
            <w:r>
              <w:rPr>
                <w:spacing w:val="-2"/>
              </w:rPr>
              <w:t>2m</w:t>
            </w:r>
            <w:r>
              <w:rPr>
                <w:spacing w:val="-46"/>
              </w:rPr>
              <w:t xml:space="preserve"> </w:t>
            </w:r>
            <w:r>
              <w:rPr>
                <w:spacing w:val="-2"/>
              </w:rPr>
              <w:t>处</w:t>
            </w:r>
            <w:r>
              <w:rPr>
                <w:spacing w:val="5"/>
              </w:rPr>
              <w:t>），</w:t>
            </w:r>
            <w:r>
              <w:rPr>
                <w:spacing w:val="-2"/>
              </w:rPr>
              <w:t>磁感应强度最大值为</w:t>
            </w:r>
            <w:r>
              <w:rPr>
                <w:spacing w:val="-33"/>
              </w:rPr>
              <w:t xml:space="preserve"> </w:t>
            </w:r>
            <w:r>
              <w:rPr>
                <w:spacing w:val="-2"/>
              </w:rPr>
              <w:t>16.553μT（距</w:t>
            </w:r>
            <w:r>
              <w:rPr/>
              <w:t xml:space="preserve"> </w:t>
            </w:r>
            <w:r>
              <w:rPr>
                <w:spacing w:val="-2"/>
              </w:rPr>
              <w:t>线路走廊中心</w:t>
            </w:r>
            <w:r>
              <w:rPr>
                <w:spacing w:val="-52"/>
              </w:rPr>
              <w:t xml:space="preserve"> </w:t>
            </w:r>
            <w:r>
              <w:rPr>
                <w:spacing w:val="-2"/>
              </w:rPr>
              <w:t>4m</w:t>
            </w:r>
            <w:r>
              <w:rPr>
                <w:spacing w:val="-46"/>
              </w:rPr>
              <w:t xml:space="preserve"> </w:t>
            </w:r>
            <w:r>
              <w:rPr>
                <w:spacing w:val="-2"/>
              </w:rPr>
              <w:t>处）。表明</w:t>
            </w:r>
            <w:r>
              <w:rPr>
                <w:spacing w:val="-32"/>
              </w:rPr>
              <w:t xml:space="preserve"> </w:t>
            </w:r>
            <w:r>
              <w:rPr>
                <w:spacing w:val="-2"/>
              </w:rPr>
              <w:t>110kV</w:t>
            </w:r>
            <w:r>
              <w:rPr>
                <w:spacing w:val="-48"/>
              </w:rPr>
              <w:t xml:space="preserve"> </w:t>
            </w:r>
            <w:r>
              <w:rPr>
                <w:spacing w:val="-2"/>
              </w:rPr>
              <w:t>线路在满足《110kV～750kV</w:t>
            </w:r>
            <w:r>
              <w:rPr>
                <w:spacing w:val="-50"/>
              </w:rPr>
              <w:t xml:space="preserve"> </w:t>
            </w:r>
            <w:r>
              <w:rPr>
                <w:spacing w:val="-2"/>
              </w:rPr>
              <w:t>架空</w:t>
            </w:r>
            <w:r>
              <w:rPr>
                <w:spacing w:val="-3"/>
              </w:rPr>
              <w:t>输电线</w:t>
            </w:r>
            <w:r>
              <w:rPr/>
              <w:t xml:space="preserve"> </w:t>
            </w:r>
            <w:r>
              <w:rPr>
                <w:spacing w:val="-1"/>
              </w:rPr>
              <w:t>路设计规范》（GB</w:t>
            </w:r>
            <w:r>
              <w:rPr>
                <w:spacing w:val="-23"/>
              </w:rPr>
              <w:t xml:space="preserve"> </w:t>
            </w:r>
            <w:r>
              <w:rPr>
                <w:spacing w:val="-1"/>
              </w:rPr>
              <w:t>50545—2010）中非居民区、居民区线高要求时，工频电</w:t>
            </w:r>
            <w:r>
              <w:rPr/>
              <w:t xml:space="preserve"> </w:t>
            </w:r>
            <w:r>
              <w:rPr>
                <w:spacing w:val="-1"/>
              </w:rPr>
              <w:t>磁场均可满足《电磁环境控制限值》（GB 8702—2014）中规定的频率</w:t>
            </w:r>
            <w:r>
              <w:rPr>
                <w:spacing w:val="-31"/>
              </w:rPr>
              <w:t xml:space="preserve"> </w:t>
            </w:r>
            <w:r>
              <w:rPr>
                <w:spacing w:val="-1"/>
              </w:rPr>
              <w:t>50Hz</w:t>
            </w:r>
            <w:r>
              <w:rPr/>
              <w:t xml:space="preserve"> </w:t>
            </w:r>
            <w:r>
              <w:rPr>
                <w:spacing w:val="-1"/>
              </w:rPr>
              <w:t>的公众曝露控制限值（工频电场强度</w:t>
            </w:r>
            <w:r>
              <w:rPr>
                <w:spacing w:val="-50"/>
              </w:rPr>
              <w:t xml:space="preserve"> </w:t>
            </w:r>
            <w:r>
              <w:rPr>
                <w:spacing w:val="-1"/>
              </w:rPr>
              <w:t>4000V/m、工频</w:t>
            </w:r>
            <w:r>
              <w:rPr>
                <w:spacing w:val="-2"/>
              </w:rPr>
              <w:t>磁感应强度</w:t>
            </w:r>
            <w:r>
              <w:rPr>
                <w:spacing w:val="-33"/>
              </w:rPr>
              <w:t xml:space="preserve"> </w:t>
            </w:r>
            <w:r>
              <w:rPr>
                <w:spacing w:val="-2"/>
              </w:rPr>
              <w:t>100μT</w:t>
            </w:r>
            <w:r>
              <w:rPr>
                <w:spacing w:val="-26"/>
              </w:rPr>
              <w:t>），</w:t>
            </w:r>
            <w:r>
              <w:rPr/>
              <w:t xml:space="preserve"> </w:t>
            </w:r>
            <w:r>
              <w:rPr>
                <w:spacing w:val="-2"/>
              </w:rPr>
              <w:t>架空输电线路线下的耕地、园地、牧草地、畜禽饲养地、养殖水面、道路等</w:t>
            </w:r>
          </w:p>
          <w:p>
            <w:pPr>
              <w:pStyle w:val="TableText"/>
              <w:ind w:left="107"/>
              <w:spacing w:line="219" w:lineRule="auto"/>
              <w:rPr/>
            </w:pPr>
            <w:r>
              <w:rPr>
                <w:spacing w:val="-2"/>
              </w:rPr>
              <w:t>场所，电场强度控制限值为</w:t>
            </w:r>
            <w:r>
              <w:rPr>
                <w:spacing w:val="-32"/>
              </w:rPr>
              <w:t xml:space="preserve"> </w:t>
            </w:r>
            <w:r>
              <w:rPr>
                <w:spacing w:val="-2"/>
              </w:rPr>
              <w:t>10kV/m。</w:t>
            </w:r>
          </w:p>
          <w:p>
            <w:pPr>
              <w:pStyle w:val="TableText"/>
              <w:ind w:left="108" w:right="102" w:firstLine="482"/>
              <w:spacing w:before="180" w:line="360" w:lineRule="auto"/>
              <w:rPr/>
            </w:pPr>
            <w:r>
              <w:rPr>
                <w:spacing w:val="-4"/>
              </w:rPr>
              <w:t>线路经过居民区时，导线对地高度不得低于</w:t>
            </w:r>
            <w:r>
              <w:rPr>
                <w:spacing w:val="-45"/>
              </w:rPr>
              <w:t xml:space="preserve"> </w:t>
            </w:r>
            <w:r>
              <w:rPr>
                <w:spacing w:val="-4"/>
              </w:rPr>
              <w:t>7m</w:t>
            </w:r>
            <w:r>
              <w:rPr>
                <w:spacing w:val="-5"/>
              </w:rPr>
              <w:t>，线路经过三沙溪三坪村</w:t>
            </w:r>
            <w:r>
              <w:rPr/>
              <w:t xml:space="preserve"> </w:t>
            </w:r>
            <w:r>
              <w:rPr>
                <w:spacing w:val="-4"/>
              </w:rPr>
              <w:t>跨越房屋时，应抬高导线对地高度，导线对地高度不低于</w:t>
            </w:r>
            <w:r>
              <w:rPr>
                <w:spacing w:val="-45"/>
              </w:rPr>
              <w:t xml:space="preserve"> </w:t>
            </w:r>
            <w:r>
              <w:rPr>
                <w:spacing w:val="-4"/>
              </w:rPr>
              <w:t>9m，线路电磁环境</w:t>
            </w:r>
          </w:p>
          <w:p>
            <w:pPr>
              <w:pStyle w:val="TableText"/>
              <w:ind w:left="107"/>
              <w:spacing w:before="2" w:line="217" w:lineRule="auto"/>
              <w:rPr/>
            </w:pPr>
            <w:r>
              <w:rPr>
                <w:spacing w:val="-4"/>
              </w:rPr>
              <w:t>评价范围内敏感目标的工频电磁场均能满足《电磁环境控制限值》（GB</w:t>
            </w:r>
            <w:r>
              <w:rPr>
                <w:spacing w:val="-36"/>
              </w:rPr>
              <w:t xml:space="preserve"> </w:t>
            </w:r>
            <w:r>
              <w:rPr>
                <w:spacing w:val="-4"/>
              </w:rPr>
              <w:t>8702</w:t>
            </w:r>
          </w:p>
        </w:tc>
      </w:tr>
    </w:tbl>
    <w:p>
      <w:pPr>
        <w:pStyle w:val="BodyText"/>
        <w:rPr/>
      </w:pPr>
      <w:r/>
    </w:p>
    <w:p>
      <w:pPr>
        <w:sectPr>
          <w:footerReference w:type="default" r:id="rId111"/>
          <w:pgSz w:w="11905" w:h="16839"/>
          <w:pgMar w:top="1191" w:right="1500" w:bottom="1438" w:left="1531" w:header="886" w:footer="1086" w:gutter="0"/>
        </w:sectPr>
        <w:rPr/>
      </w:pPr>
    </w:p>
    <w:p>
      <w:pPr>
        <w:spacing w:before="13"/>
        <w:rPr/>
      </w:pPr>
      <w:r/>
    </w:p>
    <w:p>
      <w:pPr>
        <w:spacing w:before="13"/>
        <w:rPr/>
      </w:pPr>
      <w:r/>
    </w:p>
    <w:tbl>
      <w:tblPr>
        <w:tblStyle w:val="TableNormal"/>
        <w:tblW w:w="8792" w:type="dxa"/>
        <w:tblInd w:w="24"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711"/>
        <w:gridCol w:w="8081"/>
      </w:tblGrid>
      <w:tr>
        <w:trPr>
          <w:trHeight w:val="12993" w:hRule="atLeast"/>
        </w:trPr>
        <w:tc>
          <w:tcPr>
            <w:tcW w:w="711" w:type="dxa"/>
            <w:vAlign w:val="top"/>
            <w:tcBorders>
              <w:right w:val="single" w:color="000000" w:sz="2" w:space="0"/>
            </w:tcBorders>
          </w:tcPr>
          <w:p>
            <w:pPr>
              <w:rPr>
                <w:rFonts w:ascii="Arial"/>
                <w:sz w:val="21"/>
              </w:rPr>
            </w:pPr>
            <w:r/>
          </w:p>
        </w:tc>
        <w:tc>
          <w:tcPr>
            <w:tcW w:w="8081" w:type="dxa"/>
            <w:vAlign w:val="top"/>
            <w:tcBorders>
              <w:left w:val="single" w:color="000000" w:sz="2" w:space="0"/>
            </w:tcBorders>
          </w:tcPr>
          <w:p>
            <w:pPr>
              <w:pStyle w:val="TableText"/>
              <w:spacing w:before="39" w:line="468" w:lineRule="exact"/>
              <w:jc w:val="right"/>
              <w:rPr/>
            </w:pPr>
            <w:r>
              <w:rPr>
                <w:spacing w:val="-2"/>
                <w:position w:val="17"/>
              </w:rPr>
              <w:t>—2014）中规定的频率</w:t>
            </w:r>
            <w:r>
              <w:rPr>
                <w:spacing w:val="-46"/>
                <w:position w:val="17"/>
              </w:rPr>
              <w:t xml:space="preserve"> </w:t>
            </w:r>
            <w:r>
              <w:rPr>
                <w:spacing w:val="-2"/>
                <w:position w:val="17"/>
              </w:rPr>
              <w:t>50Hz</w:t>
            </w:r>
            <w:r>
              <w:rPr>
                <w:spacing w:val="-31"/>
                <w:position w:val="17"/>
              </w:rPr>
              <w:t xml:space="preserve"> </w:t>
            </w:r>
            <w:r>
              <w:rPr>
                <w:spacing w:val="-2"/>
                <w:position w:val="17"/>
              </w:rPr>
              <w:t>的公众曝</w:t>
            </w:r>
            <w:r>
              <w:rPr>
                <w:spacing w:val="-3"/>
                <w:position w:val="17"/>
              </w:rPr>
              <w:t>露控制限值（工频电场强度</w:t>
            </w:r>
            <w:r>
              <w:rPr>
                <w:spacing w:val="-52"/>
                <w:position w:val="17"/>
              </w:rPr>
              <w:t xml:space="preserve"> </w:t>
            </w:r>
            <w:r>
              <w:rPr>
                <w:spacing w:val="-3"/>
                <w:position w:val="17"/>
              </w:rPr>
              <w:t>4000V/m、</w:t>
            </w:r>
          </w:p>
          <w:p>
            <w:pPr>
              <w:pStyle w:val="TableText"/>
              <w:ind w:left="111"/>
              <w:spacing w:line="220" w:lineRule="auto"/>
              <w:rPr/>
            </w:pPr>
            <w:r>
              <w:rPr>
                <w:spacing w:val="-3"/>
              </w:rPr>
              <w:t>工频磁感应强度</w:t>
            </w:r>
            <w:r>
              <w:rPr>
                <w:spacing w:val="-32"/>
              </w:rPr>
              <w:t xml:space="preserve"> </w:t>
            </w:r>
            <w:r>
              <w:rPr>
                <w:spacing w:val="-3"/>
              </w:rPr>
              <w:t>100μT）。</w:t>
            </w:r>
          </w:p>
          <w:p>
            <w:pPr>
              <w:pStyle w:val="TableText"/>
              <w:ind w:left="107"/>
              <w:spacing w:before="179" w:line="220" w:lineRule="auto"/>
              <w:rPr/>
            </w:pPr>
            <w:r>
              <w:rPr>
                <w14:textOutline w14:w="4358" w14:cap="sq" w14:cmpd="sng">
                  <w14:solidFill>
                    <w14:srgbClr w14:val="000000"/>
                  </w14:solidFill>
                  <w14:prstDash w14:val="solid"/>
                  <w14:bevel/>
                </w14:textOutline>
                <w:spacing w:val="-2"/>
              </w:rPr>
              <w:t>4.10</w:t>
            </w:r>
            <w:r>
              <w:rPr>
                <w:spacing w:val="-41"/>
              </w:rPr>
              <w:t xml:space="preserve"> </w:t>
            </w:r>
            <w:r>
              <w:rPr>
                <w14:textOutline w14:w="4358" w14:cap="sq" w14:cmpd="sng">
                  <w14:solidFill>
                    <w14:srgbClr w14:val="000000"/>
                  </w14:solidFill>
                  <w14:prstDash w14:val="solid"/>
                  <w14:bevel/>
                </w14:textOutline>
                <w:spacing w:val="-2"/>
              </w:rPr>
              <w:t>声环境影响分析</w:t>
            </w:r>
          </w:p>
          <w:p>
            <w:pPr>
              <w:pStyle w:val="TableText"/>
              <w:ind w:left="110" w:right="102" w:firstLine="479"/>
              <w:spacing w:before="183" w:line="359" w:lineRule="auto"/>
              <w:rPr/>
            </w:pPr>
            <w:r>
              <w:rPr>
                <w:spacing w:val="-2"/>
              </w:rPr>
              <w:t>架空线路噪声主要是由线路导线、金具及绝缘子的电晕放电产生。在晴</w:t>
            </w:r>
            <w:r>
              <w:rPr/>
              <w:t xml:space="preserve"> </w:t>
            </w:r>
            <w:r>
              <w:rPr>
                <w:spacing w:val="-2"/>
              </w:rPr>
              <w:t>朗干燥天气条件下，导线通常起晕水平低，很少有电晕放电现象，基本不产</w:t>
            </w:r>
            <w:r>
              <w:rPr>
                <w:spacing w:val="3"/>
              </w:rPr>
              <w:t xml:space="preserve"> </w:t>
            </w:r>
            <w:r>
              <w:rPr>
                <w:spacing w:val="-2"/>
              </w:rPr>
              <w:t>生噪声，主要在下雨或大雾时会产生电磁性噪声，其中噪声以中低频为主，</w:t>
            </w:r>
          </w:p>
          <w:p>
            <w:pPr>
              <w:pStyle w:val="TableText"/>
              <w:ind w:left="109"/>
              <w:spacing w:before="1" w:line="220" w:lineRule="auto"/>
              <w:rPr/>
            </w:pPr>
            <w:r>
              <w:rPr>
                <w:spacing w:val="-2"/>
              </w:rPr>
              <w:t>其源强较小。</w:t>
            </w:r>
          </w:p>
          <w:p>
            <w:pPr>
              <w:pStyle w:val="TableText"/>
              <w:ind w:left="587"/>
              <w:spacing w:before="178" w:line="217" w:lineRule="auto"/>
              <w:rPr/>
            </w:pPr>
            <w:r>
              <w:rPr>
                <w:spacing w:val="-1"/>
              </w:rPr>
              <w:t>①类比线路的可比性分析</w:t>
            </w:r>
          </w:p>
          <w:p>
            <w:pPr>
              <w:pStyle w:val="TableText"/>
              <w:ind w:left="109" w:right="91" w:firstLine="479"/>
              <w:spacing w:before="186" w:line="359" w:lineRule="auto"/>
              <w:rPr/>
            </w:pPr>
            <w:r>
              <w:rPr>
                <w:spacing w:val="-2"/>
              </w:rPr>
              <w:t>本工程线路主要采用单、双回混合架设形式，架空线路采用类比分析方</w:t>
            </w:r>
            <w:r>
              <w:rPr/>
              <w:t xml:space="preserve"> </w:t>
            </w:r>
            <w:r>
              <w:rPr>
                <w:spacing w:val="-2"/>
              </w:rPr>
              <w:t>法进行声环境影响分析。类比线路选择类似本工程的建设规模、电压等级、</w:t>
            </w:r>
            <w:r>
              <w:rPr>
                <w:spacing w:val="14"/>
              </w:rPr>
              <w:t xml:space="preserve"> </w:t>
            </w:r>
            <w:r>
              <w:rPr>
                <w:spacing w:val="-3"/>
              </w:rPr>
              <w:t>容量、架设形式及使用条件等要求开展。单</w:t>
            </w:r>
            <w:r>
              <w:rPr>
                <w:spacing w:val="-4"/>
              </w:rPr>
              <w:t>回塔架设段选择</w:t>
            </w:r>
            <w:r>
              <w:rPr>
                <w:spacing w:val="-32"/>
              </w:rPr>
              <w:t xml:space="preserve"> </w:t>
            </w:r>
            <w:r>
              <w:rPr>
                <w:rFonts w:ascii="Times New Roman" w:hAnsi="Times New Roman" w:eastAsia="Times New Roman" w:cs="Times New Roman"/>
                <w:spacing w:val="-4"/>
              </w:rPr>
              <w:t>11</w:t>
            </w:r>
            <w:r>
              <w:rPr>
                <w:spacing w:val="-4"/>
              </w:rPr>
              <w:t>0kV</w:t>
            </w:r>
            <w:r>
              <w:rPr>
                <w:spacing w:val="-29"/>
              </w:rPr>
              <w:t xml:space="preserve"> </w:t>
            </w:r>
            <w:r>
              <w:rPr>
                <w:spacing w:val="-4"/>
              </w:rPr>
              <w:t>山华线单</w:t>
            </w:r>
            <w:r>
              <w:rPr/>
              <w:t xml:space="preserve"> </w:t>
            </w:r>
            <w:r>
              <w:rPr>
                <w:spacing w:val="-3"/>
              </w:rPr>
              <w:t>回架设线路作为类比对象，双回塔单边挂线段线路选择</w:t>
            </w:r>
            <w:r>
              <w:rPr>
                <w:spacing w:val="-27"/>
              </w:rPr>
              <w:t xml:space="preserve"> </w:t>
            </w:r>
            <w:r>
              <w:rPr>
                <w:spacing w:val="-3"/>
              </w:rPr>
              <w:t>110kV</w:t>
            </w:r>
            <w:r>
              <w:rPr>
                <w:spacing w:val="-50"/>
              </w:rPr>
              <w:t xml:space="preserve"> </w:t>
            </w:r>
            <w:r>
              <w:rPr>
                <w:spacing w:val="-3"/>
              </w:rPr>
              <w:t>井雅线、井郊</w:t>
            </w:r>
          </w:p>
          <w:p>
            <w:pPr>
              <w:pStyle w:val="TableText"/>
              <w:ind w:left="111"/>
              <w:spacing w:before="1" w:line="219" w:lineRule="auto"/>
              <w:rPr/>
            </w:pPr>
            <w:r>
              <w:rPr>
                <w:spacing w:val="-1"/>
              </w:rPr>
              <w:t>线双回线路工程作为类比对象，类比线路可行性分析见表</w:t>
            </w:r>
            <w:r>
              <w:rPr>
                <w:spacing w:val="-45"/>
              </w:rPr>
              <w:t xml:space="preserve"> </w:t>
            </w:r>
            <w:r>
              <w:rPr>
                <w:spacing w:val="-1"/>
              </w:rPr>
              <w:t>4-3。</w:t>
            </w:r>
          </w:p>
          <w:p>
            <w:pPr>
              <w:ind w:left="1376"/>
              <w:spacing w:before="181" w:line="216" w:lineRule="auto"/>
              <w:rPr>
                <w:rFonts w:ascii="SimHei" w:hAnsi="SimHei" w:eastAsia="SimHei" w:cs="SimHei"/>
                <w:sz w:val="24"/>
                <w:szCs w:val="24"/>
              </w:rPr>
            </w:pPr>
            <w:r>
              <w:rPr>
                <w:rFonts w:ascii="SimHei" w:hAnsi="SimHei" w:eastAsia="SimHei" w:cs="SimHei"/>
                <w:sz w:val="24"/>
                <w:szCs w:val="24"/>
                <w:spacing w:val="-1"/>
              </w:rPr>
              <w:t>表</w:t>
            </w:r>
            <w:r>
              <w:rPr>
                <w:rFonts w:ascii="SimHei" w:hAnsi="SimHei" w:eastAsia="SimHei" w:cs="SimHei"/>
                <w:sz w:val="24"/>
                <w:szCs w:val="24"/>
                <w:spacing w:val="-50"/>
              </w:rPr>
              <w:t xml:space="preserve"> </w:t>
            </w:r>
            <w:r>
              <w:rPr>
                <w:rFonts w:ascii="SimHei" w:hAnsi="SimHei" w:eastAsia="SimHei" w:cs="SimHei"/>
                <w:sz w:val="24"/>
                <w:szCs w:val="24"/>
                <w:spacing w:val="-1"/>
              </w:rPr>
              <w:t>4-3</w:t>
            </w:r>
            <w:r>
              <w:rPr>
                <w:rFonts w:ascii="SimHei" w:hAnsi="SimHei" w:eastAsia="SimHei" w:cs="SimHei"/>
                <w:sz w:val="24"/>
                <w:szCs w:val="24"/>
                <w:spacing w:val="-1"/>
              </w:rPr>
              <w:t xml:space="preserve"> </w:t>
            </w:r>
            <w:r>
              <w:rPr>
                <w:rFonts w:ascii="SimHei" w:hAnsi="SimHei" w:eastAsia="SimHei" w:cs="SimHei"/>
                <w:sz w:val="24"/>
                <w:szCs w:val="24"/>
                <w:spacing w:val="-1"/>
              </w:rPr>
              <w:t>本工程线路与类比线路主要技术指标对照表</w:t>
            </w:r>
          </w:p>
          <w:p>
            <w:pPr>
              <w:spacing w:line="150" w:lineRule="exact"/>
              <w:rPr/>
            </w:pPr>
            <w:r/>
          </w:p>
          <w:tbl>
            <w:tblPr>
              <w:tblStyle w:val="TableNormal"/>
              <w:tblW w:w="7863" w:type="dxa"/>
              <w:tblInd w:w="10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75"/>
              <w:gridCol w:w="1187"/>
              <w:gridCol w:w="1280"/>
              <w:gridCol w:w="1072"/>
              <w:gridCol w:w="1142"/>
              <w:gridCol w:w="1907"/>
            </w:tblGrid>
            <w:tr>
              <w:trPr>
                <w:trHeight w:val="351" w:hRule="atLeast"/>
              </w:trPr>
              <w:tc>
                <w:tcPr>
                  <w:tcW w:w="1275" w:type="dxa"/>
                  <w:vAlign w:val="top"/>
                  <w:vMerge w:val="restart"/>
                  <w:tcBorders>
                    <w:bottom w:val="nil"/>
                  </w:tcBorders>
                </w:tcPr>
                <w:p>
                  <w:pPr>
                    <w:spacing w:line="417" w:lineRule="auto"/>
                    <w:rPr>
                      <w:rFonts w:ascii="Arial"/>
                      <w:sz w:val="21"/>
                    </w:rPr>
                  </w:pPr>
                  <w:r/>
                </w:p>
                <w:p>
                  <w:pPr>
                    <w:pStyle w:val="TableText"/>
                    <w:ind w:left="226"/>
                    <w:spacing w:before="65" w:line="228" w:lineRule="auto"/>
                    <w:rPr>
                      <w:sz w:val="20"/>
                      <w:szCs w:val="20"/>
                    </w:rPr>
                  </w:pPr>
                  <w:r>
                    <w:rPr>
                      <w:sz w:val="20"/>
                      <w:szCs w:val="20"/>
                      <w:spacing w:val="6"/>
                    </w:rPr>
                    <w:t>线路名称</w:t>
                  </w:r>
                </w:p>
              </w:tc>
              <w:tc>
                <w:tcPr>
                  <w:tcW w:w="2467" w:type="dxa"/>
                  <w:vAlign w:val="top"/>
                  <w:gridSpan w:val="2"/>
                </w:tcPr>
                <w:p>
                  <w:pPr>
                    <w:pStyle w:val="TableText"/>
                    <w:ind w:left="713"/>
                    <w:spacing w:before="69" w:line="227" w:lineRule="auto"/>
                    <w:rPr>
                      <w:sz w:val="20"/>
                      <w:szCs w:val="20"/>
                    </w:rPr>
                  </w:pPr>
                  <w:r>
                    <w:rPr>
                      <w:sz w:val="20"/>
                      <w:szCs w:val="20"/>
                      <w:spacing w:val="7"/>
                    </w:rPr>
                    <w:t>本工程线路</w:t>
                  </w:r>
                </w:p>
              </w:tc>
              <w:tc>
                <w:tcPr>
                  <w:tcW w:w="2214" w:type="dxa"/>
                  <w:vAlign w:val="top"/>
                  <w:gridSpan w:val="2"/>
                </w:tcPr>
                <w:p>
                  <w:pPr>
                    <w:pStyle w:val="TableText"/>
                    <w:ind w:left="693"/>
                    <w:spacing w:before="69" w:line="228" w:lineRule="auto"/>
                    <w:rPr>
                      <w:sz w:val="20"/>
                      <w:szCs w:val="20"/>
                    </w:rPr>
                  </w:pPr>
                  <w:r>
                    <w:rPr>
                      <w:sz w:val="20"/>
                      <w:szCs w:val="20"/>
                      <w:spacing w:val="7"/>
                    </w:rPr>
                    <w:t>类比线路</w:t>
                  </w:r>
                </w:p>
              </w:tc>
              <w:tc>
                <w:tcPr>
                  <w:tcW w:w="1907" w:type="dxa"/>
                  <w:vAlign w:val="top"/>
                  <w:vMerge w:val="restart"/>
                  <w:tcBorders>
                    <w:bottom w:val="nil"/>
                  </w:tcBorders>
                </w:tcPr>
                <w:p>
                  <w:pPr>
                    <w:spacing w:line="417" w:lineRule="auto"/>
                    <w:rPr>
                      <w:rFonts w:ascii="Arial"/>
                      <w:sz w:val="21"/>
                    </w:rPr>
                  </w:pPr>
                  <w:r/>
                </w:p>
                <w:p>
                  <w:pPr>
                    <w:pStyle w:val="TableText"/>
                    <w:ind w:left="434"/>
                    <w:spacing w:before="65" w:line="228" w:lineRule="auto"/>
                    <w:rPr>
                      <w:sz w:val="20"/>
                      <w:szCs w:val="20"/>
                    </w:rPr>
                  </w:pPr>
                  <w:r>
                    <w:rPr>
                      <w:sz w:val="20"/>
                      <w:szCs w:val="20"/>
                      <w:spacing w:val="7"/>
                    </w:rPr>
                    <w:t>可比性分析</w:t>
                  </w:r>
                </w:p>
              </w:tc>
            </w:tr>
            <w:tr>
              <w:trPr>
                <w:trHeight w:val="821" w:hRule="atLeast"/>
              </w:trPr>
              <w:tc>
                <w:tcPr>
                  <w:tcW w:w="1275" w:type="dxa"/>
                  <w:vAlign w:val="top"/>
                  <w:vMerge w:val="continue"/>
                  <w:tcBorders>
                    <w:top w:val="nil"/>
                  </w:tcBorders>
                </w:tcPr>
                <w:p>
                  <w:pPr>
                    <w:rPr>
                      <w:rFonts w:ascii="Arial"/>
                      <w:sz w:val="21"/>
                    </w:rPr>
                  </w:pPr>
                  <w:r/>
                </w:p>
              </w:tc>
              <w:tc>
                <w:tcPr>
                  <w:tcW w:w="1187" w:type="dxa"/>
                  <w:vAlign w:val="top"/>
                </w:tcPr>
                <w:p>
                  <w:pPr>
                    <w:pStyle w:val="TableText"/>
                    <w:ind w:left="391" w:right="175" w:hanging="212"/>
                    <w:spacing w:before="167"/>
                    <w:rPr>
                      <w:sz w:val="20"/>
                      <w:szCs w:val="20"/>
                    </w:rPr>
                  </w:pPr>
                  <w:r>
                    <w:rPr>
                      <w:sz w:val="20"/>
                      <w:szCs w:val="20"/>
                      <w:spacing w:val="6"/>
                    </w:rPr>
                    <w:t>单回塔段</w:t>
                  </w:r>
                  <w:r>
                    <w:rPr>
                      <w:sz w:val="20"/>
                      <w:szCs w:val="20"/>
                      <w:spacing w:val="2"/>
                    </w:rPr>
                    <w:t xml:space="preserve"> </w:t>
                  </w:r>
                  <w:r>
                    <w:rPr>
                      <w:sz w:val="20"/>
                      <w:szCs w:val="20"/>
                      <w:spacing w:val="3"/>
                    </w:rPr>
                    <w:t>线路</w:t>
                  </w:r>
                </w:p>
              </w:tc>
              <w:tc>
                <w:tcPr>
                  <w:tcW w:w="1280" w:type="dxa"/>
                  <w:vAlign w:val="top"/>
                </w:tcPr>
                <w:p>
                  <w:pPr>
                    <w:pStyle w:val="TableText"/>
                    <w:ind w:left="120" w:right="113"/>
                    <w:spacing w:before="167"/>
                    <w:rPr>
                      <w:sz w:val="20"/>
                      <w:szCs w:val="20"/>
                    </w:rPr>
                  </w:pPr>
                  <w:r>
                    <w:rPr>
                      <w:sz w:val="20"/>
                      <w:szCs w:val="20"/>
                      <w:spacing w:val="8"/>
                    </w:rPr>
                    <w:t>双回塔单边</w:t>
                  </w:r>
                  <w:r>
                    <w:rPr>
                      <w:sz w:val="20"/>
                      <w:szCs w:val="20"/>
                    </w:rPr>
                    <w:t xml:space="preserve"> </w:t>
                  </w:r>
                  <w:r>
                    <w:rPr>
                      <w:sz w:val="20"/>
                      <w:szCs w:val="20"/>
                      <w:spacing w:val="7"/>
                    </w:rPr>
                    <w:t>挂线段线路</w:t>
                  </w:r>
                </w:p>
              </w:tc>
              <w:tc>
                <w:tcPr>
                  <w:tcW w:w="1072" w:type="dxa"/>
                  <w:vAlign w:val="top"/>
                </w:tcPr>
                <w:p>
                  <w:pPr>
                    <w:pStyle w:val="TableText"/>
                    <w:ind w:left="331" w:right="141" w:hanging="167"/>
                    <w:spacing w:before="168"/>
                    <w:rPr>
                      <w:sz w:val="20"/>
                      <w:szCs w:val="20"/>
                    </w:rPr>
                  </w:pPr>
                  <w:r>
                    <w:rPr>
                      <w:sz w:val="20"/>
                      <w:szCs w:val="20"/>
                      <w:spacing w:val="-3"/>
                    </w:rPr>
                    <w:t>110kV</w:t>
                  </w:r>
                  <w:r>
                    <w:rPr>
                      <w:sz w:val="20"/>
                      <w:szCs w:val="20"/>
                      <w:spacing w:val="-22"/>
                    </w:rPr>
                    <w:t xml:space="preserve"> </w:t>
                  </w:r>
                  <w:r>
                    <w:rPr>
                      <w:sz w:val="20"/>
                      <w:szCs w:val="20"/>
                      <w:spacing w:val="-3"/>
                    </w:rPr>
                    <w:t>山</w:t>
                  </w:r>
                  <w:r>
                    <w:rPr>
                      <w:sz w:val="20"/>
                      <w:szCs w:val="20"/>
                    </w:rPr>
                    <w:t xml:space="preserve"> </w:t>
                  </w:r>
                  <w:r>
                    <w:rPr>
                      <w:sz w:val="20"/>
                      <w:szCs w:val="20"/>
                      <w:spacing w:val="4"/>
                    </w:rPr>
                    <w:t>华线</w:t>
                  </w:r>
                </w:p>
              </w:tc>
              <w:tc>
                <w:tcPr>
                  <w:tcW w:w="1142" w:type="dxa"/>
                  <w:vAlign w:val="top"/>
                </w:tcPr>
                <w:p>
                  <w:pPr>
                    <w:pStyle w:val="TableText"/>
                    <w:ind w:left="198"/>
                    <w:spacing w:before="33" w:line="228" w:lineRule="auto"/>
                    <w:rPr>
                      <w:sz w:val="20"/>
                      <w:szCs w:val="20"/>
                    </w:rPr>
                  </w:pPr>
                  <w:r>
                    <w:rPr>
                      <w:sz w:val="20"/>
                      <w:szCs w:val="20"/>
                    </w:rPr>
                    <w:t>110kV</w:t>
                  </w:r>
                  <w:r>
                    <w:rPr>
                      <w:sz w:val="20"/>
                      <w:szCs w:val="20"/>
                      <w:spacing w:val="-38"/>
                    </w:rPr>
                    <w:t xml:space="preserve"> </w:t>
                  </w:r>
                  <w:r>
                    <w:rPr>
                      <w:sz w:val="20"/>
                      <w:szCs w:val="20"/>
                    </w:rPr>
                    <w:t>井</w:t>
                  </w:r>
                </w:p>
                <w:p>
                  <w:pPr>
                    <w:pStyle w:val="TableText"/>
                    <w:ind w:left="155"/>
                    <w:spacing w:before="24" w:line="228" w:lineRule="auto"/>
                    <w:rPr>
                      <w:sz w:val="20"/>
                      <w:szCs w:val="20"/>
                    </w:rPr>
                  </w:pPr>
                  <w:r>
                    <w:rPr>
                      <w:sz w:val="20"/>
                      <w:szCs w:val="20"/>
                      <w:spacing w:val="7"/>
                    </w:rPr>
                    <w:t>雅线、井</w:t>
                  </w:r>
                </w:p>
                <w:p>
                  <w:pPr>
                    <w:pStyle w:val="TableText"/>
                    <w:ind w:left="367"/>
                    <w:spacing w:before="24" w:line="217" w:lineRule="auto"/>
                    <w:rPr>
                      <w:sz w:val="20"/>
                      <w:szCs w:val="20"/>
                    </w:rPr>
                  </w:pPr>
                  <w:r>
                    <w:rPr>
                      <w:sz w:val="20"/>
                      <w:szCs w:val="20"/>
                      <w:spacing w:val="5"/>
                    </w:rPr>
                    <w:t>郊线</w:t>
                  </w:r>
                </w:p>
              </w:tc>
              <w:tc>
                <w:tcPr>
                  <w:tcW w:w="1907" w:type="dxa"/>
                  <w:vAlign w:val="top"/>
                  <w:vMerge w:val="continue"/>
                  <w:tcBorders>
                    <w:top w:val="nil"/>
                  </w:tcBorders>
                </w:tcPr>
                <w:p>
                  <w:pPr>
                    <w:rPr>
                      <w:rFonts w:ascii="Arial"/>
                      <w:sz w:val="21"/>
                    </w:rPr>
                  </w:pPr>
                  <w:r/>
                </w:p>
              </w:tc>
            </w:tr>
            <w:tr>
              <w:trPr>
                <w:trHeight w:val="427" w:hRule="atLeast"/>
              </w:trPr>
              <w:tc>
                <w:tcPr>
                  <w:tcW w:w="1275" w:type="dxa"/>
                  <w:vAlign w:val="top"/>
                </w:tcPr>
                <w:p>
                  <w:pPr>
                    <w:pStyle w:val="TableText"/>
                    <w:ind w:left="248"/>
                    <w:spacing w:before="106" w:line="228" w:lineRule="auto"/>
                    <w:rPr>
                      <w:sz w:val="20"/>
                      <w:szCs w:val="20"/>
                    </w:rPr>
                  </w:pPr>
                  <w:r>
                    <w:rPr>
                      <w:sz w:val="20"/>
                      <w:szCs w:val="20"/>
                      <w:spacing w:val="1"/>
                    </w:rPr>
                    <w:t>电压等级</w:t>
                  </w:r>
                </w:p>
              </w:tc>
              <w:tc>
                <w:tcPr>
                  <w:tcW w:w="2467" w:type="dxa"/>
                  <w:vAlign w:val="top"/>
                  <w:gridSpan w:val="2"/>
                </w:tcPr>
                <w:p>
                  <w:pPr>
                    <w:pStyle w:val="TableText"/>
                    <w:ind w:left="992"/>
                    <w:spacing w:before="107" w:line="268" w:lineRule="exact"/>
                    <w:rPr>
                      <w:sz w:val="20"/>
                      <w:szCs w:val="20"/>
                    </w:rPr>
                  </w:pPr>
                  <w:r>
                    <w:rPr>
                      <w:sz w:val="20"/>
                      <w:szCs w:val="20"/>
                      <w:position w:val="1"/>
                    </w:rPr>
                    <w:t>110kV</w:t>
                  </w:r>
                </w:p>
              </w:tc>
              <w:tc>
                <w:tcPr>
                  <w:tcW w:w="2214" w:type="dxa"/>
                  <w:vAlign w:val="top"/>
                  <w:gridSpan w:val="2"/>
                </w:tcPr>
                <w:p>
                  <w:pPr>
                    <w:pStyle w:val="TableText"/>
                    <w:ind w:left="867"/>
                    <w:spacing w:before="107" w:line="268" w:lineRule="exact"/>
                    <w:rPr>
                      <w:sz w:val="20"/>
                      <w:szCs w:val="20"/>
                    </w:rPr>
                  </w:pPr>
                  <w:r>
                    <w:rPr>
                      <w:sz w:val="20"/>
                      <w:szCs w:val="20"/>
                      <w:position w:val="1"/>
                    </w:rPr>
                    <w:t>110kV</w:t>
                  </w:r>
                </w:p>
              </w:tc>
              <w:tc>
                <w:tcPr>
                  <w:tcW w:w="1907" w:type="dxa"/>
                  <w:vAlign w:val="top"/>
                </w:tcPr>
                <w:p>
                  <w:pPr>
                    <w:pStyle w:val="TableText"/>
                    <w:ind w:left="753"/>
                    <w:spacing w:before="107" w:line="228" w:lineRule="auto"/>
                    <w:rPr>
                      <w:sz w:val="20"/>
                      <w:szCs w:val="20"/>
                    </w:rPr>
                  </w:pPr>
                  <w:r>
                    <w:rPr>
                      <w:sz w:val="20"/>
                      <w:szCs w:val="20"/>
                      <w:spacing w:val="3"/>
                    </w:rPr>
                    <w:t>一致</w:t>
                  </w:r>
                </w:p>
              </w:tc>
            </w:tr>
            <w:tr>
              <w:trPr>
                <w:trHeight w:val="1094" w:hRule="atLeast"/>
              </w:trPr>
              <w:tc>
                <w:tcPr>
                  <w:tcW w:w="1275" w:type="dxa"/>
                  <w:vAlign w:val="top"/>
                </w:tcPr>
                <w:p>
                  <w:pPr>
                    <w:pStyle w:val="TableText"/>
                    <w:ind w:left="541" w:right="111" w:hanging="418"/>
                    <w:spacing w:before="305"/>
                    <w:rPr>
                      <w:sz w:val="20"/>
                      <w:szCs w:val="20"/>
                    </w:rPr>
                  </w:pPr>
                  <w:r>
                    <w:rPr>
                      <w:sz w:val="20"/>
                      <w:szCs w:val="20"/>
                      <w:spacing w:val="7"/>
                    </w:rPr>
                    <w:t>导线架设型</w:t>
                  </w:r>
                  <w:r>
                    <w:rPr>
                      <w:sz w:val="20"/>
                      <w:szCs w:val="20"/>
                    </w:rPr>
                    <w:t xml:space="preserve"> </w:t>
                  </w:r>
                  <w:r>
                    <w:rPr>
                      <w:sz w:val="20"/>
                      <w:szCs w:val="20"/>
                    </w:rPr>
                    <w:t>式</w:t>
                  </w:r>
                </w:p>
              </w:tc>
              <w:tc>
                <w:tcPr>
                  <w:tcW w:w="1187" w:type="dxa"/>
                  <w:vAlign w:val="top"/>
                </w:tcPr>
                <w:p>
                  <w:pPr>
                    <w:spacing w:line="373" w:lineRule="auto"/>
                    <w:rPr>
                      <w:rFonts w:ascii="Arial"/>
                      <w:sz w:val="21"/>
                    </w:rPr>
                  </w:pPr>
                  <w:r/>
                </w:p>
                <w:p>
                  <w:pPr>
                    <w:pStyle w:val="TableText"/>
                    <w:ind w:left="177"/>
                    <w:spacing w:before="65" w:line="227" w:lineRule="auto"/>
                    <w:rPr>
                      <w:sz w:val="20"/>
                      <w:szCs w:val="20"/>
                    </w:rPr>
                  </w:pPr>
                  <w:r>
                    <w:rPr>
                      <w:sz w:val="20"/>
                      <w:szCs w:val="20"/>
                      <w:spacing w:val="7"/>
                    </w:rPr>
                    <w:t>三角排列</w:t>
                  </w:r>
                </w:p>
              </w:tc>
              <w:tc>
                <w:tcPr>
                  <w:tcW w:w="1280" w:type="dxa"/>
                  <w:vAlign w:val="top"/>
                </w:tcPr>
                <w:p>
                  <w:pPr>
                    <w:spacing w:line="373" w:lineRule="auto"/>
                    <w:rPr>
                      <w:rFonts w:ascii="Arial"/>
                      <w:sz w:val="21"/>
                    </w:rPr>
                  </w:pPr>
                  <w:r/>
                </w:p>
                <w:p>
                  <w:pPr>
                    <w:pStyle w:val="TableText"/>
                    <w:ind w:left="224"/>
                    <w:spacing w:before="65" w:line="229" w:lineRule="auto"/>
                    <w:rPr>
                      <w:sz w:val="20"/>
                      <w:szCs w:val="20"/>
                    </w:rPr>
                  </w:pPr>
                  <w:r>
                    <w:rPr>
                      <w:sz w:val="20"/>
                      <w:szCs w:val="20"/>
                      <w:spacing w:val="7"/>
                    </w:rPr>
                    <w:t>垂直排列</w:t>
                  </w:r>
                </w:p>
              </w:tc>
              <w:tc>
                <w:tcPr>
                  <w:tcW w:w="1072" w:type="dxa"/>
                  <w:vAlign w:val="top"/>
                </w:tcPr>
                <w:p>
                  <w:pPr>
                    <w:spacing w:line="373" w:lineRule="auto"/>
                    <w:rPr>
                      <w:rFonts w:ascii="Arial"/>
                      <w:sz w:val="21"/>
                    </w:rPr>
                  </w:pPr>
                  <w:r/>
                </w:p>
                <w:p>
                  <w:pPr>
                    <w:pStyle w:val="TableText"/>
                    <w:ind w:left="122"/>
                    <w:spacing w:before="65" w:line="227" w:lineRule="auto"/>
                    <w:rPr>
                      <w:sz w:val="20"/>
                      <w:szCs w:val="20"/>
                    </w:rPr>
                  </w:pPr>
                  <w:r>
                    <w:rPr>
                      <w:sz w:val="20"/>
                      <w:szCs w:val="20"/>
                      <w:spacing w:val="7"/>
                    </w:rPr>
                    <w:t>三角排列</w:t>
                  </w:r>
                </w:p>
              </w:tc>
              <w:tc>
                <w:tcPr>
                  <w:tcW w:w="1142" w:type="dxa"/>
                  <w:vAlign w:val="top"/>
                </w:tcPr>
                <w:p>
                  <w:pPr>
                    <w:spacing w:line="373" w:lineRule="auto"/>
                    <w:rPr>
                      <w:rFonts w:ascii="Arial"/>
                      <w:sz w:val="21"/>
                    </w:rPr>
                  </w:pPr>
                  <w:r/>
                </w:p>
                <w:p>
                  <w:pPr>
                    <w:pStyle w:val="TableText"/>
                    <w:ind w:left="157"/>
                    <w:spacing w:before="65" w:line="229" w:lineRule="auto"/>
                    <w:rPr>
                      <w:sz w:val="20"/>
                      <w:szCs w:val="20"/>
                    </w:rPr>
                  </w:pPr>
                  <w:r>
                    <w:rPr>
                      <w:sz w:val="20"/>
                      <w:szCs w:val="20"/>
                      <w:spacing w:val="7"/>
                    </w:rPr>
                    <w:t>垂直排列</w:t>
                  </w:r>
                </w:p>
              </w:tc>
              <w:tc>
                <w:tcPr>
                  <w:tcW w:w="1907" w:type="dxa"/>
                  <w:vAlign w:val="top"/>
                </w:tcPr>
                <w:p>
                  <w:pPr>
                    <w:pStyle w:val="TableText"/>
                    <w:ind w:left="146"/>
                    <w:spacing w:before="33" w:line="228" w:lineRule="auto"/>
                    <w:rPr>
                      <w:sz w:val="20"/>
                      <w:szCs w:val="20"/>
                    </w:rPr>
                  </w:pPr>
                  <w:r>
                    <w:rPr>
                      <w:sz w:val="20"/>
                      <w:szCs w:val="20"/>
                      <w:spacing w:val="5"/>
                    </w:rPr>
                    <w:t>单回塔段与</w:t>
                  </w:r>
                  <w:r>
                    <w:rPr>
                      <w:sz w:val="20"/>
                      <w:szCs w:val="20"/>
                      <w:spacing w:val="-24"/>
                    </w:rPr>
                    <w:t xml:space="preserve"> </w:t>
                  </w:r>
                  <w:r>
                    <w:rPr>
                      <w:sz w:val="20"/>
                      <w:szCs w:val="20"/>
                      <w:spacing w:val="5"/>
                    </w:rPr>
                    <w:t>110</w:t>
                  </w:r>
                  <w:r>
                    <w:rPr>
                      <w:sz w:val="20"/>
                      <w:szCs w:val="20"/>
                    </w:rPr>
                    <w:t>kV</w:t>
                  </w:r>
                </w:p>
                <w:p>
                  <w:pPr>
                    <w:pStyle w:val="TableText"/>
                    <w:ind w:left="137"/>
                    <w:spacing w:before="26" w:line="228" w:lineRule="auto"/>
                    <w:rPr>
                      <w:sz w:val="20"/>
                      <w:szCs w:val="20"/>
                    </w:rPr>
                  </w:pPr>
                  <w:r>
                    <w:rPr>
                      <w:sz w:val="20"/>
                      <w:szCs w:val="20"/>
                      <w:spacing w:val="6"/>
                    </w:rPr>
                    <w:t>山华线一致，双回</w:t>
                  </w:r>
                </w:p>
                <w:p>
                  <w:pPr>
                    <w:pStyle w:val="TableText"/>
                    <w:ind w:left="118"/>
                    <w:spacing w:before="24" w:line="228" w:lineRule="auto"/>
                    <w:rPr>
                      <w:sz w:val="20"/>
                      <w:szCs w:val="20"/>
                    </w:rPr>
                  </w:pPr>
                  <w:r>
                    <w:rPr>
                      <w:sz w:val="20"/>
                      <w:szCs w:val="20"/>
                      <w:spacing w:val="3"/>
                    </w:rPr>
                    <w:t>塔段与</w:t>
                  </w:r>
                  <w:r>
                    <w:rPr>
                      <w:sz w:val="20"/>
                      <w:szCs w:val="20"/>
                      <w:spacing w:val="-18"/>
                    </w:rPr>
                    <w:t xml:space="preserve"> </w:t>
                  </w:r>
                  <w:r>
                    <w:rPr>
                      <w:sz w:val="20"/>
                      <w:szCs w:val="20"/>
                      <w:spacing w:val="3"/>
                    </w:rPr>
                    <w:t>110</w:t>
                  </w:r>
                  <w:r>
                    <w:rPr>
                      <w:sz w:val="20"/>
                      <w:szCs w:val="20"/>
                    </w:rPr>
                    <w:t>kV</w:t>
                  </w:r>
                  <w:r>
                    <w:rPr>
                      <w:sz w:val="20"/>
                      <w:szCs w:val="20"/>
                      <w:spacing w:val="-38"/>
                    </w:rPr>
                    <w:t xml:space="preserve"> </w:t>
                  </w:r>
                  <w:r>
                    <w:rPr>
                      <w:sz w:val="20"/>
                      <w:szCs w:val="20"/>
                      <w:spacing w:val="3"/>
                    </w:rPr>
                    <w:t>井雅</w:t>
                  </w:r>
                </w:p>
                <w:p>
                  <w:pPr>
                    <w:pStyle w:val="TableText"/>
                    <w:ind w:left="226"/>
                    <w:spacing w:before="26" w:line="215" w:lineRule="auto"/>
                    <w:rPr>
                      <w:sz w:val="20"/>
                      <w:szCs w:val="20"/>
                    </w:rPr>
                  </w:pPr>
                  <w:r>
                    <w:rPr>
                      <w:sz w:val="20"/>
                      <w:szCs w:val="20"/>
                      <w:spacing w:val="8"/>
                    </w:rPr>
                    <w:t>线、井郊线一致</w:t>
                  </w:r>
                </w:p>
              </w:tc>
            </w:tr>
            <w:tr>
              <w:trPr>
                <w:trHeight w:val="1365" w:hRule="atLeast"/>
              </w:trPr>
              <w:tc>
                <w:tcPr>
                  <w:tcW w:w="1275" w:type="dxa"/>
                  <w:vAlign w:val="top"/>
                </w:tcPr>
                <w:p>
                  <w:pPr>
                    <w:spacing w:line="254" w:lineRule="auto"/>
                    <w:rPr>
                      <w:rFonts w:ascii="Arial"/>
                      <w:sz w:val="21"/>
                    </w:rPr>
                  </w:pPr>
                  <w:r/>
                </w:p>
                <w:p>
                  <w:pPr>
                    <w:spacing w:line="255" w:lineRule="auto"/>
                    <w:rPr>
                      <w:rFonts w:ascii="Arial"/>
                      <w:sz w:val="21"/>
                    </w:rPr>
                  </w:pPr>
                  <w:r/>
                </w:p>
                <w:p>
                  <w:pPr>
                    <w:pStyle w:val="TableText"/>
                    <w:ind w:left="224"/>
                    <w:spacing w:before="65" w:line="228" w:lineRule="auto"/>
                    <w:rPr>
                      <w:sz w:val="20"/>
                      <w:szCs w:val="20"/>
                    </w:rPr>
                  </w:pPr>
                  <w:r>
                    <w:rPr>
                      <w:sz w:val="20"/>
                      <w:szCs w:val="20"/>
                      <w:spacing w:val="7"/>
                    </w:rPr>
                    <w:t>架设回数</w:t>
                  </w:r>
                </w:p>
              </w:tc>
              <w:tc>
                <w:tcPr>
                  <w:tcW w:w="1187" w:type="dxa"/>
                  <w:vAlign w:val="top"/>
                </w:tcPr>
                <w:p>
                  <w:pPr>
                    <w:spacing w:line="254" w:lineRule="auto"/>
                    <w:rPr>
                      <w:rFonts w:ascii="Arial"/>
                      <w:sz w:val="21"/>
                    </w:rPr>
                  </w:pPr>
                  <w:r/>
                </w:p>
                <w:p>
                  <w:pPr>
                    <w:spacing w:line="255" w:lineRule="auto"/>
                    <w:rPr>
                      <w:rFonts w:ascii="Arial"/>
                      <w:sz w:val="21"/>
                    </w:rPr>
                  </w:pPr>
                  <w:r/>
                </w:p>
                <w:p>
                  <w:pPr>
                    <w:pStyle w:val="TableText"/>
                    <w:ind w:left="390"/>
                    <w:spacing w:before="65" w:line="228" w:lineRule="auto"/>
                    <w:rPr>
                      <w:sz w:val="20"/>
                      <w:szCs w:val="20"/>
                    </w:rPr>
                  </w:pPr>
                  <w:r>
                    <w:rPr>
                      <w:sz w:val="20"/>
                      <w:szCs w:val="20"/>
                      <w:spacing w:val="3"/>
                    </w:rPr>
                    <w:t>单回</w:t>
                  </w:r>
                </w:p>
              </w:tc>
              <w:tc>
                <w:tcPr>
                  <w:tcW w:w="1280" w:type="dxa"/>
                  <w:vAlign w:val="top"/>
                </w:tcPr>
                <w:p>
                  <w:pPr>
                    <w:spacing w:line="374" w:lineRule="auto"/>
                    <w:rPr>
                      <w:rFonts w:ascii="Arial"/>
                      <w:sz w:val="21"/>
                    </w:rPr>
                  </w:pPr>
                  <w:r/>
                </w:p>
                <w:p>
                  <w:pPr>
                    <w:pStyle w:val="TableText"/>
                    <w:ind w:left="435" w:right="113" w:hanging="315"/>
                    <w:spacing w:before="65"/>
                    <w:rPr>
                      <w:sz w:val="20"/>
                      <w:szCs w:val="20"/>
                    </w:rPr>
                  </w:pPr>
                  <w:r>
                    <w:rPr>
                      <w:sz w:val="20"/>
                      <w:szCs w:val="20"/>
                      <w:spacing w:val="8"/>
                    </w:rPr>
                    <w:t>双回塔单边</w:t>
                  </w:r>
                  <w:r>
                    <w:rPr>
                      <w:sz w:val="20"/>
                      <w:szCs w:val="20"/>
                    </w:rPr>
                    <w:t xml:space="preserve"> </w:t>
                  </w:r>
                  <w:r>
                    <w:rPr>
                      <w:sz w:val="20"/>
                      <w:szCs w:val="20"/>
                      <w:spacing w:val="4"/>
                    </w:rPr>
                    <w:t>挂线</w:t>
                  </w:r>
                </w:p>
              </w:tc>
              <w:tc>
                <w:tcPr>
                  <w:tcW w:w="1072" w:type="dxa"/>
                  <w:vAlign w:val="top"/>
                </w:tcPr>
                <w:p>
                  <w:pPr>
                    <w:spacing w:line="254" w:lineRule="auto"/>
                    <w:rPr>
                      <w:rFonts w:ascii="Arial"/>
                      <w:sz w:val="21"/>
                    </w:rPr>
                  </w:pPr>
                  <w:r/>
                </w:p>
                <w:p>
                  <w:pPr>
                    <w:spacing w:line="255" w:lineRule="auto"/>
                    <w:rPr>
                      <w:rFonts w:ascii="Arial"/>
                      <w:sz w:val="21"/>
                    </w:rPr>
                  </w:pPr>
                  <w:r/>
                </w:p>
                <w:p>
                  <w:pPr>
                    <w:pStyle w:val="TableText"/>
                    <w:ind w:left="332"/>
                    <w:spacing w:before="65" w:line="228" w:lineRule="auto"/>
                    <w:rPr>
                      <w:sz w:val="20"/>
                      <w:szCs w:val="20"/>
                    </w:rPr>
                  </w:pPr>
                  <w:r>
                    <w:rPr>
                      <w:sz w:val="20"/>
                      <w:szCs w:val="20"/>
                      <w:spacing w:val="3"/>
                    </w:rPr>
                    <w:t>单回</w:t>
                  </w:r>
                </w:p>
              </w:tc>
              <w:tc>
                <w:tcPr>
                  <w:tcW w:w="1142" w:type="dxa"/>
                  <w:vAlign w:val="top"/>
                </w:tcPr>
                <w:p>
                  <w:pPr>
                    <w:spacing w:line="254" w:lineRule="auto"/>
                    <w:rPr>
                      <w:rFonts w:ascii="Arial"/>
                      <w:sz w:val="21"/>
                    </w:rPr>
                  </w:pPr>
                  <w:r/>
                </w:p>
                <w:p>
                  <w:pPr>
                    <w:spacing w:line="255" w:lineRule="auto"/>
                    <w:rPr>
                      <w:rFonts w:ascii="Arial"/>
                      <w:sz w:val="21"/>
                    </w:rPr>
                  </w:pPr>
                  <w:r/>
                </w:p>
                <w:p>
                  <w:pPr>
                    <w:pStyle w:val="TableText"/>
                    <w:ind w:left="367"/>
                    <w:spacing w:before="65" w:line="231" w:lineRule="auto"/>
                    <w:rPr>
                      <w:sz w:val="20"/>
                      <w:szCs w:val="20"/>
                    </w:rPr>
                  </w:pPr>
                  <w:r>
                    <w:rPr>
                      <w:sz w:val="20"/>
                      <w:szCs w:val="20"/>
                      <w:spacing w:val="4"/>
                    </w:rPr>
                    <w:t>双回</w:t>
                  </w:r>
                </w:p>
              </w:tc>
              <w:tc>
                <w:tcPr>
                  <w:tcW w:w="1907" w:type="dxa"/>
                  <w:vAlign w:val="top"/>
                </w:tcPr>
                <w:p>
                  <w:pPr>
                    <w:pStyle w:val="TableText"/>
                    <w:ind w:left="146"/>
                    <w:spacing w:before="33" w:line="228" w:lineRule="auto"/>
                    <w:rPr>
                      <w:sz w:val="20"/>
                      <w:szCs w:val="20"/>
                    </w:rPr>
                  </w:pPr>
                  <w:r>
                    <w:rPr>
                      <w:sz w:val="20"/>
                      <w:szCs w:val="20"/>
                      <w:spacing w:val="5"/>
                    </w:rPr>
                    <w:t>单回塔段与</w:t>
                  </w:r>
                  <w:r>
                    <w:rPr>
                      <w:sz w:val="20"/>
                      <w:szCs w:val="20"/>
                      <w:spacing w:val="-24"/>
                    </w:rPr>
                    <w:t xml:space="preserve"> </w:t>
                  </w:r>
                  <w:r>
                    <w:rPr>
                      <w:sz w:val="20"/>
                      <w:szCs w:val="20"/>
                      <w:spacing w:val="5"/>
                    </w:rPr>
                    <w:t>110</w:t>
                  </w:r>
                  <w:r>
                    <w:rPr>
                      <w:sz w:val="20"/>
                      <w:szCs w:val="20"/>
                    </w:rPr>
                    <w:t>kV</w:t>
                  </w:r>
                </w:p>
                <w:p>
                  <w:pPr>
                    <w:pStyle w:val="TableText"/>
                    <w:ind w:left="135"/>
                    <w:spacing w:before="26" w:line="228" w:lineRule="auto"/>
                    <w:rPr>
                      <w:sz w:val="20"/>
                      <w:szCs w:val="20"/>
                    </w:rPr>
                  </w:pPr>
                  <w:r>
                    <w:rPr>
                      <w:sz w:val="20"/>
                      <w:szCs w:val="20"/>
                      <w:spacing w:val="-4"/>
                    </w:rPr>
                    <w:t>山华线一致，110kV</w:t>
                  </w:r>
                </w:p>
                <w:p>
                  <w:pPr>
                    <w:pStyle w:val="TableText"/>
                    <w:ind w:left="118"/>
                    <w:spacing w:before="24" w:line="228" w:lineRule="auto"/>
                    <w:rPr>
                      <w:sz w:val="20"/>
                      <w:szCs w:val="20"/>
                    </w:rPr>
                  </w:pPr>
                  <w:r>
                    <w:rPr>
                      <w:sz w:val="20"/>
                      <w:szCs w:val="20"/>
                      <w:spacing w:val="8"/>
                    </w:rPr>
                    <w:t>井雅线、井郊线较</w:t>
                  </w:r>
                </w:p>
                <w:p>
                  <w:pPr>
                    <w:pStyle w:val="TableText"/>
                    <w:ind w:left="118"/>
                    <w:spacing w:before="26" w:line="228" w:lineRule="auto"/>
                    <w:rPr>
                      <w:sz w:val="20"/>
                      <w:szCs w:val="20"/>
                    </w:rPr>
                  </w:pPr>
                  <w:r>
                    <w:rPr>
                      <w:sz w:val="20"/>
                      <w:szCs w:val="20"/>
                      <w:spacing w:val="8"/>
                    </w:rPr>
                    <w:t>双回塔单边挂线段</w:t>
                  </w:r>
                </w:p>
                <w:p>
                  <w:pPr>
                    <w:pStyle w:val="TableText"/>
                    <w:ind w:left="643"/>
                    <w:spacing w:before="23" w:line="215" w:lineRule="auto"/>
                    <w:rPr>
                      <w:sz w:val="20"/>
                      <w:szCs w:val="20"/>
                    </w:rPr>
                  </w:pPr>
                  <w:r>
                    <w:rPr>
                      <w:sz w:val="20"/>
                      <w:szCs w:val="20"/>
                      <w:spacing w:val="7"/>
                    </w:rPr>
                    <w:t>源强大</w:t>
                  </w:r>
                </w:p>
              </w:tc>
            </w:tr>
            <w:tr>
              <w:trPr>
                <w:trHeight w:val="549" w:hRule="atLeast"/>
              </w:trPr>
              <w:tc>
                <w:tcPr>
                  <w:tcW w:w="1275" w:type="dxa"/>
                  <w:vAlign w:val="top"/>
                </w:tcPr>
                <w:p>
                  <w:pPr>
                    <w:pStyle w:val="TableText"/>
                    <w:ind w:left="437" w:right="111" w:hanging="320"/>
                    <w:spacing w:before="36" w:line="232" w:lineRule="auto"/>
                    <w:rPr>
                      <w:sz w:val="20"/>
                      <w:szCs w:val="20"/>
                    </w:rPr>
                  </w:pPr>
                  <w:r>
                    <w:rPr>
                      <w:sz w:val="20"/>
                      <w:szCs w:val="20"/>
                      <w:spacing w:val="8"/>
                    </w:rPr>
                    <w:t>底导线对地</w:t>
                  </w:r>
                  <w:r>
                    <w:rPr>
                      <w:sz w:val="20"/>
                      <w:szCs w:val="20"/>
                    </w:rPr>
                    <w:t xml:space="preserve"> </w:t>
                  </w:r>
                  <w:r>
                    <w:rPr>
                      <w:sz w:val="20"/>
                      <w:szCs w:val="20"/>
                      <w:spacing w:val="2"/>
                    </w:rPr>
                    <w:t>高度</w:t>
                  </w:r>
                </w:p>
              </w:tc>
              <w:tc>
                <w:tcPr>
                  <w:tcW w:w="2467" w:type="dxa"/>
                  <w:vAlign w:val="top"/>
                  <w:gridSpan w:val="2"/>
                </w:tcPr>
                <w:p>
                  <w:pPr>
                    <w:pStyle w:val="TableText"/>
                    <w:ind w:left="427"/>
                    <w:spacing w:before="169" w:line="228" w:lineRule="auto"/>
                    <w:rPr>
                      <w:sz w:val="20"/>
                      <w:szCs w:val="20"/>
                    </w:rPr>
                  </w:pPr>
                  <w:r>
                    <w:rPr>
                      <w:sz w:val="20"/>
                      <w:szCs w:val="20"/>
                      <w:spacing w:val="5"/>
                    </w:rPr>
                    <w:t>最低呼称高度</w:t>
                  </w:r>
                  <w:r>
                    <w:rPr>
                      <w:sz w:val="20"/>
                      <w:szCs w:val="20"/>
                      <w:spacing w:val="-31"/>
                    </w:rPr>
                    <w:t xml:space="preserve"> </w:t>
                  </w:r>
                  <w:r>
                    <w:rPr>
                      <w:sz w:val="20"/>
                      <w:szCs w:val="20"/>
                      <w:spacing w:val="5"/>
                    </w:rPr>
                    <w:t>21m</w:t>
                  </w:r>
                </w:p>
              </w:tc>
              <w:tc>
                <w:tcPr>
                  <w:tcW w:w="1072" w:type="dxa"/>
                  <w:vAlign w:val="top"/>
                </w:tcPr>
                <w:p>
                  <w:pPr>
                    <w:pStyle w:val="TableText"/>
                    <w:ind w:left="386"/>
                    <w:spacing w:before="170" w:line="270" w:lineRule="exact"/>
                    <w:rPr>
                      <w:sz w:val="20"/>
                      <w:szCs w:val="20"/>
                    </w:rPr>
                  </w:pPr>
                  <w:r>
                    <w:rPr>
                      <w:sz w:val="20"/>
                      <w:szCs w:val="20"/>
                      <w:spacing w:val="1"/>
                      <w:position w:val="1"/>
                    </w:rPr>
                    <w:t>24m</w:t>
                  </w:r>
                </w:p>
              </w:tc>
              <w:tc>
                <w:tcPr>
                  <w:tcW w:w="1142" w:type="dxa"/>
                  <w:vAlign w:val="top"/>
                </w:tcPr>
                <w:p>
                  <w:pPr>
                    <w:pStyle w:val="TableText"/>
                    <w:ind w:left="423"/>
                    <w:spacing w:before="170" w:line="268" w:lineRule="exact"/>
                    <w:rPr>
                      <w:sz w:val="20"/>
                      <w:szCs w:val="20"/>
                    </w:rPr>
                  </w:pPr>
                  <w:r>
                    <w:rPr>
                      <w:sz w:val="20"/>
                      <w:szCs w:val="20"/>
                      <w:spacing w:val="1"/>
                      <w:position w:val="1"/>
                    </w:rPr>
                    <w:t>20m</w:t>
                  </w:r>
                </w:p>
              </w:tc>
              <w:tc>
                <w:tcPr>
                  <w:tcW w:w="1907" w:type="dxa"/>
                  <w:vAlign w:val="top"/>
                </w:tcPr>
                <w:p>
                  <w:pPr>
                    <w:pStyle w:val="TableText"/>
                    <w:ind w:left="437"/>
                    <w:spacing w:before="170" w:line="229" w:lineRule="auto"/>
                    <w:rPr>
                      <w:sz w:val="20"/>
                      <w:szCs w:val="20"/>
                    </w:rPr>
                  </w:pPr>
                  <w:r>
                    <w:rPr>
                      <w:sz w:val="20"/>
                      <w:szCs w:val="20"/>
                      <w:spacing w:val="7"/>
                    </w:rPr>
                    <w:t>具备可比性</w:t>
                  </w:r>
                </w:p>
              </w:tc>
            </w:tr>
            <w:tr>
              <w:trPr>
                <w:trHeight w:val="401" w:hRule="atLeast"/>
              </w:trPr>
              <w:tc>
                <w:tcPr>
                  <w:tcW w:w="1275" w:type="dxa"/>
                  <w:vAlign w:val="top"/>
                </w:tcPr>
                <w:p>
                  <w:pPr>
                    <w:pStyle w:val="TableText"/>
                    <w:ind w:left="224"/>
                    <w:spacing w:before="96" w:line="228" w:lineRule="auto"/>
                    <w:rPr>
                      <w:sz w:val="20"/>
                      <w:szCs w:val="20"/>
                    </w:rPr>
                  </w:pPr>
                  <w:r>
                    <w:rPr>
                      <w:sz w:val="20"/>
                      <w:szCs w:val="20"/>
                      <w:spacing w:val="7"/>
                    </w:rPr>
                    <w:t>沿线地形</w:t>
                  </w:r>
                </w:p>
              </w:tc>
              <w:tc>
                <w:tcPr>
                  <w:tcW w:w="2467" w:type="dxa"/>
                  <w:vAlign w:val="top"/>
                  <w:gridSpan w:val="2"/>
                </w:tcPr>
                <w:p>
                  <w:pPr>
                    <w:pStyle w:val="TableText"/>
                    <w:ind w:left="712"/>
                    <w:spacing w:before="96" w:line="228" w:lineRule="auto"/>
                    <w:rPr>
                      <w:sz w:val="20"/>
                      <w:szCs w:val="20"/>
                    </w:rPr>
                  </w:pPr>
                  <w:r>
                    <w:rPr>
                      <w:sz w:val="20"/>
                      <w:szCs w:val="20"/>
                      <w:spacing w:val="8"/>
                    </w:rPr>
                    <w:t>丘陵、山地</w:t>
                  </w:r>
                </w:p>
              </w:tc>
              <w:tc>
                <w:tcPr>
                  <w:tcW w:w="2214" w:type="dxa"/>
                  <w:vAlign w:val="top"/>
                  <w:gridSpan w:val="2"/>
                </w:tcPr>
                <w:p>
                  <w:pPr>
                    <w:pStyle w:val="TableText"/>
                    <w:ind w:left="587"/>
                    <w:spacing w:before="96" w:line="228" w:lineRule="auto"/>
                    <w:rPr>
                      <w:sz w:val="20"/>
                      <w:szCs w:val="20"/>
                    </w:rPr>
                  </w:pPr>
                  <w:r>
                    <w:rPr>
                      <w:sz w:val="20"/>
                      <w:szCs w:val="20"/>
                      <w:spacing w:val="8"/>
                    </w:rPr>
                    <w:t>丘陵、平地</w:t>
                  </w:r>
                </w:p>
              </w:tc>
              <w:tc>
                <w:tcPr>
                  <w:tcW w:w="1907" w:type="dxa"/>
                  <w:vAlign w:val="top"/>
                </w:tcPr>
                <w:p>
                  <w:pPr>
                    <w:pStyle w:val="TableText"/>
                    <w:ind w:left="118"/>
                    <w:spacing w:before="96" w:line="228" w:lineRule="auto"/>
                    <w:rPr>
                      <w:sz w:val="20"/>
                      <w:szCs w:val="20"/>
                    </w:rPr>
                  </w:pPr>
                  <w:r>
                    <w:rPr>
                      <w:sz w:val="20"/>
                      <w:szCs w:val="20"/>
                      <w:spacing w:val="9"/>
                    </w:rPr>
                    <w:t>相似，具备可比性</w:t>
                  </w:r>
                </w:p>
              </w:tc>
            </w:tr>
          </w:tbl>
          <w:p>
            <w:pPr>
              <w:pStyle w:val="TableText"/>
              <w:ind w:left="109" w:right="91" w:firstLine="479"/>
              <w:spacing w:before="38" w:line="358" w:lineRule="auto"/>
              <w:jc w:val="both"/>
              <w:rPr/>
            </w:pPr>
            <w:r>
              <w:rPr>
                <w:spacing w:val="-4"/>
              </w:rPr>
              <w:t>根据表</w:t>
            </w:r>
            <w:r>
              <w:rPr>
                <w:spacing w:val="-44"/>
              </w:rPr>
              <w:t xml:space="preserve"> </w:t>
            </w:r>
            <w:r>
              <w:rPr>
                <w:spacing w:val="-4"/>
              </w:rPr>
              <w:t>4-3</w:t>
            </w:r>
            <w:r>
              <w:rPr>
                <w:spacing w:val="-49"/>
              </w:rPr>
              <w:t xml:space="preserve"> </w:t>
            </w:r>
            <w:r>
              <w:rPr>
                <w:spacing w:val="-4"/>
              </w:rPr>
              <w:t>可知</w:t>
            </w:r>
            <w:r>
              <w:rPr>
                <w:spacing w:val="-33"/>
              </w:rPr>
              <w:t xml:space="preserve"> </w:t>
            </w:r>
            <w:r>
              <w:rPr>
                <w:spacing w:val="-4"/>
              </w:rPr>
              <w:t>110kV</w:t>
            </w:r>
            <w:r>
              <w:rPr>
                <w:spacing w:val="-29"/>
              </w:rPr>
              <w:t xml:space="preserve"> </w:t>
            </w:r>
            <w:r>
              <w:rPr>
                <w:spacing w:val="-4"/>
              </w:rPr>
              <w:t>山华线在电压等级、架设回数、导线排列方式、</w:t>
            </w:r>
            <w:r>
              <w:rPr/>
              <w:t xml:space="preserve"> </w:t>
            </w:r>
            <w:r>
              <w:rPr>
                <w:spacing w:val="-1"/>
              </w:rPr>
              <w:t>沿线地形等方面与本工程拟建单回塔段线路基本一致，110kV</w:t>
            </w:r>
            <w:r>
              <w:rPr>
                <w:spacing w:val="-37"/>
              </w:rPr>
              <w:t xml:space="preserve"> </w:t>
            </w:r>
            <w:r>
              <w:rPr>
                <w:spacing w:val="-1"/>
              </w:rPr>
              <w:t>井雅线、井郊</w:t>
            </w:r>
          </w:p>
          <w:p>
            <w:pPr>
              <w:pStyle w:val="TableText"/>
              <w:ind w:left="111"/>
              <w:spacing w:line="218" w:lineRule="auto"/>
              <w:rPr/>
            </w:pPr>
            <w:r>
              <w:rPr>
                <w:spacing w:val="-2"/>
              </w:rPr>
              <w:t>线的电压等级、导线排列方式、沿线地形等方面与本工程双回塔单边挂线段</w:t>
            </w:r>
          </w:p>
        </w:tc>
      </w:tr>
    </w:tbl>
    <w:p>
      <w:pPr>
        <w:pStyle w:val="BodyText"/>
        <w:rPr/>
      </w:pPr>
      <w:r/>
    </w:p>
    <w:p>
      <w:pPr>
        <w:sectPr>
          <w:footerReference w:type="default" r:id="rId112"/>
          <w:pgSz w:w="11905" w:h="16839"/>
          <w:pgMar w:top="1191" w:right="1500" w:bottom="1438" w:left="1531" w:header="886" w:footer="1086" w:gutter="0"/>
        </w:sectPr>
        <w:rPr/>
      </w:pPr>
    </w:p>
    <w:p>
      <w:pPr>
        <w:spacing w:before="13"/>
        <w:rPr/>
      </w:pPr>
      <w:r/>
    </w:p>
    <w:p>
      <w:pPr>
        <w:spacing w:before="13"/>
        <w:rPr/>
      </w:pPr>
      <w:r/>
    </w:p>
    <w:tbl>
      <w:tblPr>
        <w:tblStyle w:val="TableNormal"/>
        <w:tblW w:w="8792" w:type="dxa"/>
        <w:tblInd w:w="24" w:type="dxa"/>
        <w:tblLayout w:type="fixed"/>
        <w:tblBorders>
          <w:left w:val="single" w:color="000000" w:sz="6" w:space="0"/>
          <w:bottom w:val="single" w:color="000000" w:sz="4" w:space="0"/>
          <w:right w:val="single" w:color="000000" w:sz="6" w:space="0"/>
          <w:top w:val="single" w:color="000000" w:sz="6" w:space="0"/>
        </w:tblBorders>
      </w:tblPr>
      <w:tblGrid>
        <w:gridCol w:w="8792"/>
      </w:tblGrid>
      <w:tr>
        <w:trPr>
          <w:trHeight w:val="13089" w:hRule="atLeast"/>
        </w:trPr>
        <w:tc>
          <w:tcPr>
            <w:tcW w:w="8792" w:type="dxa"/>
            <w:vAlign w:val="top"/>
          </w:tcPr>
          <w:p>
            <w:pPr>
              <w:pStyle w:val="TableText"/>
              <w:ind w:left="813" w:right="102"/>
              <w:spacing w:before="41" w:line="359" w:lineRule="auto"/>
              <w:jc w:val="both"/>
              <w:rPr/>
            </w:pPr>
            <w:r>
              <w:pict>
                <v:rect id="_x0000_s226" style="position:absolute;margin-left:-404.21pt;margin-top:0.210022pt;mso-position-vertical-relative:top-margin-area;mso-position-horizontal-relative:right-margin-area;width:0.5pt;height:653.8pt;z-index:251929600;" fillcolor="#000000" filled="true" stroked="false"/>
              </w:pict>
            </w:r>
            <w:r>
              <w:rPr>
                <w:spacing w:val="-3"/>
              </w:rPr>
              <w:t>基本一致，从源强角度考虑，类比线路</w:t>
            </w:r>
            <w:r>
              <w:rPr>
                <w:spacing w:val="-26"/>
              </w:rPr>
              <w:t xml:space="preserve"> </w:t>
            </w:r>
            <w:r>
              <w:rPr>
                <w:spacing w:val="-3"/>
              </w:rPr>
              <w:t>110kV</w:t>
            </w:r>
            <w:r>
              <w:rPr>
                <w:spacing w:val="-50"/>
              </w:rPr>
              <w:t xml:space="preserve"> </w:t>
            </w:r>
            <w:r>
              <w:rPr>
                <w:spacing w:val="-3"/>
              </w:rPr>
              <w:t>井雅线、井郊线产生的声环境</w:t>
            </w:r>
            <w:r>
              <w:rPr/>
              <w:t xml:space="preserve"> </w:t>
            </w:r>
            <w:r>
              <w:rPr>
                <w:spacing w:val="-3"/>
              </w:rPr>
              <w:t>影响大于本工程双回塔单边挂线段线路。因此，选</w:t>
            </w:r>
            <w:r>
              <w:rPr>
                <w:spacing w:val="-4"/>
              </w:rPr>
              <w:t>择</w:t>
            </w:r>
            <w:r>
              <w:rPr>
                <w:spacing w:val="-33"/>
              </w:rPr>
              <w:t xml:space="preserve"> </w:t>
            </w:r>
            <w:r>
              <w:rPr>
                <w:spacing w:val="-4"/>
              </w:rPr>
              <w:t>110kV</w:t>
            </w:r>
            <w:r>
              <w:rPr>
                <w:spacing w:val="-29"/>
              </w:rPr>
              <w:t xml:space="preserve"> </w:t>
            </w:r>
            <w:r>
              <w:rPr>
                <w:spacing w:val="-4"/>
              </w:rPr>
              <w:t>山华线作为本工</w:t>
            </w:r>
            <w:r>
              <w:rPr/>
              <w:t xml:space="preserve"> </w:t>
            </w:r>
            <w:r>
              <w:rPr>
                <w:spacing w:val="-1"/>
              </w:rPr>
              <w:t>程单回塔段类比线路，110kV</w:t>
            </w:r>
            <w:r>
              <w:rPr>
                <w:spacing w:val="-35"/>
              </w:rPr>
              <w:t xml:space="preserve"> </w:t>
            </w:r>
            <w:r>
              <w:rPr>
                <w:spacing w:val="-1"/>
              </w:rPr>
              <w:t>井雅线、井郊线作为本工程双回塔段类比线路</w:t>
            </w:r>
          </w:p>
          <w:p>
            <w:pPr>
              <w:pStyle w:val="TableText"/>
              <w:ind w:left="818"/>
              <w:spacing w:line="220" w:lineRule="auto"/>
              <w:rPr/>
            </w:pPr>
            <w:r>
              <w:rPr>
                <w:spacing w:val="-3"/>
              </w:rPr>
              <w:t>是可行的。</w:t>
            </w:r>
          </w:p>
          <w:p>
            <w:pPr>
              <w:pStyle w:val="TableText"/>
              <w:ind w:left="1292"/>
              <w:spacing w:before="179" w:line="217" w:lineRule="auto"/>
              <w:rPr/>
            </w:pPr>
            <w:r>
              <w:rPr>
                <w:spacing w:val="-1"/>
              </w:rPr>
              <w:t>②类比线路监测条件</w:t>
            </w:r>
          </w:p>
          <w:p>
            <w:pPr>
              <w:pStyle w:val="TableText"/>
              <w:ind w:left="813" w:right="102" w:firstLine="483"/>
              <w:spacing w:before="187" w:line="359" w:lineRule="auto"/>
              <w:rPr/>
            </w:pPr>
            <w:r>
              <w:rPr>
                <w:spacing w:val="-5"/>
              </w:rPr>
              <w:t>2015</w:t>
            </w:r>
            <w:r>
              <w:rPr>
                <w:spacing w:val="-40"/>
              </w:rPr>
              <w:t xml:space="preserve"> </w:t>
            </w:r>
            <w:r>
              <w:rPr>
                <w:spacing w:val="-5"/>
              </w:rPr>
              <w:t>年</w:t>
            </w:r>
            <w:r>
              <w:rPr>
                <w:spacing w:val="-52"/>
              </w:rPr>
              <w:t xml:space="preserve"> </w:t>
            </w:r>
            <w:r>
              <w:rPr>
                <w:spacing w:val="-5"/>
              </w:rPr>
              <w:t>4</w:t>
            </w:r>
            <w:r>
              <w:rPr>
                <w:spacing w:val="-45"/>
              </w:rPr>
              <w:t xml:space="preserve"> </w:t>
            </w:r>
            <w:r>
              <w:rPr>
                <w:spacing w:val="-5"/>
              </w:rPr>
              <w:t>月</w:t>
            </w:r>
            <w:r>
              <w:rPr>
                <w:spacing w:val="-48"/>
              </w:rPr>
              <w:t xml:space="preserve"> </w:t>
            </w:r>
            <w:r>
              <w:rPr>
                <w:spacing w:val="-5"/>
              </w:rPr>
              <w:t>21 日，福建省电力环境监测研究中心站对</w:t>
            </w:r>
            <w:r>
              <w:rPr>
                <w:spacing w:val="-33"/>
              </w:rPr>
              <w:t xml:space="preserve"> </w:t>
            </w:r>
            <w:r>
              <w:rPr>
                <w:spacing w:val="-5"/>
              </w:rPr>
              <w:t>110kV</w:t>
            </w:r>
            <w:r>
              <w:rPr>
                <w:spacing w:val="-29"/>
              </w:rPr>
              <w:t xml:space="preserve"> </w:t>
            </w:r>
            <w:r>
              <w:rPr>
                <w:spacing w:val="-5"/>
              </w:rPr>
              <w:t>山华线周</w:t>
            </w:r>
            <w:r>
              <w:rPr/>
              <w:t xml:space="preserve"> </w:t>
            </w:r>
            <w:r>
              <w:rPr>
                <w:spacing w:val="-7"/>
              </w:rPr>
              <w:t>围的声环境进行了监测；2015</w:t>
            </w:r>
            <w:r>
              <w:rPr>
                <w:spacing w:val="-32"/>
              </w:rPr>
              <w:t xml:space="preserve"> </w:t>
            </w:r>
            <w:r>
              <w:rPr>
                <w:spacing w:val="-7"/>
              </w:rPr>
              <w:t>年</w:t>
            </w:r>
            <w:r>
              <w:rPr>
                <w:spacing w:val="-46"/>
              </w:rPr>
              <w:t xml:space="preserve"> </w:t>
            </w:r>
            <w:r>
              <w:rPr>
                <w:spacing w:val="-7"/>
              </w:rPr>
              <w:t>3</w:t>
            </w:r>
            <w:r>
              <w:rPr>
                <w:spacing w:val="-44"/>
              </w:rPr>
              <w:t xml:space="preserve"> </w:t>
            </w:r>
            <w:r>
              <w:rPr>
                <w:spacing w:val="-7"/>
              </w:rPr>
              <w:t>月</w:t>
            </w:r>
            <w:r>
              <w:rPr>
                <w:spacing w:val="-46"/>
              </w:rPr>
              <w:t xml:space="preserve"> </w:t>
            </w:r>
            <w:r>
              <w:rPr>
                <w:spacing w:val="-7"/>
              </w:rPr>
              <w:t>5 日，福建省电力环境监测研究中心站</w:t>
            </w:r>
            <w:r>
              <w:rPr/>
              <w:t xml:space="preserve"> </w:t>
            </w:r>
            <w:r>
              <w:rPr>
                <w:spacing w:val="-2"/>
              </w:rPr>
              <w:t>对</w:t>
            </w:r>
            <w:r>
              <w:rPr>
                <w:spacing w:val="-17"/>
              </w:rPr>
              <w:t xml:space="preserve"> </w:t>
            </w:r>
            <w:r>
              <w:rPr>
                <w:spacing w:val="-2"/>
              </w:rPr>
              <w:t>110kV</w:t>
            </w:r>
            <w:r>
              <w:rPr>
                <w:spacing w:val="-51"/>
              </w:rPr>
              <w:t xml:space="preserve"> </w:t>
            </w:r>
            <w:r>
              <w:rPr>
                <w:spacing w:val="-2"/>
              </w:rPr>
              <w:t>井雅线、井郊线声环境进行了监测，类比监测报告见附件</w:t>
            </w:r>
            <w:r>
              <w:rPr>
                <w:spacing w:val="-45"/>
              </w:rPr>
              <w:t xml:space="preserve"> </w:t>
            </w:r>
            <w:r>
              <w:rPr>
                <w:spacing w:val="-2"/>
              </w:rPr>
              <w:t>7，监测</w:t>
            </w:r>
          </w:p>
          <w:p>
            <w:pPr>
              <w:pStyle w:val="TableText"/>
              <w:ind w:left="816"/>
              <w:spacing w:line="219" w:lineRule="auto"/>
              <w:rPr/>
            </w:pPr>
            <w:r>
              <w:rPr>
                <w:spacing w:val="-3"/>
              </w:rPr>
              <w:t>条件见表</w:t>
            </w:r>
            <w:r>
              <w:rPr>
                <w:spacing w:val="-49"/>
              </w:rPr>
              <w:t xml:space="preserve"> </w:t>
            </w:r>
            <w:r>
              <w:rPr>
                <w:spacing w:val="-3"/>
              </w:rPr>
              <w:t>4-4。</w:t>
            </w:r>
          </w:p>
          <w:p>
            <w:pPr>
              <w:ind w:left="3342"/>
              <w:spacing w:before="181" w:line="216" w:lineRule="auto"/>
              <w:rPr>
                <w:rFonts w:ascii="SimHei" w:hAnsi="SimHei" w:eastAsia="SimHei" w:cs="SimHei"/>
                <w:sz w:val="24"/>
                <w:szCs w:val="24"/>
              </w:rPr>
            </w:pPr>
            <w:r>
              <w:rPr>
                <w:rFonts w:ascii="SimHei" w:hAnsi="SimHei" w:eastAsia="SimHei" w:cs="SimHei"/>
                <w:sz w:val="24"/>
                <w:szCs w:val="24"/>
                <w:spacing w:val="-2"/>
              </w:rPr>
              <w:t>表</w:t>
            </w:r>
            <w:r>
              <w:rPr>
                <w:rFonts w:ascii="SimHei" w:hAnsi="SimHei" w:eastAsia="SimHei" w:cs="SimHei"/>
                <w:sz w:val="24"/>
                <w:szCs w:val="24"/>
                <w:spacing w:val="-46"/>
              </w:rPr>
              <w:t xml:space="preserve"> </w:t>
            </w:r>
            <w:r>
              <w:rPr>
                <w:rFonts w:ascii="SimHei" w:hAnsi="SimHei" w:eastAsia="SimHei" w:cs="SimHei"/>
                <w:sz w:val="24"/>
                <w:szCs w:val="24"/>
                <w:spacing w:val="-2"/>
              </w:rPr>
              <w:t>4-4</w:t>
            </w:r>
            <w:r>
              <w:rPr>
                <w:rFonts w:ascii="SimHei" w:hAnsi="SimHei" w:eastAsia="SimHei" w:cs="SimHei"/>
                <w:sz w:val="24"/>
                <w:szCs w:val="24"/>
                <w:spacing w:val="-2"/>
              </w:rPr>
              <w:t xml:space="preserve">  </w:t>
            </w:r>
            <w:r>
              <w:rPr>
                <w:rFonts w:ascii="SimHei" w:hAnsi="SimHei" w:eastAsia="SimHei" w:cs="SimHei"/>
                <w:sz w:val="24"/>
                <w:szCs w:val="24"/>
                <w:spacing w:val="-2"/>
              </w:rPr>
              <w:t>类比线路监测条件</w:t>
            </w:r>
          </w:p>
          <w:p>
            <w:pPr>
              <w:spacing w:line="150" w:lineRule="exact"/>
              <w:rPr/>
            </w:pPr>
            <w:r/>
          </w:p>
          <w:tbl>
            <w:tblPr>
              <w:tblStyle w:val="TableNormal"/>
              <w:tblW w:w="7860" w:type="dxa"/>
              <w:tblInd w:w="808"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198"/>
              <w:gridCol w:w="2855"/>
              <w:gridCol w:w="3807"/>
            </w:tblGrid>
            <w:tr>
              <w:trPr>
                <w:trHeight w:val="357" w:hRule="atLeast"/>
              </w:trPr>
              <w:tc>
                <w:tcPr>
                  <w:tcW w:w="1198" w:type="dxa"/>
                  <w:vAlign w:val="top"/>
                </w:tcPr>
                <w:p>
                  <w:pPr>
                    <w:pStyle w:val="TableText"/>
                    <w:ind w:left="185"/>
                    <w:spacing w:before="71" w:line="228" w:lineRule="auto"/>
                    <w:rPr>
                      <w:sz w:val="20"/>
                      <w:szCs w:val="20"/>
                    </w:rPr>
                  </w:pPr>
                  <w:r>
                    <w:rPr>
                      <w:sz w:val="20"/>
                      <w:szCs w:val="20"/>
                      <w:spacing w:val="7"/>
                    </w:rPr>
                    <w:t>类比项目</w:t>
                  </w:r>
                </w:p>
              </w:tc>
              <w:tc>
                <w:tcPr>
                  <w:tcW w:w="2855" w:type="dxa"/>
                  <w:vAlign w:val="top"/>
                </w:tcPr>
                <w:p>
                  <w:pPr>
                    <w:pStyle w:val="TableText"/>
                    <w:ind w:left="843"/>
                    <w:spacing w:before="72" w:line="228" w:lineRule="auto"/>
                    <w:rPr>
                      <w:sz w:val="20"/>
                      <w:szCs w:val="20"/>
                    </w:rPr>
                  </w:pPr>
                  <w:r>
                    <w:rPr>
                      <w:sz w:val="20"/>
                      <w:szCs w:val="20"/>
                    </w:rPr>
                    <w:t>110kV</w:t>
                  </w:r>
                  <w:r>
                    <w:rPr>
                      <w:sz w:val="20"/>
                      <w:szCs w:val="20"/>
                      <w:spacing w:val="-20"/>
                    </w:rPr>
                    <w:t xml:space="preserve"> </w:t>
                  </w:r>
                  <w:r>
                    <w:rPr>
                      <w:sz w:val="20"/>
                      <w:szCs w:val="20"/>
                    </w:rPr>
                    <w:t>山华线</w:t>
                  </w:r>
                </w:p>
              </w:tc>
              <w:tc>
                <w:tcPr>
                  <w:tcW w:w="3807" w:type="dxa"/>
                  <w:vAlign w:val="top"/>
                </w:tcPr>
                <w:p>
                  <w:pPr>
                    <w:pStyle w:val="TableText"/>
                    <w:ind w:left="899"/>
                    <w:spacing w:before="72" w:line="228" w:lineRule="auto"/>
                    <w:rPr>
                      <w:sz w:val="20"/>
                      <w:szCs w:val="20"/>
                    </w:rPr>
                  </w:pPr>
                  <w:r>
                    <w:rPr>
                      <w:sz w:val="20"/>
                      <w:szCs w:val="20"/>
                      <w:spacing w:val="6"/>
                    </w:rPr>
                    <w:t>110</w:t>
                  </w:r>
                  <w:r>
                    <w:rPr>
                      <w:sz w:val="20"/>
                      <w:szCs w:val="20"/>
                    </w:rPr>
                    <w:t>kV</w:t>
                  </w:r>
                  <w:r>
                    <w:rPr>
                      <w:sz w:val="20"/>
                      <w:szCs w:val="20"/>
                      <w:spacing w:val="-40"/>
                    </w:rPr>
                    <w:t xml:space="preserve"> </w:t>
                  </w:r>
                  <w:r>
                    <w:rPr>
                      <w:sz w:val="20"/>
                      <w:szCs w:val="20"/>
                      <w:spacing w:val="6"/>
                    </w:rPr>
                    <w:t>井雅线、井郊线</w:t>
                  </w:r>
                </w:p>
              </w:tc>
            </w:tr>
            <w:tr>
              <w:trPr>
                <w:trHeight w:val="375" w:hRule="atLeast"/>
              </w:trPr>
              <w:tc>
                <w:tcPr>
                  <w:tcW w:w="1198" w:type="dxa"/>
                  <w:vAlign w:val="top"/>
                </w:tcPr>
                <w:p>
                  <w:pPr>
                    <w:pStyle w:val="TableText"/>
                    <w:ind w:left="185"/>
                    <w:spacing w:before="79" w:line="229" w:lineRule="auto"/>
                    <w:rPr>
                      <w:sz w:val="20"/>
                      <w:szCs w:val="20"/>
                    </w:rPr>
                  </w:pPr>
                  <w:r>
                    <w:rPr>
                      <w:sz w:val="20"/>
                      <w:szCs w:val="20"/>
                      <w:spacing w:val="7"/>
                    </w:rPr>
                    <w:t>监测时间</w:t>
                  </w:r>
                </w:p>
              </w:tc>
              <w:tc>
                <w:tcPr>
                  <w:tcW w:w="2855" w:type="dxa"/>
                  <w:vAlign w:val="top"/>
                </w:tcPr>
                <w:p>
                  <w:pPr>
                    <w:pStyle w:val="TableText"/>
                    <w:ind w:left="619"/>
                    <w:spacing w:before="31" w:line="228" w:lineRule="auto"/>
                    <w:rPr>
                      <w:sz w:val="20"/>
                      <w:szCs w:val="20"/>
                    </w:rPr>
                  </w:pPr>
                  <w:r>
                    <w:rPr>
                      <w:sz w:val="20"/>
                      <w:szCs w:val="20"/>
                      <w:spacing w:val="-1"/>
                    </w:rPr>
                    <w:t>2015</w:t>
                  </w:r>
                  <w:r>
                    <w:rPr>
                      <w:sz w:val="20"/>
                      <w:szCs w:val="20"/>
                      <w:spacing w:val="-31"/>
                    </w:rPr>
                    <w:t xml:space="preserve"> </w:t>
                  </w:r>
                  <w:r>
                    <w:rPr>
                      <w:sz w:val="20"/>
                      <w:szCs w:val="20"/>
                      <w:spacing w:val="-1"/>
                    </w:rPr>
                    <w:t>年</w:t>
                  </w:r>
                  <w:r>
                    <w:rPr>
                      <w:sz w:val="20"/>
                      <w:szCs w:val="20"/>
                      <w:spacing w:val="-38"/>
                    </w:rPr>
                    <w:t xml:space="preserve"> </w:t>
                  </w:r>
                  <w:r>
                    <w:rPr>
                      <w:sz w:val="20"/>
                      <w:szCs w:val="20"/>
                      <w:spacing w:val="-1"/>
                    </w:rPr>
                    <w:t>4</w:t>
                  </w:r>
                  <w:r>
                    <w:rPr>
                      <w:sz w:val="20"/>
                      <w:szCs w:val="20"/>
                      <w:spacing w:val="-35"/>
                    </w:rPr>
                    <w:t xml:space="preserve"> </w:t>
                  </w:r>
                  <w:r>
                    <w:rPr>
                      <w:sz w:val="20"/>
                      <w:szCs w:val="20"/>
                      <w:spacing w:val="-1"/>
                    </w:rPr>
                    <w:t>月</w:t>
                  </w:r>
                  <w:r>
                    <w:rPr>
                      <w:sz w:val="20"/>
                      <w:szCs w:val="20"/>
                      <w:spacing w:val="-35"/>
                    </w:rPr>
                    <w:t xml:space="preserve"> </w:t>
                  </w:r>
                  <w:r>
                    <w:rPr>
                      <w:sz w:val="20"/>
                      <w:szCs w:val="20"/>
                      <w:spacing w:val="-1"/>
                    </w:rPr>
                    <w:t>21 日</w:t>
                  </w:r>
                </w:p>
              </w:tc>
              <w:tc>
                <w:tcPr>
                  <w:tcW w:w="3807" w:type="dxa"/>
                  <w:vAlign w:val="top"/>
                </w:tcPr>
                <w:p>
                  <w:pPr>
                    <w:pStyle w:val="TableText"/>
                    <w:ind w:left="1148"/>
                    <w:spacing w:before="31" w:line="228" w:lineRule="auto"/>
                    <w:rPr>
                      <w:sz w:val="20"/>
                      <w:szCs w:val="20"/>
                    </w:rPr>
                  </w:pPr>
                  <w:r>
                    <w:rPr>
                      <w:sz w:val="20"/>
                      <w:szCs w:val="20"/>
                      <w:spacing w:val="-2"/>
                    </w:rPr>
                    <w:t>2015</w:t>
                  </w:r>
                  <w:r>
                    <w:rPr>
                      <w:sz w:val="20"/>
                      <w:szCs w:val="20"/>
                      <w:spacing w:val="-35"/>
                    </w:rPr>
                    <w:t xml:space="preserve"> </w:t>
                  </w:r>
                  <w:r>
                    <w:rPr>
                      <w:sz w:val="20"/>
                      <w:szCs w:val="20"/>
                      <w:spacing w:val="-2"/>
                    </w:rPr>
                    <w:t>年</w:t>
                  </w:r>
                  <w:r>
                    <w:rPr>
                      <w:sz w:val="20"/>
                      <w:szCs w:val="20"/>
                      <w:spacing w:val="-32"/>
                    </w:rPr>
                    <w:t xml:space="preserve"> </w:t>
                  </w:r>
                  <w:r>
                    <w:rPr>
                      <w:sz w:val="20"/>
                      <w:szCs w:val="20"/>
                      <w:spacing w:val="-2"/>
                    </w:rPr>
                    <w:t>3</w:t>
                  </w:r>
                  <w:r>
                    <w:rPr>
                      <w:sz w:val="20"/>
                      <w:szCs w:val="20"/>
                      <w:spacing w:val="-36"/>
                    </w:rPr>
                    <w:t xml:space="preserve"> </w:t>
                  </w:r>
                  <w:r>
                    <w:rPr>
                      <w:sz w:val="20"/>
                      <w:szCs w:val="20"/>
                      <w:spacing w:val="-2"/>
                    </w:rPr>
                    <w:t>月</w:t>
                  </w:r>
                  <w:r>
                    <w:rPr>
                      <w:sz w:val="20"/>
                      <w:szCs w:val="20"/>
                      <w:spacing w:val="-32"/>
                    </w:rPr>
                    <w:t xml:space="preserve"> </w:t>
                  </w:r>
                  <w:r>
                    <w:rPr>
                      <w:sz w:val="20"/>
                      <w:szCs w:val="20"/>
                      <w:spacing w:val="-2"/>
                    </w:rPr>
                    <w:t>5 日</w:t>
                  </w:r>
                </w:p>
              </w:tc>
            </w:tr>
            <w:tr>
              <w:trPr>
                <w:trHeight w:val="374" w:hRule="atLeast"/>
              </w:trPr>
              <w:tc>
                <w:tcPr>
                  <w:tcW w:w="1198" w:type="dxa"/>
                  <w:vAlign w:val="top"/>
                </w:tcPr>
                <w:p>
                  <w:pPr>
                    <w:pStyle w:val="TableText"/>
                    <w:ind w:left="185"/>
                    <w:spacing w:before="80" w:line="228" w:lineRule="auto"/>
                    <w:rPr>
                      <w:sz w:val="20"/>
                      <w:szCs w:val="20"/>
                    </w:rPr>
                  </w:pPr>
                  <w:r>
                    <w:rPr>
                      <w:sz w:val="20"/>
                      <w:szCs w:val="20"/>
                      <w:spacing w:val="7"/>
                    </w:rPr>
                    <w:t>监测仪器</w:t>
                  </w:r>
                </w:p>
              </w:tc>
              <w:tc>
                <w:tcPr>
                  <w:tcW w:w="2855" w:type="dxa"/>
                  <w:vAlign w:val="top"/>
                </w:tcPr>
                <w:p>
                  <w:pPr>
                    <w:pStyle w:val="TableText"/>
                    <w:ind w:left="275"/>
                    <w:spacing w:before="33" w:line="227" w:lineRule="auto"/>
                    <w:rPr>
                      <w:sz w:val="20"/>
                      <w:szCs w:val="20"/>
                    </w:rPr>
                  </w:pPr>
                  <w:r>
                    <w:rPr>
                      <w:sz w:val="20"/>
                      <w:szCs w:val="20"/>
                      <w:spacing w:val="5"/>
                    </w:rPr>
                    <w:t>丹麦</w:t>
                  </w:r>
                  <w:r>
                    <w:rPr>
                      <w:sz w:val="20"/>
                      <w:szCs w:val="20"/>
                      <w:spacing w:val="-30"/>
                    </w:rPr>
                    <w:t xml:space="preserve"> </w:t>
                  </w:r>
                  <w:r>
                    <w:rPr>
                      <w:sz w:val="20"/>
                      <w:szCs w:val="20"/>
                      <w:spacing w:val="5"/>
                    </w:rPr>
                    <w:t>B&amp;K2250</w:t>
                  </w:r>
                  <w:r>
                    <w:rPr>
                      <w:sz w:val="20"/>
                      <w:szCs w:val="20"/>
                      <w:spacing w:val="-40"/>
                    </w:rPr>
                    <w:t xml:space="preserve"> </w:t>
                  </w:r>
                  <w:r>
                    <w:rPr>
                      <w:sz w:val="20"/>
                      <w:szCs w:val="20"/>
                      <w:spacing w:val="5"/>
                    </w:rPr>
                    <w:t>积分声级计</w:t>
                  </w:r>
                </w:p>
              </w:tc>
              <w:tc>
                <w:tcPr>
                  <w:tcW w:w="3807" w:type="dxa"/>
                  <w:vAlign w:val="top"/>
                </w:tcPr>
                <w:p>
                  <w:pPr>
                    <w:pStyle w:val="TableText"/>
                    <w:ind w:left="909"/>
                    <w:spacing w:before="33" w:line="227" w:lineRule="auto"/>
                    <w:rPr>
                      <w:sz w:val="20"/>
                      <w:szCs w:val="20"/>
                    </w:rPr>
                  </w:pPr>
                  <w:r>
                    <w:rPr>
                      <w:sz w:val="20"/>
                      <w:szCs w:val="20"/>
                      <w:spacing w:val="5"/>
                    </w:rPr>
                    <w:t>丹麦</w:t>
                  </w:r>
                  <w:r>
                    <w:rPr>
                      <w:sz w:val="20"/>
                      <w:szCs w:val="20"/>
                      <w:spacing w:val="-42"/>
                    </w:rPr>
                    <w:t xml:space="preserve"> </w:t>
                  </w:r>
                  <w:r>
                    <w:rPr>
                      <w:sz w:val="20"/>
                      <w:szCs w:val="20"/>
                      <w:spacing w:val="5"/>
                    </w:rPr>
                    <w:t>B&amp;K2250L</w:t>
                  </w:r>
                  <w:r>
                    <w:rPr>
                      <w:sz w:val="20"/>
                      <w:szCs w:val="20"/>
                      <w:spacing w:val="-37"/>
                    </w:rPr>
                    <w:t xml:space="preserve"> </w:t>
                  </w:r>
                  <w:r>
                    <w:rPr>
                      <w:sz w:val="20"/>
                      <w:szCs w:val="20"/>
                      <w:spacing w:val="5"/>
                    </w:rPr>
                    <w:t>声级计</w:t>
                  </w:r>
                </w:p>
              </w:tc>
            </w:tr>
            <w:tr>
              <w:trPr>
                <w:trHeight w:val="1092" w:hRule="atLeast"/>
              </w:trPr>
              <w:tc>
                <w:tcPr>
                  <w:tcW w:w="1198" w:type="dxa"/>
                  <w:vAlign w:val="top"/>
                </w:tcPr>
                <w:p>
                  <w:pPr>
                    <w:spacing w:line="373" w:lineRule="auto"/>
                    <w:rPr>
                      <w:rFonts w:ascii="Arial"/>
                      <w:sz w:val="21"/>
                    </w:rPr>
                  </w:pPr>
                  <w:r/>
                </w:p>
                <w:p>
                  <w:pPr>
                    <w:pStyle w:val="TableText"/>
                    <w:ind w:left="185"/>
                    <w:spacing w:before="65" w:line="228" w:lineRule="auto"/>
                    <w:rPr>
                      <w:sz w:val="20"/>
                      <w:szCs w:val="20"/>
                    </w:rPr>
                  </w:pPr>
                  <w:r>
                    <w:rPr>
                      <w:sz w:val="20"/>
                      <w:szCs w:val="20"/>
                      <w:spacing w:val="7"/>
                    </w:rPr>
                    <w:t>气象条件</w:t>
                  </w:r>
                </w:p>
              </w:tc>
              <w:tc>
                <w:tcPr>
                  <w:tcW w:w="2855" w:type="dxa"/>
                  <w:vAlign w:val="top"/>
                </w:tcPr>
                <w:p>
                  <w:pPr>
                    <w:pStyle w:val="TableText"/>
                    <w:ind w:left="111" w:right="105" w:firstLine="5"/>
                    <w:spacing w:before="33" w:line="242" w:lineRule="auto"/>
                    <w:jc w:val="both"/>
                    <w:rPr>
                      <w:sz w:val="20"/>
                      <w:szCs w:val="20"/>
                    </w:rPr>
                  </w:pPr>
                  <w:r>
                    <w:rPr>
                      <w:sz w:val="20"/>
                      <w:szCs w:val="20"/>
                      <w:spacing w:val="-1"/>
                    </w:rPr>
                    <w:t>天气晴，气温</w:t>
                  </w:r>
                  <w:r>
                    <w:rPr>
                      <w:sz w:val="20"/>
                      <w:szCs w:val="20"/>
                      <w:spacing w:val="-30"/>
                    </w:rPr>
                    <w:t xml:space="preserve"> </w:t>
                  </w:r>
                  <w:r>
                    <w:rPr>
                      <w:sz w:val="20"/>
                      <w:szCs w:val="20"/>
                      <w:spacing w:val="-1"/>
                    </w:rPr>
                    <w:t>24.3～27.2℃</w:t>
                  </w:r>
                  <w:r>
                    <w:rPr>
                      <w:sz w:val="20"/>
                      <w:szCs w:val="20"/>
                      <w:spacing w:val="-75"/>
                    </w:rPr>
                    <w:t xml:space="preserve"> </w:t>
                  </w:r>
                  <w:r>
                    <w:rPr>
                      <w:sz w:val="20"/>
                      <w:szCs w:val="20"/>
                      <w:spacing w:val="-1"/>
                    </w:rPr>
                    <w:t>,</w:t>
                  </w:r>
                  <w:r>
                    <w:rPr>
                      <w:sz w:val="20"/>
                      <w:szCs w:val="20"/>
                    </w:rPr>
                    <w:t xml:space="preserve"> </w:t>
                  </w:r>
                  <w:r>
                    <w:rPr>
                      <w:sz w:val="20"/>
                      <w:szCs w:val="20"/>
                      <w:spacing w:val="5"/>
                    </w:rPr>
                    <w:t>相对湿度</w:t>
                  </w:r>
                  <w:r>
                    <w:rPr>
                      <w:sz w:val="20"/>
                      <w:szCs w:val="20"/>
                      <w:spacing w:val="-38"/>
                    </w:rPr>
                    <w:t xml:space="preserve"> </w:t>
                  </w:r>
                  <w:r>
                    <w:rPr>
                      <w:sz w:val="20"/>
                      <w:szCs w:val="20"/>
                      <w:spacing w:val="5"/>
                    </w:rPr>
                    <w:t>60.2%～62.3%，大 </w:t>
                  </w:r>
                  <w:r>
                    <w:rPr>
                      <w:sz w:val="20"/>
                      <w:szCs w:val="20"/>
                      <w:spacing w:val="3"/>
                    </w:rPr>
                    <w:t>气压</w:t>
                  </w:r>
                  <w:r>
                    <w:rPr>
                      <w:sz w:val="20"/>
                      <w:szCs w:val="20"/>
                      <w:spacing w:val="-20"/>
                    </w:rPr>
                    <w:t xml:space="preserve"> </w:t>
                  </w:r>
                  <w:r>
                    <w:rPr>
                      <w:sz w:val="20"/>
                      <w:szCs w:val="20"/>
                      <w:spacing w:val="3"/>
                    </w:rPr>
                    <w:t>101.15～101.46</w:t>
                  </w:r>
                  <w:r>
                    <w:rPr>
                      <w:sz w:val="20"/>
                      <w:szCs w:val="20"/>
                    </w:rPr>
                    <w:t>kPa</w:t>
                  </w:r>
                  <w:r>
                    <w:rPr>
                      <w:sz w:val="20"/>
                      <w:szCs w:val="20"/>
                      <w:spacing w:val="3"/>
                    </w:rPr>
                    <w:t>，风</w:t>
                  </w:r>
                  <w:r>
                    <w:rPr>
                      <w:sz w:val="20"/>
                      <w:szCs w:val="20"/>
                    </w:rPr>
                    <w:t xml:space="preserve"> </w:t>
                  </w:r>
                  <w:r>
                    <w:rPr>
                      <w:sz w:val="20"/>
                      <w:szCs w:val="20"/>
                      <w:spacing w:val="2"/>
                    </w:rPr>
                    <w:t>速</w:t>
                  </w:r>
                  <w:r>
                    <w:rPr>
                      <w:sz w:val="20"/>
                      <w:szCs w:val="20"/>
                      <w:spacing w:val="-16"/>
                    </w:rPr>
                    <w:t xml:space="preserve"> </w:t>
                  </w:r>
                  <w:r>
                    <w:rPr>
                      <w:sz w:val="20"/>
                      <w:szCs w:val="20"/>
                      <w:spacing w:val="2"/>
                    </w:rPr>
                    <w:t>1.2～1.8m/s。</w:t>
                  </w:r>
                </w:p>
              </w:tc>
              <w:tc>
                <w:tcPr>
                  <w:tcW w:w="3807" w:type="dxa"/>
                  <w:vAlign w:val="top"/>
                </w:tcPr>
                <w:p>
                  <w:pPr>
                    <w:pStyle w:val="TableText"/>
                    <w:ind w:left="117"/>
                    <w:spacing w:before="33" w:line="225" w:lineRule="auto"/>
                    <w:rPr>
                      <w:sz w:val="20"/>
                      <w:szCs w:val="20"/>
                    </w:rPr>
                  </w:pPr>
                  <w:r>
                    <w:rPr>
                      <w:sz w:val="20"/>
                      <w:szCs w:val="20"/>
                      <w:spacing w:val="1"/>
                    </w:rPr>
                    <w:t>天气晴，气温</w:t>
                  </w:r>
                  <w:r>
                    <w:rPr>
                      <w:sz w:val="20"/>
                      <w:szCs w:val="20"/>
                      <w:spacing w:val="-16"/>
                    </w:rPr>
                    <w:t xml:space="preserve"> </w:t>
                  </w:r>
                  <w:r>
                    <w:rPr>
                      <w:sz w:val="20"/>
                      <w:szCs w:val="20"/>
                      <w:spacing w:val="1"/>
                    </w:rPr>
                    <w:t>12.5～15.5℃</w:t>
                  </w:r>
                  <w:r>
                    <w:rPr>
                      <w:sz w:val="20"/>
                      <w:szCs w:val="20"/>
                      <w:spacing w:val="-73"/>
                    </w:rPr>
                    <w:t xml:space="preserve"> </w:t>
                  </w:r>
                  <w:r>
                    <w:rPr>
                      <w:sz w:val="20"/>
                      <w:szCs w:val="20"/>
                      <w:spacing w:val="1"/>
                    </w:rPr>
                    <w:t>,</w:t>
                  </w:r>
                  <w:r>
                    <w:rPr>
                      <w:sz w:val="20"/>
                      <w:szCs w:val="20"/>
                      <w:spacing w:val="42"/>
                    </w:rPr>
                    <w:t xml:space="preserve"> </w:t>
                  </w:r>
                  <w:r>
                    <w:rPr>
                      <w:sz w:val="20"/>
                      <w:szCs w:val="20"/>
                      <w:spacing w:val="1"/>
                    </w:rPr>
                    <w:t>相对湿度</w:t>
                  </w:r>
                </w:p>
                <w:p>
                  <w:pPr>
                    <w:pStyle w:val="TableText"/>
                    <w:ind w:left="128" w:right="722" w:hanging="10"/>
                    <w:spacing w:before="28" w:line="239" w:lineRule="auto"/>
                    <w:rPr>
                      <w:sz w:val="20"/>
                      <w:szCs w:val="20"/>
                    </w:rPr>
                  </w:pPr>
                  <w:r>
                    <w:rPr>
                      <w:sz w:val="20"/>
                      <w:szCs w:val="20"/>
                      <w:spacing w:val="8"/>
                    </w:rPr>
                    <w:t>70.2%～70.5%，大气压</w:t>
                  </w:r>
                  <w:r>
                    <w:rPr>
                      <w:sz w:val="20"/>
                      <w:szCs w:val="20"/>
                      <w:spacing w:val="-17"/>
                    </w:rPr>
                    <w:t xml:space="preserve"> </w:t>
                  </w:r>
                  <w:r>
                    <w:rPr>
                      <w:sz w:val="20"/>
                      <w:szCs w:val="20"/>
                      <w:spacing w:val="8"/>
                    </w:rPr>
                    <w:t>101.09~</w:t>
                  </w:r>
                  <w:r>
                    <w:rPr>
                      <w:sz w:val="20"/>
                      <w:szCs w:val="20"/>
                    </w:rPr>
                    <w:t xml:space="preserve"> </w:t>
                  </w:r>
                  <w:r>
                    <w:rPr>
                      <w:sz w:val="20"/>
                      <w:szCs w:val="20"/>
                      <w:spacing w:val="2"/>
                    </w:rPr>
                    <w:t>101.52</w:t>
                  </w:r>
                  <w:r>
                    <w:rPr>
                      <w:sz w:val="20"/>
                      <w:szCs w:val="20"/>
                    </w:rPr>
                    <w:t>kPa</w:t>
                  </w:r>
                  <w:r>
                    <w:rPr>
                      <w:sz w:val="20"/>
                      <w:szCs w:val="20"/>
                      <w:spacing w:val="2"/>
                    </w:rPr>
                    <w:t>，风速</w:t>
                  </w:r>
                  <w:r>
                    <w:rPr>
                      <w:sz w:val="20"/>
                      <w:szCs w:val="20"/>
                      <w:spacing w:val="-9"/>
                    </w:rPr>
                    <w:t xml:space="preserve"> </w:t>
                  </w:r>
                  <w:r>
                    <w:rPr>
                      <w:sz w:val="20"/>
                      <w:szCs w:val="20"/>
                      <w:spacing w:val="2"/>
                    </w:rPr>
                    <w:t>1.1～1.6m/s。</w:t>
                  </w:r>
                </w:p>
              </w:tc>
            </w:tr>
            <w:tr>
              <w:trPr>
                <w:trHeight w:val="1098" w:hRule="atLeast"/>
              </w:trPr>
              <w:tc>
                <w:tcPr>
                  <w:tcW w:w="1198" w:type="dxa"/>
                  <w:vAlign w:val="top"/>
                </w:tcPr>
                <w:p>
                  <w:pPr>
                    <w:spacing w:line="309" w:lineRule="auto"/>
                    <w:rPr>
                      <w:rFonts w:ascii="Arial"/>
                      <w:sz w:val="21"/>
                    </w:rPr>
                  </w:pPr>
                  <w:r/>
                </w:p>
                <w:p>
                  <w:pPr>
                    <w:pStyle w:val="TableText"/>
                    <w:ind w:left="185"/>
                    <w:spacing w:before="65" w:line="228" w:lineRule="auto"/>
                    <w:rPr>
                      <w:sz w:val="20"/>
                      <w:szCs w:val="20"/>
                    </w:rPr>
                  </w:pPr>
                  <w:r>
                    <w:rPr>
                      <w:sz w:val="20"/>
                      <w:szCs w:val="20"/>
                      <w:spacing w:val="7"/>
                    </w:rPr>
                    <w:t>监测工况</w:t>
                  </w:r>
                </w:p>
              </w:tc>
              <w:tc>
                <w:tcPr>
                  <w:tcW w:w="2855" w:type="dxa"/>
                  <w:vAlign w:val="top"/>
                </w:tcPr>
                <w:p>
                  <w:pPr>
                    <w:pStyle w:val="TableText"/>
                    <w:ind w:left="115" w:right="280" w:firstLine="12"/>
                    <w:spacing w:before="34" w:line="241" w:lineRule="auto"/>
                    <w:rPr>
                      <w:sz w:val="20"/>
                      <w:szCs w:val="20"/>
                    </w:rPr>
                  </w:pPr>
                  <w:r>
                    <w:rPr>
                      <w:sz w:val="20"/>
                      <w:szCs w:val="20"/>
                      <w:spacing w:val="5"/>
                    </w:rPr>
                    <w:t>110</w:t>
                  </w:r>
                  <w:r>
                    <w:rPr>
                      <w:sz w:val="20"/>
                      <w:szCs w:val="20"/>
                    </w:rPr>
                    <w:t>kV</w:t>
                  </w:r>
                  <w:r>
                    <w:rPr>
                      <w:sz w:val="20"/>
                      <w:szCs w:val="20"/>
                      <w:spacing w:val="-20"/>
                    </w:rPr>
                    <w:t xml:space="preserve"> </w:t>
                  </w:r>
                  <w:r>
                    <w:rPr>
                      <w:sz w:val="20"/>
                      <w:szCs w:val="20"/>
                      <w:spacing w:val="5"/>
                    </w:rPr>
                    <w:t>山华线昼间运行电流</w:t>
                  </w:r>
                  <w:r>
                    <w:rPr>
                      <w:sz w:val="20"/>
                      <w:szCs w:val="20"/>
                    </w:rPr>
                    <w:t xml:space="preserve"> </w:t>
                  </w:r>
                  <w:r>
                    <w:rPr>
                      <w:sz w:val="20"/>
                      <w:szCs w:val="20"/>
                      <w:spacing w:val="5"/>
                    </w:rPr>
                    <w:t>为</w:t>
                  </w:r>
                  <w:r>
                    <w:rPr>
                      <w:sz w:val="20"/>
                      <w:szCs w:val="20"/>
                      <w:spacing w:val="-18"/>
                    </w:rPr>
                    <w:t xml:space="preserve"> </w:t>
                  </w:r>
                  <w:r>
                    <w:rPr>
                      <w:sz w:val="20"/>
                      <w:szCs w:val="20"/>
                      <w:spacing w:val="5"/>
                    </w:rPr>
                    <w:t>152A，夜间运行电流为</w:t>
                  </w:r>
                  <w:r>
                    <w:rPr>
                      <w:sz w:val="20"/>
                      <w:szCs w:val="20"/>
                    </w:rPr>
                    <w:t xml:space="preserve">  </w:t>
                  </w:r>
                  <w:r>
                    <w:rPr>
                      <w:sz w:val="20"/>
                      <w:szCs w:val="20"/>
                      <w:spacing w:val="1"/>
                    </w:rPr>
                    <w:t>110A。</w:t>
                  </w:r>
                </w:p>
              </w:tc>
              <w:tc>
                <w:tcPr>
                  <w:tcW w:w="3807" w:type="dxa"/>
                  <w:vAlign w:val="top"/>
                </w:tcPr>
                <w:p>
                  <w:pPr>
                    <w:pStyle w:val="TableText"/>
                    <w:ind w:left="117" w:right="108" w:firstLine="12"/>
                    <w:spacing w:before="36" w:line="239" w:lineRule="auto"/>
                    <w:rPr>
                      <w:sz w:val="20"/>
                      <w:szCs w:val="20"/>
                    </w:rPr>
                  </w:pPr>
                  <w:r>
                    <w:rPr>
                      <w:sz w:val="20"/>
                      <w:szCs w:val="20"/>
                      <w:spacing w:val="2"/>
                    </w:rPr>
                    <w:t>110</w:t>
                  </w:r>
                  <w:r>
                    <w:rPr>
                      <w:sz w:val="20"/>
                      <w:szCs w:val="20"/>
                    </w:rPr>
                    <w:t>kV</w:t>
                  </w:r>
                  <w:r>
                    <w:rPr>
                      <w:sz w:val="20"/>
                      <w:szCs w:val="20"/>
                      <w:spacing w:val="-39"/>
                    </w:rPr>
                    <w:t xml:space="preserve"> </w:t>
                  </w:r>
                  <w:r>
                    <w:rPr>
                      <w:sz w:val="20"/>
                      <w:szCs w:val="20"/>
                      <w:spacing w:val="2"/>
                    </w:rPr>
                    <w:t>井雅线昼间运行电流</w:t>
                  </w:r>
                  <w:r>
                    <w:rPr>
                      <w:sz w:val="20"/>
                      <w:szCs w:val="20"/>
                      <w:spacing w:val="-36"/>
                    </w:rPr>
                    <w:t xml:space="preserve"> </w:t>
                  </w:r>
                  <w:r>
                    <w:rPr>
                      <w:sz w:val="20"/>
                      <w:szCs w:val="20"/>
                      <w:spacing w:val="2"/>
                    </w:rPr>
                    <w:t>89A，夜间运</w:t>
                  </w:r>
                  <w:r>
                    <w:rPr>
                      <w:sz w:val="20"/>
                      <w:szCs w:val="20"/>
                    </w:rPr>
                    <w:t xml:space="preserve"> </w:t>
                  </w:r>
                  <w:r>
                    <w:rPr>
                      <w:sz w:val="20"/>
                      <w:szCs w:val="20"/>
                      <w:spacing w:val="4"/>
                    </w:rPr>
                    <w:t>行电流</w:t>
                  </w:r>
                  <w:r>
                    <w:rPr>
                      <w:sz w:val="20"/>
                      <w:szCs w:val="20"/>
                      <w:spacing w:val="-39"/>
                    </w:rPr>
                    <w:t xml:space="preserve"> </w:t>
                  </w:r>
                  <w:r>
                    <w:rPr>
                      <w:sz w:val="20"/>
                      <w:szCs w:val="20"/>
                      <w:spacing w:val="4"/>
                    </w:rPr>
                    <w:t>91A</w:t>
                  </w:r>
                </w:p>
                <w:p>
                  <w:pPr>
                    <w:pStyle w:val="TableText"/>
                    <w:ind w:left="117" w:right="108" w:firstLine="12"/>
                    <w:spacing w:before="26" w:line="234" w:lineRule="auto"/>
                    <w:rPr>
                      <w:sz w:val="20"/>
                      <w:szCs w:val="20"/>
                    </w:rPr>
                  </w:pPr>
                  <w:r>
                    <w:rPr>
                      <w:sz w:val="20"/>
                      <w:szCs w:val="20"/>
                      <w:spacing w:val="2"/>
                    </w:rPr>
                    <w:t>110</w:t>
                  </w:r>
                  <w:r>
                    <w:rPr>
                      <w:sz w:val="20"/>
                      <w:szCs w:val="20"/>
                    </w:rPr>
                    <w:t>kV</w:t>
                  </w:r>
                  <w:r>
                    <w:rPr>
                      <w:sz w:val="20"/>
                      <w:szCs w:val="20"/>
                      <w:spacing w:val="-43"/>
                    </w:rPr>
                    <w:t xml:space="preserve"> </w:t>
                  </w:r>
                  <w:r>
                    <w:rPr>
                      <w:sz w:val="20"/>
                      <w:szCs w:val="20"/>
                      <w:spacing w:val="2"/>
                    </w:rPr>
                    <w:t>井郊线昼间运行电流</w:t>
                  </w:r>
                  <w:r>
                    <w:rPr>
                      <w:sz w:val="20"/>
                      <w:szCs w:val="20"/>
                      <w:spacing w:val="-32"/>
                    </w:rPr>
                    <w:t xml:space="preserve"> </w:t>
                  </w:r>
                  <w:r>
                    <w:rPr>
                      <w:sz w:val="20"/>
                      <w:szCs w:val="20"/>
                      <w:spacing w:val="2"/>
                    </w:rPr>
                    <w:t>78A，夜间运</w:t>
                  </w:r>
                  <w:r>
                    <w:rPr>
                      <w:sz w:val="20"/>
                      <w:szCs w:val="20"/>
                    </w:rPr>
                    <w:t xml:space="preserve"> </w:t>
                  </w:r>
                  <w:r>
                    <w:rPr>
                      <w:sz w:val="20"/>
                      <w:szCs w:val="20"/>
                      <w:spacing w:val="3"/>
                    </w:rPr>
                    <w:t>行电流</w:t>
                  </w:r>
                  <w:r>
                    <w:rPr>
                      <w:sz w:val="20"/>
                      <w:szCs w:val="20"/>
                      <w:spacing w:val="-34"/>
                    </w:rPr>
                    <w:t xml:space="preserve"> </w:t>
                  </w:r>
                  <w:r>
                    <w:rPr>
                      <w:sz w:val="20"/>
                      <w:szCs w:val="20"/>
                      <w:spacing w:val="3"/>
                    </w:rPr>
                    <w:t>70A</w:t>
                  </w:r>
                </w:p>
              </w:tc>
            </w:tr>
          </w:tbl>
          <w:p>
            <w:pPr>
              <w:pStyle w:val="TableText"/>
              <w:ind w:left="1292"/>
              <w:spacing w:before="36" w:line="217" w:lineRule="auto"/>
              <w:rPr/>
            </w:pPr>
            <w:r>
              <w:rPr>
                <w:spacing w:val="-1"/>
              </w:rPr>
              <w:t>③类比监测及其影响分析</w:t>
            </w:r>
          </w:p>
          <w:p>
            <w:pPr>
              <w:pStyle w:val="TableText"/>
              <w:ind w:left="1257"/>
              <w:spacing w:before="183" w:line="469" w:lineRule="exact"/>
              <w:rPr/>
            </w:pPr>
            <w:r>
              <w:rPr>
                <w:spacing w:val="-2"/>
                <w:position w:val="17"/>
              </w:rPr>
              <w:t>110kV</w:t>
            </w:r>
            <w:r>
              <w:rPr>
                <w:spacing w:val="-29"/>
                <w:position w:val="17"/>
              </w:rPr>
              <w:t xml:space="preserve"> </w:t>
            </w:r>
            <w:r>
              <w:rPr>
                <w:spacing w:val="-2"/>
                <w:position w:val="17"/>
              </w:rPr>
              <w:t>山华线类比线路噪声测点布置见图</w:t>
            </w:r>
            <w:r>
              <w:rPr>
                <w:spacing w:val="-52"/>
                <w:position w:val="17"/>
              </w:rPr>
              <w:t xml:space="preserve"> </w:t>
            </w:r>
            <w:r>
              <w:rPr>
                <w:spacing w:val="-2"/>
                <w:position w:val="17"/>
              </w:rPr>
              <w:t>4-3，监测</w:t>
            </w:r>
            <w:r>
              <w:rPr>
                <w:spacing w:val="-3"/>
                <w:position w:val="17"/>
              </w:rPr>
              <w:t>结果见表</w:t>
            </w:r>
            <w:r>
              <w:rPr>
                <w:spacing w:val="-52"/>
                <w:position w:val="17"/>
              </w:rPr>
              <w:t xml:space="preserve"> </w:t>
            </w:r>
            <w:r>
              <w:rPr>
                <w:spacing w:val="-3"/>
                <w:position w:val="17"/>
              </w:rPr>
              <w:t>4-5。</w:t>
            </w:r>
          </w:p>
          <w:p>
            <w:pPr>
              <w:ind w:left="1662"/>
              <w:spacing w:before="1" w:line="215" w:lineRule="auto"/>
              <w:rPr>
                <w:rFonts w:ascii="SimHei" w:hAnsi="SimHei" w:eastAsia="SimHei" w:cs="SimHei"/>
                <w:sz w:val="24"/>
                <w:szCs w:val="24"/>
              </w:rPr>
            </w:pPr>
            <w:r>
              <w:rPr>
                <w:rFonts w:ascii="SimHei" w:hAnsi="SimHei" w:eastAsia="SimHei" w:cs="SimHei"/>
                <w:sz w:val="24"/>
                <w:szCs w:val="24"/>
                <w:spacing w:val="-1"/>
              </w:rPr>
              <w:t>表</w:t>
            </w:r>
            <w:r>
              <w:rPr>
                <w:rFonts w:ascii="SimHei" w:hAnsi="SimHei" w:eastAsia="SimHei" w:cs="SimHei"/>
                <w:sz w:val="24"/>
                <w:szCs w:val="24"/>
                <w:spacing w:val="-43"/>
              </w:rPr>
              <w:t xml:space="preserve"> </w:t>
            </w:r>
            <w:r>
              <w:rPr>
                <w:rFonts w:ascii="SimHei" w:hAnsi="SimHei" w:eastAsia="SimHei" w:cs="SimHei"/>
                <w:sz w:val="24"/>
                <w:szCs w:val="24"/>
                <w:spacing w:val="-1"/>
              </w:rPr>
              <w:t>4-5</w:t>
            </w:r>
            <w:r>
              <w:rPr>
                <w:rFonts w:ascii="SimHei" w:hAnsi="SimHei" w:eastAsia="SimHei" w:cs="SimHei"/>
                <w:sz w:val="24"/>
                <w:szCs w:val="24"/>
                <w:spacing w:val="-1"/>
              </w:rPr>
              <w:t xml:space="preserve"> </w:t>
            </w:r>
            <w:r>
              <w:rPr>
                <w:rFonts w:ascii="SimHei" w:hAnsi="SimHei" w:eastAsia="SimHei" w:cs="SimHei"/>
                <w:sz w:val="24"/>
                <w:szCs w:val="24"/>
                <w:spacing w:val="-1"/>
              </w:rPr>
              <w:t>单回架空线路运行噪声类比监测结果</w:t>
            </w:r>
            <w:r>
              <w:rPr>
                <w:rFonts w:ascii="SimHei" w:hAnsi="SimHei" w:eastAsia="SimHei" w:cs="SimHei"/>
                <w:sz w:val="24"/>
                <w:szCs w:val="24"/>
                <w:spacing w:val="-1"/>
              </w:rPr>
              <w:t xml:space="preserve">  </w:t>
            </w:r>
            <w:r>
              <w:rPr>
                <w:rFonts w:ascii="SimHei" w:hAnsi="SimHei" w:eastAsia="SimHei" w:cs="SimHei"/>
                <w:sz w:val="24"/>
                <w:szCs w:val="24"/>
                <w:spacing w:val="-1"/>
              </w:rPr>
              <w:t>单位：dB(A)</w:t>
            </w:r>
          </w:p>
          <w:p>
            <w:pPr>
              <w:spacing w:line="150" w:lineRule="exact"/>
              <w:rPr/>
            </w:pPr>
            <w:r/>
          </w:p>
          <w:tbl>
            <w:tblPr>
              <w:tblStyle w:val="TableNormal"/>
              <w:tblW w:w="7860" w:type="dxa"/>
              <w:tblInd w:w="808"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883"/>
              <w:gridCol w:w="1866"/>
              <w:gridCol w:w="1074"/>
              <w:gridCol w:w="2069"/>
              <w:gridCol w:w="1968"/>
            </w:tblGrid>
            <w:tr>
              <w:trPr>
                <w:trHeight w:val="734" w:hRule="atLeast"/>
              </w:trPr>
              <w:tc>
                <w:tcPr>
                  <w:tcW w:w="883" w:type="dxa"/>
                  <w:vAlign w:val="top"/>
                </w:tcPr>
                <w:p>
                  <w:pPr>
                    <w:pStyle w:val="TableText"/>
                    <w:ind w:left="238"/>
                    <w:spacing w:before="260" w:line="229" w:lineRule="auto"/>
                    <w:rPr>
                      <w:sz w:val="20"/>
                      <w:szCs w:val="20"/>
                    </w:rPr>
                  </w:pPr>
                  <w:r>
                    <w:rPr>
                      <w:sz w:val="20"/>
                      <w:szCs w:val="20"/>
                      <w:spacing w:val="4"/>
                    </w:rPr>
                    <w:t>测点</w:t>
                  </w:r>
                </w:p>
              </w:tc>
              <w:tc>
                <w:tcPr>
                  <w:tcW w:w="2940" w:type="dxa"/>
                  <w:vAlign w:val="top"/>
                  <w:gridSpan w:val="2"/>
                </w:tcPr>
                <w:p>
                  <w:pPr>
                    <w:pStyle w:val="TableText"/>
                    <w:ind w:left="845"/>
                    <w:spacing w:before="259" w:line="228" w:lineRule="auto"/>
                    <w:rPr>
                      <w:sz w:val="20"/>
                      <w:szCs w:val="20"/>
                    </w:rPr>
                  </w:pPr>
                  <w:r>
                    <w:rPr>
                      <w:sz w:val="20"/>
                      <w:szCs w:val="20"/>
                      <w:spacing w:val="8"/>
                    </w:rPr>
                    <w:t>检测点位描述</w:t>
                  </w:r>
                </w:p>
              </w:tc>
              <w:tc>
                <w:tcPr>
                  <w:tcW w:w="2069" w:type="dxa"/>
                  <w:vAlign w:val="top"/>
                </w:tcPr>
                <w:p>
                  <w:pPr>
                    <w:pStyle w:val="TableText"/>
                    <w:ind w:left="361" w:right="383" w:firstLine="48"/>
                    <w:spacing w:before="37" w:line="268" w:lineRule="auto"/>
                    <w:rPr>
                      <w:sz w:val="20"/>
                      <w:szCs w:val="20"/>
                    </w:rPr>
                  </w:pPr>
                  <w:r>
                    <w:rPr>
                      <w:sz w:val="20"/>
                      <w:szCs w:val="20"/>
                      <w:spacing w:val="8"/>
                    </w:rPr>
                    <w:t>昼间等效声级</w:t>
                  </w:r>
                  <w:r>
                    <w:rPr>
                      <w:sz w:val="20"/>
                      <w:szCs w:val="20"/>
                      <w:spacing w:val="1"/>
                    </w:rPr>
                    <w:t xml:space="preserve"> </w:t>
                  </w:r>
                  <w:r>
                    <w:rPr>
                      <w:sz w:val="20"/>
                      <w:szCs w:val="20"/>
                      <w:spacing w:val="1"/>
                    </w:rPr>
                    <w:t>(9:30～10:30)</w:t>
                  </w:r>
                </w:p>
              </w:tc>
              <w:tc>
                <w:tcPr>
                  <w:tcW w:w="1968" w:type="dxa"/>
                  <w:vAlign w:val="top"/>
                </w:tcPr>
                <w:p>
                  <w:pPr>
                    <w:pStyle w:val="TableText"/>
                    <w:ind w:left="291" w:right="246" w:firstLine="69"/>
                    <w:spacing w:before="126"/>
                    <w:rPr>
                      <w:sz w:val="20"/>
                      <w:szCs w:val="20"/>
                    </w:rPr>
                  </w:pPr>
                  <w:r>
                    <w:rPr>
                      <w:sz w:val="20"/>
                      <w:szCs w:val="20"/>
                      <w:spacing w:val="7"/>
                    </w:rPr>
                    <w:t>夜间等效声级</w:t>
                  </w:r>
                  <w:r>
                    <w:rPr>
                      <w:sz w:val="20"/>
                      <w:szCs w:val="20"/>
                      <w:spacing w:val="1"/>
                    </w:rPr>
                    <w:t xml:space="preserve">  </w:t>
                  </w:r>
                  <w:r>
                    <w:rPr>
                      <w:sz w:val="20"/>
                      <w:szCs w:val="20"/>
                      <w:spacing w:val="1"/>
                    </w:rPr>
                    <w:t>(22:10～23:10)</w:t>
                  </w:r>
                </w:p>
              </w:tc>
            </w:tr>
            <w:tr>
              <w:trPr>
                <w:trHeight w:val="369" w:hRule="atLeast"/>
              </w:trPr>
              <w:tc>
                <w:tcPr>
                  <w:tcW w:w="883" w:type="dxa"/>
                  <w:vAlign w:val="top"/>
                </w:tcPr>
                <w:p>
                  <w:pPr>
                    <w:pStyle w:val="TableText"/>
                    <w:ind w:left="340"/>
                    <w:spacing w:before="110" w:line="189" w:lineRule="auto"/>
                    <w:rPr>
                      <w:sz w:val="20"/>
                      <w:szCs w:val="20"/>
                    </w:rPr>
                  </w:pPr>
                  <w:r>
                    <w:rPr>
                      <w:sz w:val="20"/>
                      <w:szCs w:val="20"/>
                      <w:spacing w:val="1"/>
                    </w:rPr>
                    <w:t>Z1</w:t>
                  </w:r>
                </w:p>
              </w:tc>
              <w:tc>
                <w:tcPr>
                  <w:tcW w:w="1866" w:type="dxa"/>
                  <w:vAlign w:val="top"/>
                  <w:vMerge w:val="restart"/>
                  <w:tcBorders>
                    <w:bottom w:val="nil"/>
                  </w:tcBorders>
                </w:tcPr>
                <w:p>
                  <w:pPr>
                    <w:spacing w:line="248" w:lineRule="auto"/>
                    <w:rPr>
                      <w:rFonts w:ascii="Arial"/>
                      <w:sz w:val="21"/>
                    </w:rPr>
                  </w:pPr>
                  <w:r/>
                </w:p>
                <w:p>
                  <w:pPr>
                    <w:spacing w:line="249" w:lineRule="auto"/>
                    <w:rPr>
                      <w:rFonts w:ascii="Arial"/>
                      <w:sz w:val="21"/>
                    </w:rPr>
                  </w:pPr>
                  <w:r/>
                </w:p>
                <w:p>
                  <w:pPr>
                    <w:spacing w:line="249" w:lineRule="auto"/>
                    <w:rPr>
                      <w:rFonts w:ascii="Arial"/>
                      <w:sz w:val="21"/>
                    </w:rPr>
                  </w:pPr>
                  <w:r/>
                </w:p>
                <w:p>
                  <w:pPr>
                    <w:pStyle w:val="TableText"/>
                    <w:ind w:left="115" w:right="109" w:firstLine="49"/>
                    <w:spacing w:before="65" w:line="246" w:lineRule="auto"/>
                    <w:jc w:val="both"/>
                    <w:rPr>
                      <w:sz w:val="20"/>
                      <w:szCs w:val="20"/>
                    </w:rPr>
                  </w:pPr>
                  <w:r>
                    <w:rPr>
                      <w:sz w:val="20"/>
                      <w:szCs w:val="20"/>
                      <w:spacing w:val="11"/>
                    </w:rPr>
                    <w:t>110</w:t>
                  </w:r>
                  <w:r>
                    <w:rPr>
                      <w:sz w:val="20"/>
                      <w:szCs w:val="20"/>
                    </w:rPr>
                    <w:t>kV</w:t>
                  </w:r>
                  <w:r>
                    <w:rPr>
                      <w:sz w:val="20"/>
                      <w:szCs w:val="20"/>
                      <w:spacing w:val="-17"/>
                    </w:rPr>
                    <w:t xml:space="preserve"> </w:t>
                  </w:r>
                  <w:r>
                    <w:rPr>
                      <w:sz w:val="20"/>
                      <w:szCs w:val="20"/>
                      <w:spacing w:val="11"/>
                    </w:rPr>
                    <w:t>山华线</w:t>
                  </w:r>
                  <w:r>
                    <w:rPr>
                      <w:sz w:val="20"/>
                      <w:szCs w:val="20"/>
                      <w:spacing w:val="-39"/>
                    </w:rPr>
                    <w:t xml:space="preserve"> </w:t>
                  </w:r>
                  <w:r>
                    <w:rPr>
                      <w:sz w:val="20"/>
                      <w:szCs w:val="20"/>
                      <w:spacing w:val="11"/>
                    </w:rPr>
                    <w:t>9~</w:t>
                  </w:r>
                  <w:r>
                    <w:rPr>
                      <w:sz w:val="20"/>
                      <w:szCs w:val="20"/>
                    </w:rPr>
                    <w:t xml:space="preserve"> </w:t>
                  </w:r>
                  <w:r>
                    <w:rPr>
                      <w:sz w:val="20"/>
                      <w:szCs w:val="20"/>
                      <w:spacing w:val="13"/>
                    </w:rPr>
                    <w:t>10</w:t>
                  </w:r>
                  <w:r>
                    <w:rPr>
                      <w:sz w:val="20"/>
                      <w:szCs w:val="20"/>
                      <w:spacing w:val="-34"/>
                    </w:rPr>
                    <w:t xml:space="preserve"> </w:t>
                  </w:r>
                  <w:r>
                    <w:rPr>
                      <w:sz w:val="20"/>
                      <w:szCs w:val="20"/>
                      <w:spacing w:val="13"/>
                    </w:rPr>
                    <w:t>号塔间中导线</w:t>
                  </w:r>
                  <w:r>
                    <w:rPr>
                      <w:sz w:val="20"/>
                      <w:szCs w:val="20"/>
                    </w:rPr>
                    <w:t xml:space="preserve"> </w:t>
                  </w:r>
                  <w:r>
                    <w:rPr>
                      <w:sz w:val="20"/>
                      <w:szCs w:val="20"/>
                      <w:spacing w:val="19"/>
                    </w:rPr>
                    <w:t>地面投影东南侧 </w:t>
                  </w:r>
                  <w:r>
                    <w:rPr>
                      <w:sz w:val="20"/>
                      <w:szCs w:val="20"/>
                      <w:spacing w:val="4"/>
                    </w:rPr>
                    <w:t>外（导线对地高度</w:t>
                  </w:r>
                </w:p>
                <w:p>
                  <w:pPr>
                    <w:pStyle w:val="TableText"/>
                    <w:ind w:left="545"/>
                    <w:spacing w:before="24" w:line="229" w:lineRule="auto"/>
                    <w:rPr>
                      <w:sz w:val="20"/>
                      <w:szCs w:val="20"/>
                    </w:rPr>
                  </w:pPr>
                  <w:r>
                    <w:rPr>
                      <w:sz w:val="20"/>
                      <w:szCs w:val="20"/>
                    </w:rPr>
                    <w:t>为</w:t>
                  </w:r>
                  <w:r>
                    <w:rPr>
                      <w:sz w:val="20"/>
                      <w:szCs w:val="20"/>
                      <w:spacing w:val="-35"/>
                    </w:rPr>
                    <w:t xml:space="preserve"> </w:t>
                  </w:r>
                  <w:r>
                    <w:rPr>
                      <w:sz w:val="20"/>
                      <w:szCs w:val="20"/>
                    </w:rPr>
                    <w:t>24m）</w:t>
                  </w:r>
                </w:p>
              </w:tc>
              <w:tc>
                <w:tcPr>
                  <w:tcW w:w="1074" w:type="dxa"/>
                  <w:vAlign w:val="top"/>
                </w:tcPr>
                <w:p>
                  <w:pPr>
                    <w:pStyle w:val="TableText"/>
                    <w:ind w:left="437"/>
                    <w:spacing w:before="78" w:line="268" w:lineRule="exact"/>
                    <w:rPr>
                      <w:sz w:val="20"/>
                      <w:szCs w:val="20"/>
                    </w:rPr>
                  </w:pPr>
                  <w:r>
                    <w:rPr>
                      <w:sz w:val="20"/>
                      <w:szCs w:val="20"/>
                      <w:position w:val="1"/>
                    </w:rPr>
                    <w:t>0m</w:t>
                  </w:r>
                </w:p>
              </w:tc>
              <w:tc>
                <w:tcPr>
                  <w:tcW w:w="2069" w:type="dxa"/>
                  <w:vAlign w:val="top"/>
                </w:tcPr>
                <w:p>
                  <w:pPr>
                    <w:pStyle w:val="TableText"/>
                    <w:ind w:left="830"/>
                    <w:spacing w:before="110" w:line="189" w:lineRule="auto"/>
                    <w:rPr>
                      <w:sz w:val="20"/>
                      <w:szCs w:val="20"/>
                    </w:rPr>
                  </w:pPr>
                  <w:r>
                    <w:rPr>
                      <w:sz w:val="20"/>
                      <w:szCs w:val="20"/>
                      <w:spacing w:val="3"/>
                    </w:rPr>
                    <w:t>47.6</w:t>
                  </w:r>
                </w:p>
              </w:tc>
              <w:tc>
                <w:tcPr>
                  <w:tcW w:w="1968" w:type="dxa"/>
                  <w:vAlign w:val="top"/>
                </w:tcPr>
                <w:p>
                  <w:pPr>
                    <w:pStyle w:val="TableText"/>
                    <w:ind w:left="777"/>
                    <w:spacing w:before="110" w:line="189" w:lineRule="auto"/>
                    <w:rPr>
                      <w:sz w:val="20"/>
                      <w:szCs w:val="20"/>
                    </w:rPr>
                  </w:pPr>
                  <w:r>
                    <w:rPr>
                      <w:sz w:val="20"/>
                      <w:szCs w:val="20"/>
                      <w:spacing w:val="3"/>
                    </w:rPr>
                    <w:t>43.6</w:t>
                  </w:r>
                </w:p>
              </w:tc>
            </w:tr>
            <w:tr>
              <w:trPr>
                <w:trHeight w:val="336" w:hRule="atLeast"/>
              </w:trPr>
              <w:tc>
                <w:tcPr>
                  <w:tcW w:w="883" w:type="dxa"/>
                  <w:vAlign w:val="top"/>
                </w:tcPr>
                <w:p>
                  <w:pPr>
                    <w:pStyle w:val="TableText"/>
                    <w:ind w:left="340"/>
                    <w:spacing w:before="94" w:line="189" w:lineRule="auto"/>
                    <w:rPr>
                      <w:sz w:val="20"/>
                      <w:szCs w:val="20"/>
                    </w:rPr>
                  </w:pPr>
                  <w:r>
                    <w:rPr>
                      <w:sz w:val="20"/>
                      <w:szCs w:val="20"/>
                      <w:spacing w:val="1"/>
                    </w:rPr>
                    <w:t>Z2</w:t>
                  </w:r>
                </w:p>
              </w:tc>
              <w:tc>
                <w:tcPr>
                  <w:tcW w:w="1866" w:type="dxa"/>
                  <w:vAlign w:val="top"/>
                  <w:vMerge w:val="continue"/>
                  <w:tcBorders>
                    <w:bottom w:val="nil"/>
                    <w:top w:val="nil"/>
                  </w:tcBorders>
                </w:tcPr>
                <w:p>
                  <w:pPr>
                    <w:rPr>
                      <w:rFonts w:ascii="Arial"/>
                      <w:sz w:val="21"/>
                    </w:rPr>
                  </w:pPr>
                  <w:r/>
                </w:p>
              </w:tc>
              <w:tc>
                <w:tcPr>
                  <w:tcW w:w="1074" w:type="dxa"/>
                  <w:vAlign w:val="top"/>
                </w:tcPr>
                <w:p>
                  <w:pPr>
                    <w:pStyle w:val="TableText"/>
                    <w:ind w:left="440"/>
                    <w:spacing w:before="61" w:line="265" w:lineRule="exact"/>
                    <w:rPr>
                      <w:sz w:val="20"/>
                      <w:szCs w:val="20"/>
                    </w:rPr>
                  </w:pPr>
                  <w:r>
                    <w:rPr>
                      <w:sz w:val="20"/>
                      <w:szCs w:val="20"/>
                      <w:spacing w:val="-2"/>
                      <w:position w:val="1"/>
                    </w:rPr>
                    <w:t>5m</w:t>
                  </w:r>
                </w:p>
              </w:tc>
              <w:tc>
                <w:tcPr>
                  <w:tcW w:w="2069" w:type="dxa"/>
                  <w:vAlign w:val="top"/>
                </w:tcPr>
                <w:p>
                  <w:pPr>
                    <w:pStyle w:val="TableText"/>
                    <w:ind w:left="830"/>
                    <w:spacing w:before="94" w:line="189" w:lineRule="auto"/>
                    <w:rPr>
                      <w:sz w:val="20"/>
                      <w:szCs w:val="20"/>
                    </w:rPr>
                  </w:pPr>
                  <w:r>
                    <w:rPr>
                      <w:sz w:val="20"/>
                      <w:szCs w:val="20"/>
                      <w:spacing w:val="3"/>
                    </w:rPr>
                    <w:t>47.5</w:t>
                  </w:r>
                </w:p>
              </w:tc>
              <w:tc>
                <w:tcPr>
                  <w:tcW w:w="1968" w:type="dxa"/>
                  <w:vAlign w:val="top"/>
                </w:tcPr>
                <w:p>
                  <w:pPr>
                    <w:pStyle w:val="TableText"/>
                    <w:ind w:left="777"/>
                    <w:spacing w:before="94" w:line="189" w:lineRule="auto"/>
                    <w:rPr>
                      <w:sz w:val="20"/>
                      <w:szCs w:val="20"/>
                    </w:rPr>
                  </w:pPr>
                  <w:r>
                    <w:rPr>
                      <w:sz w:val="20"/>
                      <w:szCs w:val="20"/>
                      <w:spacing w:val="3"/>
                    </w:rPr>
                    <w:t>43.7</w:t>
                  </w:r>
                </w:p>
              </w:tc>
            </w:tr>
            <w:tr>
              <w:trPr>
                <w:trHeight w:val="381" w:hRule="atLeast"/>
              </w:trPr>
              <w:tc>
                <w:tcPr>
                  <w:tcW w:w="883" w:type="dxa"/>
                  <w:vAlign w:val="top"/>
                </w:tcPr>
                <w:p>
                  <w:pPr>
                    <w:pStyle w:val="TableText"/>
                    <w:ind w:left="340"/>
                    <w:spacing w:before="118" w:line="189" w:lineRule="auto"/>
                    <w:rPr>
                      <w:sz w:val="20"/>
                      <w:szCs w:val="20"/>
                    </w:rPr>
                  </w:pPr>
                  <w:r>
                    <w:rPr>
                      <w:sz w:val="20"/>
                      <w:szCs w:val="20"/>
                      <w:spacing w:val="1"/>
                    </w:rPr>
                    <w:t>Z3</w:t>
                  </w:r>
                </w:p>
              </w:tc>
              <w:tc>
                <w:tcPr>
                  <w:tcW w:w="1866" w:type="dxa"/>
                  <w:vAlign w:val="top"/>
                  <w:vMerge w:val="continue"/>
                  <w:tcBorders>
                    <w:bottom w:val="nil"/>
                    <w:top w:val="nil"/>
                  </w:tcBorders>
                </w:tcPr>
                <w:p>
                  <w:pPr>
                    <w:rPr>
                      <w:rFonts w:ascii="Arial"/>
                      <w:sz w:val="21"/>
                    </w:rPr>
                  </w:pPr>
                  <w:r/>
                </w:p>
              </w:tc>
              <w:tc>
                <w:tcPr>
                  <w:tcW w:w="1074" w:type="dxa"/>
                  <w:vAlign w:val="top"/>
                </w:tcPr>
                <w:p>
                  <w:pPr>
                    <w:pStyle w:val="TableText"/>
                    <w:ind w:left="401"/>
                    <w:spacing w:before="85" w:line="268" w:lineRule="exact"/>
                    <w:rPr>
                      <w:sz w:val="20"/>
                      <w:szCs w:val="20"/>
                    </w:rPr>
                  </w:pPr>
                  <w:r>
                    <w:rPr>
                      <w:sz w:val="20"/>
                      <w:szCs w:val="20"/>
                      <w:spacing w:val="-3"/>
                      <w:position w:val="1"/>
                    </w:rPr>
                    <w:t>10m</w:t>
                  </w:r>
                </w:p>
              </w:tc>
              <w:tc>
                <w:tcPr>
                  <w:tcW w:w="2069" w:type="dxa"/>
                  <w:vAlign w:val="top"/>
                </w:tcPr>
                <w:p>
                  <w:pPr>
                    <w:pStyle w:val="TableText"/>
                    <w:ind w:left="830"/>
                    <w:spacing w:before="118" w:line="189" w:lineRule="auto"/>
                    <w:rPr>
                      <w:sz w:val="20"/>
                      <w:szCs w:val="20"/>
                    </w:rPr>
                  </w:pPr>
                  <w:r>
                    <w:rPr>
                      <w:sz w:val="20"/>
                      <w:szCs w:val="20"/>
                      <w:spacing w:val="3"/>
                    </w:rPr>
                    <w:t>47.6</w:t>
                  </w:r>
                </w:p>
              </w:tc>
              <w:tc>
                <w:tcPr>
                  <w:tcW w:w="1968" w:type="dxa"/>
                  <w:vAlign w:val="top"/>
                </w:tcPr>
                <w:p>
                  <w:pPr>
                    <w:pStyle w:val="TableText"/>
                    <w:ind w:left="777"/>
                    <w:spacing w:before="118" w:line="189" w:lineRule="auto"/>
                    <w:rPr>
                      <w:sz w:val="20"/>
                      <w:szCs w:val="20"/>
                    </w:rPr>
                  </w:pPr>
                  <w:r>
                    <w:rPr>
                      <w:sz w:val="20"/>
                      <w:szCs w:val="20"/>
                      <w:spacing w:val="3"/>
                    </w:rPr>
                    <w:t>43.6</w:t>
                  </w:r>
                </w:p>
              </w:tc>
            </w:tr>
            <w:tr>
              <w:trPr>
                <w:trHeight w:val="358" w:hRule="atLeast"/>
              </w:trPr>
              <w:tc>
                <w:tcPr>
                  <w:tcW w:w="883" w:type="dxa"/>
                  <w:vAlign w:val="top"/>
                </w:tcPr>
                <w:p>
                  <w:pPr>
                    <w:pStyle w:val="TableText"/>
                    <w:ind w:left="340"/>
                    <w:spacing w:before="106" w:line="189" w:lineRule="auto"/>
                    <w:rPr>
                      <w:sz w:val="20"/>
                      <w:szCs w:val="20"/>
                    </w:rPr>
                  </w:pPr>
                  <w:r>
                    <w:rPr>
                      <w:sz w:val="20"/>
                      <w:szCs w:val="20"/>
                      <w:spacing w:val="1"/>
                    </w:rPr>
                    <w:t>Z4</w:t>
                  </w:r>
                </w:p>
              </w:tc>
              <w:tc>
                <w:tcPr>
                  <w:tcW w:w="1866" w:type="dxa"/>
                  <w:vAlign w:val="top"/>
                  <w:vMerge w:val="continue"/>
                  <w:tcBorders>
                    <w:bottom w:val="nil"/>
                    <w:top w:val="nil"/>
                  </w:tcBorders>
                </w:tcPr>
                <w:p>
                  <w:pPr>
                    <w:rPr>
                      <w:rFonts w:ascii="Arial"/>
                      <w:sz w:val="21"/>
                    </w:rPr>
                  </w:pPr>
                  <w:r/>
                </w:p>
              </w:tc>
              <w:tc>
                <w:tcPr>
                  <w:tcW w:w="1074" w:type="dxa"/>
                  <w:vAlign w:val="top"/>
                </w:tcPr>
                <w:p>
                  <w:pPr>
                    <w:pStyle w:val="TableText"/>
                    <w:ind w:left="401"/>
                    <w:spacing w:before="73" w:line="269" w:lineRule="exact"/>
                    <w:rPr>
                      <w:sz w:val="20"/>
                      <w:szCs w:val="20"/>
                    </w:rPr>
                  </w:pPr>
                  <w:r>
                    <w:rPr>
                      <w:sz w:val="20"/>
                      <w:szCs w:val="20"/>
                      <w:spacing w:val="-3"/>
                      <w:position w:val="1"/>
                    </w:rPr>
                    <w:t>15m</w:t>
                  </w:r>
                </w:p>
              </w:tc>
              <w:tc>
                <w:tcPr>
                  <w:tcW w:w="2069" w:type="dxa"/>
                  <w:vAlign w:val="top"/>
                </w:tcPr>
                <w:p>
                  <w:pPr>
                    <w:pStyle w:val="TableText"/>
                    <w:ind w:left="830"/>
                    <w:spacing w:before="106" w:line="189" w:lineRule="auto"/>
                    <w:rPr>
                      <w:sz w:val="20"/>
                      <w:szCs w:val="20"/>
                    </w:rPr>
                  </w:pPr>
                  <w:r>
                    <w:rPr>
                      <w:sz w:val="20"/>
                      <w:szCs w:val="20"/>
                      <w:spacing w:val="3"/>
                    </w:rPr>
                    <w:t>47.4</w:t>
                  </w:r>
                </w:p>
              </w:tc>
              <w:tc>
                <w:tcPr>
                  <w:tcW w:w="1968" w:type="dxa"/>
                  <w:vAlign w:val="top"/>
                </w:tcPr>
                <w:p>
                  <w:pPr>
                    <w:pStyle w:val="TableText"/>
                    <w:ind w:left="777"/>
                    <w:spacing w:before="106" w:line="189" w:lineRule="auto"/>
                    <w:rPr>
                      <w:sz w:val="20"/>
                      <w:szCs w:val="20"/>
                    </w:rPr>
                  </w:pPr>
                  <w:r>
                    <w:rPr>
                      <w:sz w:val="20"/>
                      <w:szCs w:val="20"/>
                      <w:spacing w:val="3"/>
                    </w:rPr>
                    <w:t>43.5</w:t>
                  </w:r>
                </w:p>
              </w:tc>
            </w:tr>
            <w:tr>
              <w:trPr>
                <w:trHeight w:val="381" w:hRule="atLeast"/>
              </w:trPr>
              <w:tc>
                <w:tcPr>
                  <w:tcW w:w="883" w:type="dxa"/>
                  <w:vAlign w:val="top"/>
                </w:tcPr>
                <w:p>
                  <w:pPr>
                    <w:pStyle w:val="TableText"/>
                    <w:ind w:left="340"/>
                    <w:spacing w:before="120" w:line="187" w:lineRule="auto"/>
                    <w:rPr>
                      <w:sz w:val="20"/>
                      <w:szCs w:val="20"/>
                    </w:rPr>
                  </w:pPr>
                  <w:r>
                    <w:rPr>
                      <w:sz w:val="20"/>
                      <w:szCs w:val="20"/>
                      <w:spacing w:val="1"/>
                    </w:rPr>
                    <w:t>Z5</w:t>
                  </w:r>
                </w:p>
              </w:tc>
              <w:tc>
                <w:tcPr>
                  <w:tcW w:w="1866" w:type="dxa"/>
                  <w:vAlign w:val="top"/>
                  <w:vMerge w:val="continue"/>
                  <w:tcBorders>
                    <w:bottom w:val="nil"/>
                    <w:top w:val="nil"/>
                  </w:tcBorders>
                </w:tcPr>
                <w:p>
                  <w:pPr>
                    <w:rPr>
                      <w:rFonts w:ascii="Arial"/>
                      <w:sz w:val="21"/>
                    </w:rPr>
                  </w:pPr>
                  <w:r/>
                </w:p>
              </w:tc>
              <w:tc>
                <w:tcPr>
                  <w:tcW w:w="1074" w:type="dxa"/>
                  <w:vAlign w:val="top"/>
                </w:tcPr>
                <w:p>
                  <w:pPr>
                    <w:pStyle w:val="TableText"/>
                    <w:ind w:left="388"/>
                    <w:spacing w:before="85" w:line="268" w:lineRule="exact"/>
                    <w:rPr>
                      <w:sz w:val="20"/>
                      <w:szCs w:val="20"/>
                    </w:rPr>
                  </w:pPr>
                  <w:r>
                    <w:rPr>
                      <w:sz w:val="20"/>
                      <w:szCs w:val="20"/>
                      <w:spacing w:val="1"/>
                      <w:position w:val="1"/>
                    </w:rPr>
                    <w:t>20m</w:t>
                  </w:r>
                </w:p>
              </w:tc>
              <w:tc>
                <w:tcPr>
                  <w:tcW w:w="2069" w:type="dxa"/>
                  <w:vAlign w:val="top"/>
                </w:tcPr>
                <w:p>
                  <w:pPr>
                    <w:pStyle w:val="TableText"/>
                    <w:ind w:left="830"/>
                    <w:spacing w:before="118" w:line="189" w:lineRule="auto"/>
                    <w:rPr>
                      <w:sz w:val="20"/>
                      <w:szCs w:val="20"/>
                    </w:rPr>
                  </w:pPr>
                  <w:r>
                    <w:rPr>
                      <w:sz w:val="20"/>
                      <w:szCs w:val="20"/>
                      <w:spacing w:val="3"/>
                    </w:rPr>
                    <w:t>47.5</w:t>
                  </w:r>
                </w:p>
              </w:tc>
              <w:tc>
                <w:tcPr>
                  <w:tcW w:w="1968" w:type="dxa"/>
                  <w:vAlign w:val="top"/>
                </w:tcPr>
                <w:p>
                  <w:pPr>
                    <w:pStyle w:val="TableText"/>
                    <w:ind w:left="777"/>
                    <w:spacing w:before="118" w:line="189" w:lineRule="auto"/>
                    <w:rPr>
                      <w:sz w:val="20"/>
                      <w:szCs w:val="20"/>
                    </w:rPr>
                  </w:pPr>
                  <w:r>
                    <w:rPr>
                      <w:sz w:val="20"/>
                      <w:szCs w:val="20"/>
                      <w:spacing w:val="3"/>
                    </w:rPr>
                    <w:t>43.6</w:t>
                  </w:r>
                </w:p>
              </w:tc>
            </w:tr>
            <w:tr>
              <w:trPr>
                <w:trHeight w:val="359" w:hRule="atLeast"/>
              </w:trPr>
              <w:tc>
                <w:tcPr>
                  <w:tcW w:w="883" w:type="dxa"/>
                  <w:vAlign w:val="top"/>
                </w:tcPr>
                <w:p>
                  <w:pPr>
                    <w:pStyle w:val="TableText"/>
                    <w:ind w:left="340"/>
                    <w:spacing w:before="108" w:line="189" w:lineRule="auto"/>
                    <w:rPr>
                      <w:sz w:val="20"/>
                      <w:szCs w:val="20"/>
                    </w:rPr>
                  </w:pPr>
                  <w:r>
                    <w:rPr>
                      <w:sz w:val="20"/>
                      <w:szCs w:val="20"/>
                      <w:spacing w:val="1"/>
                    </w:rPr>
                    <w:t>Z6</w:t>
                  </w:r>
                </w:p>
              </w:tc>
              <w:tc>
                <w:tcPr>
                  <w:tcW w:w="1866" w:type="dxa"/>
                  <w:vAlign w:val="top"/>
                  <w:vMerge w:val="continue"/>
                  <w:tcBorders>
                    <w:bottom w:val="nil"/>
                    <w:top w:val="nil"/>
                  </w:tcBorders>
                </w:tcPr>
                <w:p>
                  <w:pPr>
                    <w:rPr>
                      <w:rFonts w:ascii="Arial"/>
                      <w:sz w:val="21"/>
                    </w:rPr>
                  </w:pPr>
                  <w:r/>
                </w:p>
              </w:tc>
              <w:tc>
                <w:tcPr>
                  <w:tcW w:w="1074" w:type="dxa"/>
                  <w:vAlign w:val="top"/>
                </w:tcPr>
                <w:p>
                  <w:pPr>
                    <w:pStyle w:val="TableText"/>
                    <w:ind w:left="388"/>
                    <w:spacing w:before="76" w:line="268" w:lineRule="exact"/>
                    <w:rPr>
                      <w:sz w:val="20"/>
                      <w:szCs w:val="20"/>
                    </w:rPr>
                  </w:pPr>
                  <w:r>
                    <w:rPr>
                      <w:sz w:val="20"/>
                      <w:szCs w:val="20"/>
                      <w:spacing w:val="1"/>
                      <w:position w:val="1"/>
                    </w:rPr>
                    <w:t>25m</w:t>
                  </w:r>
                </w:p>
              </w:tc>
              <w:tc>
                <w:tcPr>
                  <w:tcW w:w="2069" w:type="dxa"/>
                  <w:vAlign w:val="top"/>
                </w:tcPr>
                <w:p>
                  <w:pPr>
                    <w:pStyle w:val="TableText"/>
                    <w:ind w:left="830"/>
                    <w:spacing w:before="108" w:line="189" w:lineRule="auto"/>
                    <w:rPr>
                      <w:sz w:val="20"/>
                      <w:szCs w:val="20"/>
                    </w:rPr>
                  </w:pPr>
                  <w:r>
                    <w:rPr>
                      <w:sz w:val="20"/>
                      <w:szCs w:val="20"/>
                      <w:spacing w:val="3"/>
                    </w:rPr>
                    <w:t>47.4</w:t>
                  </w:r>
                </w:p>
              </w:tc>
              <w:tc>
                <w:tcPr>
                  <w:tcW w:w="1968" w:type="dxa"/>
                  <w:vAlign w:val="top"/>
                </w:tcPr>
                <w:p>
                  <w:pPr>
                    <w:pStyle w:val="TableText"/>
                    <w:ind w:left="777"/>
                    <w:spacing w:before="108" w:line="189" w:lineRule="auto"/>
                    <w:rPr>
                      <w:sz w:val="20"/>
                      <w:szCs w:val="20"/>
                    </w:rPr>
                  </w:pPr>
                  <w:r>
                    <w:rPr>
                      <w:sz w:val="20"/>
                      <w:szCs w:val="20"/>
                      <w:spacing w:val="3"/>
                    </w:rPr>
                    <w:t>43.5</w:t>
                  </w:r>
                </w:p>
              </w:tc>
            </w:tr>
            <w:tr>
              <w:trPr>
                <w:trHeight w:val="336" w:hRule="atLeast"/>
              </w:trPr>
              <w:tc>
                <w:tcPr>
                  <w:tcW w:w="883" w:type="dxa"/>
                  <w:vAlign w:val="top"/>
                </w:tcPr>
                <w:p>
                  <w:pPr>
                    <w:pStyle w:val="TableText"/>
                    <w:ind w:left="340"/>
                    <w:spacing w:before="99" w:line="187" w:lineRule="auto"/>
                    <w:rPr>
                      <w:sz w:val="20"/>
                      <w:szCs w:val="20"/>
                    </w:rPr>
                  </w:pPr>
                  <w:r>
                    <w:rPr>
                      <w:sz w:val="20"/>
                      <w:szCs w:val="20"/>
                      <w:spacing w:val="1"/>
                    </w:rPr>
                    <w:t>Z7</w:t>
                  </w:r>
                </w:p>
              </w:tc>
              <w:tc>
                <w:tcPr>
                  <w:tcW w:w="1866" w:type="dxa"/>
                  <w:vAlign w:val="top"/>
                  <w:vMerge w:val="continue"/>
                  <w:tcBorders>
                    <w:bottom w:val="nil"/>
                    <w:top w:val="nil"/>
                  </w:tcBorders>
                </w:tcPr>
                <w:p>
                  <w:pPr>
                    <w:rPr>
                      <w:rFonts w:ascii="Arial"/>
                      <w:sz w:val="21"/>
                    </w:rPr>
                  </w:pPr>
                  <w:r/>
                </w:p>
              </w:tc>
              <w:tc>
                <w:tcPr>
                  <w:tcW w:w="1074" w:type="dxa"/>
                  <w:vAlign w:val="top"/>
                </w:tcPr>
                <w:p>
                  <w:pPr>
                    <w:pStyle w:val="TableText"/>
                    <w:ind w:left="389"/>
                    <w:spacing w:before="64" w:line="241" w:lineRule="auto"/>
                    <w:rPr>
                      <w:sz w:val="20"/>
                      <w:szCs w:val="20"/>
                    </w:rPr>
                  </w:pPr>
                  <w:r>
                    <w:rPr>
                      <w:sz w:val="20"/>
                      <w:szCs w:val="20"/>
                      <w:spacing w:val="1"/>
                    </w:rPr>
                    <w:t>30m</w:t>
                  </w:r>
                </w:p>
              </w:tc>
              <w:tc>
                <w:tcPr>
                  <w:tcW w:w="2069" w:type="dxa"/>
                  <w:vAlign w:val="top"/>
                </w:tcPr>
                <w:p>
                  <w:pPr>
                    <w:pStyle w:val="TableText"/>
                    <w:ind w:left="830"/>
                    <w:spacing w:before="97" w:line="189" w:lineRule="auto"/>
                    <w:rPr>
                      <w:sz w:val="20"/>
                      <w:szCs w:val="20"/>
                    </w:rPr>
                  </w:pPr>
                  <w:r>
                    <w:rPr>
                      <w:sz w:val="20"/>
                      <w:szCs w:val="20"/>
                      <w:spacing w:val="3"/>
                    </w:rPr>
                    <w:t>47.4</w:t>
                  </w:r>
                </w:p>
              </w:tc>
              <w:tc>
                <w:tcPr>
                  <w:tcW w:w="1968" w:type="dxa"/>
                  <w:vAlign w:val="top"/>
                </w:tcPr>
                <w:p>
                  <w:pPr>
                    <w:pStyle w:val="TableText"/>
                    <w:ind w:left="777"/>
                    <w:spacing w:before="97" w:line="189" w:lineRule="auto"/>
                    <w:rPr>
                      <w:sz w:val="20"/>
                      <w:szCs w:val="20"/>
                    </w:rPr>
                  </w:pPr>
                  <w:r>
                    <w:rPr>
                      <w:sz w:val="20"/>
                      <w:szCs w:val="20"/>
                      <w:spacing w:val="3"/>
                    </w:rPr>
                    <w:t>43.5</w:t>
                  </w:r>
                </w:p>
              </w:tc>
            </w:tr>
            <w:tr>
              <w:trPr>
                <w:trHeight w:val="377" w:hRule="atLeast"/>
              </w:trPr>
              <w:tc>
                <w:tcPr>
                  <w:tcW w:w="883" w:type="dxa"/>
                  <w:vAlign w:val="top"/>
                  <w:tcBorders>
                    <w:bottom w:val="nil"/>
                  </w:tcBorders>
                </w:tcPr>
                <w:p>
                  <w:pPr>
                    <w:pStyle w:val="TableText"/>
                    <w:ind w:left="340"/>
                    <w:spacing w:before="119" w:line="189" w:lineRule="auto"/>
                    <w:rPr>
                      <w:sz w:val="20"/>
                      <w:szCs w:val="20"/>
                    </w:rPr>
                  </w:pPr>
                  <w:r>
                    <w:rPr>
                      <w:sz w:val="20"/>
                      <w:szCs w:val="20"/>
                      <w:spacing w:val="1"/>
                    </w:rPr>
                    <w:t>Z8</w:t>
                  </w:r>
                </w:p>
              </w:tc>
              <w:tc>
                <w:tcPr>
                  <w:tcW w:w="1866" w:type="dxa"/>
                  <w:vAlign w:val="top"/>
                  <w:vMerge w:val="continue"/>
                  <w:tcBorders>
                    <w:bottom w:val="nil"/>
                    <w:top w:val="nil"/>
                  </w:tcBorders>
                </w:tcPr>
                <w:p>
                  <w:pPr>
                    <w:rPr>
                      <w:rFonts w:ascii="Arial"/>
                      <w:sz w:val="21"/>
                    </w:rPr>
                  </w:pPr>
                  <w:r/>
                </w:p>
              </w:tc>
              <w:tc>
                <w:tcPr>
                  <w:tcW w:w="1074" w:type="dxa"/>
                  <w:vAlign w:val="top"/>
                  <w:tcBorders>
                    <w:bottom w:val="nil"/>
                  </w:tcBorders>
                </w:tcPr>
                <w:p>
                  <w:pPr>
                    <w:pStyle w:val="TableText"/>
                    <w:ind w:left="389"/>
                    <w:spacing w:before="86" w:line="268" w:lineRule="exact"/>
                    <w:rPr>
                      <w:sz w:val="20"/>
                      <w:szCs w:val="20"/>
                    </w:rPr>
                  </w:pPr>
                  <w:r>
                    <w:rPr>
                      <w:sz w:val="20"/>
                      <w:szCs w:val="20"/>
                      <w:spacing w:val="1"/>
                      <w:position w:val="1"/>
                    </w:rPr>
                    <w:t>35m</w:t>
                  </w:r>
                </w:p>
              </w:tc>
              <w:tc>
                <w:tcPr>
                  <w:tcW w:w="2069" w:type="dxa"/>
                  <w:vAlign w:val="top"/>
                  <w:tcBorders>
                    <w:bottom w:val="nil"/>
                  </w:tcBorders>
                </w:tcPr>
                <w:p>
                  <w:pPr>
                    <w:pStyle w:val="TableText"/>
                    <w:ind w:left="830"/>
                    <w:spacing w:before="119" w:line="189" w:lineRule="auto"/>
                    <w:rPr>
                      <w:sz w:val="20"/>
                      <w:szCs w:val="20"/>
                    </w:rPr>
                  </w:pPr>
                  <w:r>
                    <w:rPr>
                      <w:sz w:val="20"/>
                      <w:szCs w:val="20"/>
                      <w:spacing w:val="3"/>
                    </w:rPr>
                    <w:t>47.3</w:t>
                  </w:r>
                </w:p>
              </w:tc>
              <w:tc>
                <w:tcPr>
                  <w:tcW w:w="1968" w:type="dxa"/>
                  <w:vAlign w:val="top"/>
                  <w:tcBorders>
                    <w:bottom w:val="nil"/>
                  </w:tcBorders>
                </w:tcPr>
                <w:p>
                  <w:pPr>
                    <w:pStyle w:val="TableText"/>
                    <w:ind w:left="777"/>
                    <w:spacing w:before="119" w:line="189" w:lineRule="auto"/>
                    <w:rPr>
                      <w:sz w:val="20"/>
                      <w:szCs w:val="20"/>
                    </w:rPr>
                  </w:pPr>
                  <w:r>
                    <w:rPr>
                      <w:sz w:val="20"/>
                      <w:szCs w:val="20"/>
                      <w:spacing w:val="3"/>
                    </w:rPr>
                    <w:t>43.4</w:t>
                  </w:r>
                </w:p>
              </w:tc>
            </w:tr>
          </w:tbl>
          <w:p>
            <w:pPr>
              <w:spacing w:line="14" w:lineRule="auto"/>
              <w:rPr>
                <w:rFonts w:ascii="Arial"/>
                <w:sz w:val="2"/>
              </w:rPr>
            </w:pPr>
            <w:r/>
          </w:p>
        </w:tc>
      </w:tr>
    </w:tbl>
    <w:p>
      <w:pPr>
        <w:pStyle w:val="BodyText"/>
        <w:rPr/>
      </w:pPr>
      <w:r/>
    </w:p>
    <w:p>
      <w:pPr>
        <w:sectPr>
          <w:footerReference w:type="default" r:id="rId113"/>
          <w:pgSz w:w="11905" w:h="16839"/>
          <w:pgMar w:top="1191" w:right="1500" w:bottom="1438" w:left="1531" w:header="886" w:footer="1086" w:gutter="0"/>
        </w:sectPr>
        <w:rPr/>
      </w:pPr>
    </w:p>
    <w:p>
      <w:pPr>
        <w:spacing w:before="13"/>
        <w:rPr/>
      </w:pPr>
      <w:r>
        <w:pict>
          <v:rect id="_x0000_s232" style="position:absolute;margin-left:511.26pt;margin-top:86.53pt;mso-position-vertical-relative:page;mso-position-horizontal-relative:page;width:0.5pt;height:55pt;z-index:251943936;" o:allowincell="f" fillcolor="#000000" filled="true" stroked="false"/>
        </w:pict>
      </w:r>
      <w:r>
        <w:pict>
          <v:rect id="_x0000_s234" style="position:absolute;margin-left:118.46pt;margin-top:86.05pt;mso-position-vertical-relative:page;mso-position-horizontal-relative:page;width:0.5pt;height:55.5pt;z-index:251942912;" o:allowincell="f" fillcolor="#000000" filled="true" stroked="false"/>
        </w:pict>
      </w:r>
      <w:r/>
    </w:p>
    <w:p>
      <w:pPr>
        <w:spacing w:before="13"/>
        <w:rPr/>
      </w:pPr>
      <w:r/>
    </w:p>
    <w:tbl>
      <w:tblPr>
        <w:tblStyle w:val="TableNormal"/>
        <w:tblW w:w="8792" w:type="dxa"/>
        <w:tblInd w:w="24"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11"/>
        <w:gridCol w:w="990"/>
        <w:gridCol w:w="1864"/>
        <w:gridCol w:w="1073"/>
        <w:gridCol w:w="2067"/>
        <w:gridCol w:w="2087"/>
      </w:tblGrid>
      <w:tr>
        <w:trPr>
          <w:trHeight w:val="349" w:hRule="atLeast"/>
        </w:trPr>
        <w:tc>
          <w:tcPr>
            <w:tcW w:w="711" w:type="dxa"/>
            <w:vAlign w:val="top"/>
            <w:vMerge w:val="restart"/>
            <w:tcBorders>
              <w:left w:val="single" w:color="000000" w:sz="6" w:space="0"/>
              <w:bottom w:val="nil"/>
              <w:top w:val="single" w:color="000000" w:sz="6" w:space="0"/>
            </w:tcBorders>
          </w:tcPr>
          <w:p>
            <w:pPr>
              <w:rPr>
                <w:rFonts w:ascii="Arial"/>
                <w:sz w:val="21"/>
              </w:rPr>
            </w:pPr>
            <w:r/>
          </w:p>
        </w:tc>
        <w:tc>
          <w:tcPr>
            <w:tcW w:w="990" w:type="dxa"/>
            <w:vAlign w:val="top"/>
            <w:tcBorders>
              <w:top w:val="single" w:color="000000" w:sz="6" w:space="0"/>
            </w:tcBorders>
          </w:tcPr>
          <w:p>
            <w:pPr>
              <w:pStyle w:val="TableText"/>
              <w:ind w:left="445"/>
              <w:spacing w:before="106" w:line="189" w:lineRule="auto"/>
              <w:rPr>
                <w:sz w:val="20"/>
                <w:szCs w:val="20"/>
              </w:rPr>
            </w:pPr>
            <w:r>
              <w:rPr>
                <w:sz w:val="20"/>
                <w:szCs w:val="20"/>
                <w:spacing w:val="1"/>
              </w:rPr>
              <w:t>Z9</w:t>
            </w:r>
          </w:p>
        </w:tc>
        <w:tc>
          <w:tcPr>
            <w:tcW w:w="1864" w:type="dxa"/>
            <w:vAlign w:val="top"/>
            <w:vMerge w:val="restart"/>
            <w:tcBorders>
              <w:top w:val="single" w:color="000000" w:sz="6" w:space="0"/>
              <w:bottom w:val="nil"/>
            </w:tcBorders>
          </w:tcPr>
          <w:p>
            <w:pPr>
              <w:rPr>
                <w:rFonts w:ascii="Arial"/>
                <w:sz w:val="21"/>
              </w:rPr>
            </w:pPr>
            <w:r/>
          </w:p>
        </w:tc>
        <w:tc>
          <w:tcPr>
            <w:tcW w:w="1073" w:type="dxa"/>
            <w:vAlign w:val="top"/>
            <w:tcBorders>
              <w:top w:val="single" w:color="000000" w:sz="6" w:space="0"/>
            </w:tcBorders>
          </w:tcPr>
          <w:p>
            <w:pPr>
              <w:pStyle w:val="TableText"/>
              <w:ind w:left="384"/>
              <w:spacing w:before="73" w:line="266" w:lineRule="exact"/>
              <w:rPr>
                <w:sz w:val="20"/>
                <w:szCs w:val="20"/>
              </w:rPr>
            </w:pPr>
            <w:r>
              <w:rPr>
                <w:sz w:val="20"/>
                <w:szCs w:val="20"/>
                <w:spacing w:val="2"/>
                <w:position w:val="1"/>
              </w:rPr>
              <w:t>40m</w:t>
            </w:r>
          </w:p>
        </w:tc>
        <w:tc>
          <w:tcPr>
            <w:tcW w:w="2067" w:type="dxa"/>
            <w:vAlign w:val="top"/>
            <w:tcBorders>
              <w:top w:val="single" w:color="000000" w:sz="6" w:space="0"/>
            </w:tcBorders>
          </w:tcPr>
          <w:p>
            <w:pPr>
              <w:pStyle w:val="TableText"/>
              <w:ind w:left="830"/>
              <w:spacing w:before="106" w:line="189" w:lineRule="auto"/>
              <w:rPr>
                <w:sz w:val="20"/>
                <w:szCs w:val="20"/>
              </w:rPr>
            </w:pPr>
            <w:r>
              <w:rPr>
                <w:sz w:val="20"/>
                <w:szCs w:val="20"/>
                <w:spacing w:val="3"/>
              </w:rPr>
              <w:t>47.3</w:t>
            </w:r>
          </w:p>
        </w:tc>
        <w:tc>
          <w:tcPr>
            <w:tcW w:w="2087" w:type="dxa"/>
            <w:vAlign w:val="top"/>
            <w:tcBorders>
              <w:right w:val="single" w:color="000000" w:sz="6" w:space="0"/>
              <w:top w:val="single" w:color="000000" w:sz="6" w:space="0"/>
            </w:tcBorders>
          </w:tcPr>
          <w:p>
            <w:pPr>
              <w:pStyle w:val="TableText"/>
              <w:ind w:left="779"/>
              <w:spacing w:before="106" w:line="189" w:lineRule="auto"/>
              <w:rPr>
                <w:sz w:val="20"/>
                <w:szCs w:val="20"/>
              </w:rPr>
            </w:pPr>
            <w:r>
              <w:rPr>
                <w:sz w:val="20"/>
                <w:szCs w:val="20"/>
                <w:spacing w:val="3"/>
              </w:rPr>
              <w:t>43.4</w:t>
            </w:r>
          </w:p>
        </w:tc>
      </w:tr>
      <w:tr>
        <w:trPr>
          <w:trHeight w:val="370" w:hRule="atLeast"/>
        </w:trPr>
        <w:tc>
          <w:tcPr>
            <w:tcW w:w="711" w:type="dxa"/>
            <w:vAlign w:val="top"/>
            <w:vMerge w:val="continue"/>
            <w:tcBorders>
              <w:left w:val="single" w:color="000000" w:sz="6" w:space="0"/>
              <w:bottom w:val="nil"/>
              <w:top w:val="nil"/>
            </w:tcBorders>
          </w:tcPr>
          <w:p>
            <w:pPr>
              <w:rPr>
                <w:rFonts w:ascii="Arial"/>
                <w:sz w:val="21"/>
              </w:rPr>
            </w:pPr>
            <w:r/>
          </w:p>
        </w:tc>
        <w:tc>
          <w:tcPr>
            <w:tcW w:w="990" w:type="dxa"/>
            <w:vAlign w:val="top"/>
          </w:tcPr>
          <w:p>
            <w:pPr>
              <w:pStyle w:val="TableText"/>
              <w:ind w:left="394"/>
              <w:spacing w:before="111" w:line="190" w:lineRule="auto"/>
              <w:rPr>
                <w:sz w:val="20"/>
                <w:szCs w:val="20"/>
              </w:rPr>
            </w:pPr>
            <w:r>
              <w:rPr>
                <w:sz w:val="20"/>
                <w:szCs w:val="20"/>
                <w:spacing w:val="2"/>
              </w:rPr>
              <w:t>Z10</w:t>
            </w:r>
          </w:p>
        </w:tc>
        <w:tc>
          <w:tcPr>
            <w:tcW w:w="1864" w:type="dxa"/>
            <w:vAlign w:val="top"/>
            <w:vMerge w:val="continue"/>
            <w:tcBorders>
              <w:top w:val="nil"/>
              <w:bottom w:val="nil"/>
            </w:tcBorders>
          </w:tcPr>
          <w:p>
            <w:pPr>
              <w:rPr>
                <w:rFonts w:ascii="Arial"/>
                <w:sz w:val="21"/>
              </w:rPr>
            </w:pPr>
            <w:r/>
          </w:p>
        </w:tc>
        <w:tc>
          <w:tcPr>
            <w:tcW w:w="1073" w:type="dxa"/>
            <w:vAlign w:val="top"/>
          </w:tcPr>
          <w:p>
            <w:pPr>
              <w:pStyle w:val="TableText"/>
              <w:ind w:left="384"/>
              <w:spacing w:before="79" w:line="268" w:lineRule="exact"/>
              <w:rPr>
                <w:sz w:val="20"/>
                <w:szCs w:val="20"/>
              </w:rPr>
            </w:pPr>
            <w:r>
              <w:rPr>
                <w:sz w:val="20"/>
                <w:szCs w:val="20"/>
                <w:spacing w:val="2"/>
                <w:position w:val="1"/>
              </w:rPr>
              <w:t>45m</w:t>
            </w:r>
          </w:p>
        </w:tc>
        <w:tc>
          <w:tcPr>
            <w:tcW w:w="2067" w:type="dxa"/>
            <w:vAlign w:val="top"/>
          </w:tcPr>
          <w:p>
            <w:pPr>
              <w:pStyle w:val="TableText"/>
              <w:ind w:left="830"/>
              <w:spacing w:before="112" w:line="189" w:lineRule="auto"/>
              <w:rPr>
                <w:sz w:val="20"/>
                <w:szCs w:val="20"/>
              </w:rPr>
            </w:pPr>
            <w:r>
              <w:rPr>
                <w:sz w:val="20"/>
                <w:szCs w:val="20"/>
                <w:spacing w:val="3"/>
              </w:rPr>
              <w:t>47.3</w:t>
            </w:r>
          </w:p>
        </w:tc>
        <w:tc>
          <w:tcPr>
            <w:tcW w:w="2087" w:type="dxa"/>
            <w:vAlign w:val="top"/>
            <w:tcBorders>
              <w:right w:val="single" w:color="000000" w:sz="6" w:space="0"/>
            </w:tcBorders>
          </w:tcPr>
          <w:p>
            <w:pPr>
              <w:pStyle w:val="TableText"/>
              <w:ind w:left="779"/>
              <w:spacing w:before="112" w:line="189" w:lineRule="auto"/>
              <w:rPr>
                <w:sz w:val="20"/>
                <w:szCs w:val="20"/>
              </w:rPr>
            </w:pPr>
            <w:r>
              <w:rPr>
                <w:sz w:val="20"/>
                <w:szCs w:val="20"/>
                <w:spacing w:val="3"/>
              </w:rPr>
              <w:t>43.3</w:t>
            </w:r>
          </w:p>
        </w:tc>
      </w:tr>
      <w:tr>
        <w:trPr>
          <w:trHeight w:val="379" w:hRule="atLeast"/>
        </w:trPr>
        <w:tc>
          <w:tcPr>
            <w:tcW w:w="711" w:type="dxa"/>
            <w:vAlign w:val="top"/>
            <w:vMerge w:val="continue"/>
            <w:tcBorders>
              <w:left w:val="single" w:color="000000" w:sz="6" w:space="0"/>
              <w:bottom w:val="nil"/>
              <w:top w:val="nil"/>
            </w:tcBorders>
          </w:tcPr>
          <w:p>
            <w:pPr>
              <w:rPr>
                <w:rFonts w:ascii="Arial"/>
                <w:sz w:val="21"/>
              </w:rPr>
            </w:pPr>
            <w:r/>
          </w:p>
        </w:tc>
        <w:tc>
          <w:tcPr>
            <w:tcW w:w="990" w:type="dxa"/>
            <w:vAlign w:val="top"/>
          </w:tcPr>
          <w:p>
            <w:pPr>
              <w:pStyle w:val="TableText"/>
              <w:ind w:left="394"/>
              <w:spacing w:before="116" w:line="189" w:lineRule="auto"/>
              <w:rPr>
                <w:sz w:val="20"/>
                <w:szCs w:val="20"/>
              </w:rPr>
            </w:pPr>
            <w:r>
              <w:rPr>
                <w:sz w:val="20"/>
                <w:szCs w:val="20"/>
                <w:spacing w:val="2"/>
              </w:rPr>
              <w:t>Z11</w:t>
            </w:r>
          </w:p>
        </w:tc>
        <w:tc>
          <w:tcPr>
            <w:tcW w:w="1864" w:type="dxa"/>
            <w:vAlign w:val="top"/>
            <w:vMerge w:val="continue"/>
            <w:tcBorders>
              <w:top w:val="nil"/>
            </w:tcBorders>
          </w:tcPr>
          <w:p>
            <w:pPr>
              <w:rPr>
                <w:rFonts w:ascii="Arial"/>
                <w:sz w:val="21"/>
              </w:rPr>
            </w:pPr>
            <w:r/>
          </w:p>
        </w:tc>
        <w:tc>
          <w:tcPr>
            <w:tcW w:w="1073" w:type="dxa"/>
            <w:vAlign w:val="top"/>
          </w:tcPr>
          <w:p>
            <w:pPr>
              <w:pStyle w:val="TableText"/>
              <w:ind w:left="389"/>
              <w:spacing w:before="83" w:line="269" w:lineRule="exact"/>
              <w:rPr>
                <w:sz w:val="20"/>
                <w:szCs w:val="20"/>
              </w:rPr>
            </w:pPr>
            <w:r>
              <w:rPr>
                <w:sz w:val="20"/>
                <w:szCs w:val="20"/>
                <w:spacing w:val="1"/>
                <w:position w:val="1"/>
              </w:rPr>
              <w:t>50m</w:t>
            </w:r>
          </w:p>
        </w:tc>
        <w:tc>
          <w:tcPr>
            <w:tcW w:w="2067" w:type="dxa"/>
            <w:vAlign w:val="top"/>
          </w:tcPr>
          <w:p>
            <w:pPr>
              <w:pStyle w:val="TableText"/>
              <w:ind w:left="830"/>
              <w:spacing w:before="116" w:line="189" w:lineRule="auto"/>
              <w:rPr>
                <w:sz w:val="20"/>
                <w:szCs w:val="20"/>
              </w:rPr>
            </w:pPr>
            <w:r>
              <w:rPr>
                <w:sz w:val="20"/>
                <w:szCs w:val="20"/>
                <w:spacing w:val="3"/>
              </w:rPr>
              <w:t>47.2</w:t>
            </w:r>
          </w:p>
        </w:tc>
        <w:tc>
          <w:tcPr>
            <w:tcW w:w="2087" w:type="dxa"/>
            <w:vAlign w:val="top"/>
            <w:tcBorders>
              <w:right w:val="single" w:color="000000" w:sz="6" w:space="0"/>
            </w:tcBorders>
          </w:tcPr>
          <w:p>
            <w:pPr>
              <w:pStyle w:val="TableText"/>
              <w:ind w:left="779"/>
              <w:spacing w:before="116" w:line="189" w:lineRule="auto"/>
              <w:rPr>
                <w:sz w:val="20"/>
                <w:szCs w:val="20"/>
              </w:rPr>
            </w:pPr>
            <w:r>
              <w:rPr>
                <w:sz w:val="20"/>
                <w:szCs w:val="20"/>
                <w:spacing w:val="3"/>
              </w:rPr>
              <w:t>43.3</w:t>
            </w:r>
          </w:p>
        </w:tc>
      </w:tr>
      <w:tr>
        <w:trPr>
          <w:trHeight w:val="12238" w:hRule="atLeast"/>
        </w:trPr>
        <w:tc>
          <w:tcPr>
            <w:tcW w:w="711" w:type="dxa"/>
            <w:vAlign w:val="top"/>
            <w:vMerge w:val="continue"/>
            <w:tcBorders>
              <w:left w:val="single" w:color="000000" w:sz="6" w:space="0"/>
              <w:bottom w:val="single" w:color="000000" w:sz="6" w:space="0"/>
              <w:top w:val="nil"/>
            </w:tcBorders>
          </w:tcPr>
          <w:p>
            <w:pPr>
              <w:rPr>
                <w:rFonts w:ascii="Arial"/>
                <w:sz w:val="21"/>
              </w:rPr>
            </w:pPr>
            <w:r/>
          </w:p>
        </w:tc>
        <w:tc>
          <w:tcPr>
            <w:tcW w:w="8081" w:type="dxa"/>
            <w:vAlign w:val="top"/>
            <w:gridSpan w:val="5"/>
            <w:tcBorders>
              <w:bottom w:val="single" w:color="000000" w:sz="6" w:space="0"/>
              <w:right w:val="single" w:color="000000" w:sz="6" w:space="0"/>
            </w:tcBorders>
          </w:tcPr>
          <w:p>
            <w:pPr>
              <w:spacing w:line="310" w:lineRule="auto"/>
              <w:rPr>
                <w:rFonts w:ascii="Arial"/>
                <w:sz w:val="21"/>
              </w:rPr>
            </w:pPr>
            <w:r/>
          </w:p>
          <w:p>
            <w:pPr>
              <w:ind w:firstLine="1035"/>
              <w:spacing w:line="9120" w:lineRule="exact"/>
              <w:rPr/>
            </w:pPr>
            <w:r>
              <w:rPr>
                <w:position w:val="-182"/>
              </w:rPr>
              <w:drawing>
                <wp:inline distT="0" distB="0" distL="0" distR="0">
                  <wp:extent cx="3808475" cy="5791200"/>
                  <wp:effectExtent l="0" t="0" r="0" b="0"/>
                  <wp:docPr id="128" name="IM 128"/>
                  <wp:cNvGraphicFramePr/>
                  <a:graphic>
                    <a:graphicData uri="http://schemas.openxmlformats.org/drawingml/2006/picture">
                      <pic:pic>
                        <pic:nvPicPr>
                          <pic:cNvPr id="128" name="IM 128"/>
                          <pic:cNvPicPr/>
                        </pic:nvPicPr>
                        <pic:blipFill>
                          <a:blip r:embed="rId115"/>
                          <a:stretch>
                            <a:fillRect/>
                          </a:stretch>
                        </pic:blipFill>
                        <pic:spPr>
                          <a:xfrm rot="0">
                            <a:off x="0" y="0"/>
                            <a:ext cx="3808475" cy="5791200"/>
                          </a:xfrm>
                          <a:prstGeom prst="rect">
                            <a:avLst/>
                          </a:prstGeom>
                        </pic:spPr>
                      </pic:pic>
                    </a:graphicData>
                  </a:graphic>
                </wp:inline>
              </w:drawing>
            </w:r>
          </w:p>
          <w:p>
            <w:pPr>
              <w:ind w:left="544"/>
              <w:spacing w:before="37" w:line="216" w:lineRule="auto"/>
              <w:rPr>
                <w:rFonts w:ascii="SimHei" w:hAnsi="SimHei" w:eastAsia="SimHei" w:cs="SimHei"/>
                <w:sz w:val="24"/>
                <w:szCs w:val="24"/>
              </w:rPr>
            </w:pPr>
            <w:r>
              <w:rPr>
                <w:rFonts w:ascii="SimHei" w:hAnsi="SimHei" w:eastAsia="SimHei" w:cs="SimHei"/>
                <w:sz w:val="24"/>
                <w:szCs w:val="24"/>
                <w:spacing w:val="-3"/>
              </w:rPr>
              <w:t>图</w:t>
            </w:r>
            <w:r>
              <w:rPr>
                <w:rFonts w:ascii="SimHei" w:hAnsi="SimHei" w:eastAsia="SimHei" w:cs="SimHei"/>
                <w:sz w:val="24"/>
                <w:szCs w:val="24"/>
                <w:spacing w:val="-45"/>
              </w:rPr>
              <w:t xml:space="preserve"> </w:t>
            </w:r>
            <w:r>
              <w:rPr>
                <w:rFonts w:ascii="SimHei" w:hAnsi="SimHei" w:eastAsia="SimHei" w:cs="SimHei"/>
                <w:sz w:val="24"/>
                <w:szCs w:val="24"/>
                <w:spacing w:val="-3"/>
              </w:rPr>
              <w:t>4-3</w:t>
            </w:r>
            <w:r>
              <w:rPr>
                <w:rFonts w:ascii="SimHei" w:hAnsi="SimHei" w:eastAsia="SimHei" w:cs="SimHei"/>
                <w:sz w:val="24"/>
                <w:szCs w:val="24"/>
                <w:spacing w:val="-3"/>
              </w:rPr>
              <w:t xml:space="preserve"> </w:t>
            </w:r>
            <w:r>
              <w:rPr>
                <w:rFonts w:ascii="SimHei" w:hAnsi="SimHei" w:eastAsia="SimHei" w:cs="SimHei"/>
                <w:sz w:val="24"/>
                <w:szCs w:val="24"/>
                <w:spacing w:val="-3"/>
              </w:rPr>
              <w:t>110kV</w:t>
            </w:r>
            <w:r>
              <w:rPr>
                <w:rFonts w:ascii="SimHei" w:hAnsi="SimHei" w:eastAsia="SimHei" w:cs="SimHei"/>
                <w:sz w:val="24"/>
                <w:szCs w:val="24"/>
                <w:spacing w:val="-31"/>
              </w:rPr>
              <w:t xml:space="preserve"> </w:t>
            </w:r>
            <w:r>
              <w:rPr>
                <w:rFonts w:ascii="SimHei" w:hAnsi="SimHei" w:eastAsia="SimHei" w:cs="SimHei"/>
                <w:sz w:val="24"/>
                <w:szCs w:val="24"/>
                <w:spacing w:val="-3"/>
              </w:rPr>
              <w:t>山华线</w:t>
            </w:r>
            <w:r>
              <w:rPr>
                <w:rFonts w:ascii="SimHei" w:hAnsi="SimHei" w:eastAsia="SimHei" w:cs="SimHei"/>
                <w:sz w:val="24"/>
                <w:szCs w:val="24"/>
                <w:spacing w:val="-48"/>
              </w:rPr>
              <w:t xml:space="preserve"> </w:t>
            </w:r>
            <w:r>
              <w:rPr>
                <w:rFonts w:ascii="SimHei" w:hAnsi="SimHei" w:eastAsia="SimHei" w:cs="SimHei"/>
                <w:sz w:val="24"/>
                <w:szCs w:val="24"/>
                <w:spacing w:val="-3"/>
              </w:rPr>
              <w:t>9～10</w:t>
            </w:r>
            <w:r>
              <w:rPr>
                <w:rFonts w:ascii="SimHei" w:hAnsi="SimHei" w:eastAsia="SimHei" w:cs="SimHei"/>
                <w:sz w:val="24"/>
                <w:szCs w:val="24"/>
                <w:spacing w:val="-44"/>
              </w:rPr>
              <w:t xml:space="preserve"> </w:t>
            </w:r>
            <w:r>
              <w:rPr>
                <w:rFonts w:ascii="SimHei" w:hAnsi="SimHei" w:eastAsia="SimHei" w:cs="SimHei"/>
                <w:sz w:val="24"/>
                <w:szCs w:val="24"/>
                <w:spacing w:val="-3"/>
              </w:rPr>
              <w:t>号塔间周围环境噪声测点布置示意图</w:t>
            </w:r>
          </w:p>
          <w:p>
            <w:pPr>
              <w:pStyle w:val="TableText"/>
              <w:ind w:left="137" w:right="102" w:firstLine="479"/>
              <w:spacing w:before="186" w:line="358" w:lineRule="auto"/>
              <w:rPr/>
            </w:pPr>
            <w:r>
              <w:rPr>
                <w:spacing w:val="-3"/>
              </w:rPr>
              <w:t>由类比监测结果可知，110kV</w:t>
            </w:r>
            <w:r>
              <w:rPr>
                <w:spacing w:val="-27"/>
              </w:rPr>
              <w:t xml:space="preserve"> </w:t>
            </w:r>
            <w:r>
              <w:rPr>
                <w:spacing w:val="-3"/>
              </w:rPr>
              <w:t>山华线运行期在线路中导线断面</w:t>
            </w:r>
            <w:r>
              <w:rPr>
                <w:spacing w:val="-46"/>
              </w:rPr>
              <w:t xml:space="preserve"> </w:t>
            </w:r>
            <w:r>
              <w:rPr>
                <w:spacing w:val="-3"/>
              </w:rPr>
              <w:t>50m</w:t>
            </w:r>
            <w:r>
              <w:rPr>
                <w:spacing w:val="-45"/>
              </w:rPr>
              <w:t xml:space="preserve"> </w:t>
            </w:r>
            <w:r>
              <w:rPr>
                <w:spacing w:val="-3"/>
              </w:rPr>
              <w:t>范围</w:t>
            </w:r>
            <w:r>
              <w:rPr/>
              <w:t xml:space="preserve"> </w:t>
            </w:r>
            <w:r>
              <w:rPr>
                <w:spacing w:val="-2"/>
              </w:rPr>
              <w:t>内的噪声昼间为（47.2～47.6）dB(A)，夜间为（43.3～43.7）dB(A)，线路</w:t>
            </w:r>
          </w:p>
          <w:p>
            <w:pPr>
              <w:pStyle w:val="TableText"/>
              <w:ind w:left="109"/>
              <w:spacing w:line="219" w:lineRule="auto"/>
              <w:rPr/>
            </w:pPr>
            <w:r>
              <w:rPr>
                <w:spacing w:val="-1"/>
              </w:rPr>
              <w:t>周围噪声随着距离的增大变化很小，噪声测量值接近环境背景值。</w:t>
            </w:r>
          </w:p>
          <w:p>
            <w:pPr>
              <w:pStyle w:val="TableText"/>
              <w:ind w:left="606"/>
              <w:spacing w:before="183" w:line="504" w:lineRule="exact"/>
              <w:rPr/>
            </w:pPr>
            <w:r>
              <w:rPr>
                <w:spacing w:val="-1"/>
                <w:position w:val="20"/>
              </w:rPr>
              <w:t>110kV</w:t>
            </w:r>
            <w:r>
              <w:rPr>
                <w:spacing w:val="-51"/>
                <w:position w:val="20"/>
              </w:rPr>
              <w:t xml:space="preserve"> </w:t>
            </w:r>
            <w:r>
              <w:rPr>
                <w:spacing w:val="-1"/>
                <w:position w:val="20"/>
              </w:rPr>
              <w:t>井雅线、井郊线类比线路噪声测点布置</w:t>
            </w:r>
            <w:r>
              <w:rPr>
                <w:spacing w:val="-2"/>
                <w:position w:val="20"/>
              </w:rPr>
              <w:t>见图</w:t>
            </w:r>
            <w:r>
              <w:rPr>
                <w:spacing w:val="-52"/>
                <w:position w:val="20"/>
              </w:rPr>
              <w:t xml:space="preserve"> </w:t>
            </w:r>
            <w:r>
              <w:rPr>
                <w:spacing w:val="-2"/>
                <w:position w:val="20"/>
              </w:rPr>
              <w:t>4-4，监测结果见表</w:t>
            </w:r>
          </w:p>
          <w:p>
            <w:pPr>
              <w:pStyle w:val="TableText"/>
              <w:ind w:left="107"/>
              <w:spacing w:before="1" w:line="182" w:lineRule="auto"/>
              <w:rPr/>
            </w:pPr>
            <w:r>
              <w:rPr>
                <w:spacing w:val="-3"/>
              </w:rPr>
              <w:t>4-6。</w:t>
            </w:r>
          </w:p>
        </w:tc>
      </w:tr>
    </w:tbl>
    <w:p>
      <w:pPr>
        <w:pStyle w:val="BodyText"/>
        <w:rPr/>
      </w:pPr>
      <w:r/>
    </w:p>
    <w:p>
      <w:pPr>
        <w:sectPr>
          <w:footerReference w:type="default" r:id="rId114"/>
          <w:pgSz w:w="11905" w:h="16839"/>
          <w:pgMar w:top="1191" w:right="1500" w:bottom="1438" w:left="1531" w:header="886" w:footer="1086" w:gutter="0"/>
        </w:sectPr>
        <w:rPr/>
      </w:pPr>
    </w:p>
    <w:p>
      <w:pPr>
        <w:spacing w:before="13"/>
        <w:rPr/>
      </w:pPr>
      <w:r/>
    </w:p>
    <w:p>
      <w:pPr>
        <w:spacing w:before="13"/>
        <w:rPr/>
      </w:pPr>
      <w:r/>
    </w:p>
    <w:tbl>
      <w:tblPr>
        <w:tblStyle w:val="TableNormal"/>
        <w:tblW w:w="8792" w:type="dxa"/>
        <w:tblInd w:w="24" w:type="dxa"/>
        <w:tblLayout w:type="fixed"/>
        <w:tblBorders>
          <w:left w:val="single" w:color="000000" w:sz="6" w:space="0"/>
          <w:bottom w:val="single" w:color="000000" w:sz="4" w:space="0"/>
          <w:right w:val="single" w:color="000000" w:sz="6" w:space="0"/>
          <w:top w:val="single" w:color="000000" w:sz="6" w:space="0"/>
        </w:tblBorders>
      </w:tblPr>
      <w:tblGrid>
        <w:gridCol w:w="8792"/>
      </w:tblGrid>
      <w:tr>
        <w:trPr>
          <w:trHeight w:val="13099" w:hRule="atLeast"/>
        </w:trPr>
        <w:tc>
          <w:tcPr>
            <w:tcW w:w="8792" w:type="dxa"/>
            <w:vAlign w:val="top"/>
          </w:tcPr>
          <w:p>
            <w:pPr>
              <w:ind w:firstLine="1616"/>
              <w:spacing w:before="4" w:line="7740" w:lineRule="exact"/>
              <w:rPr/>
            </w:pPr>
            <w:r>
              <w:pict>
                <v:rect id="_x0000_s240" style="position:absolute;margin-left:-404.21pt;margin-top:0.210022pt;mso-position-vertical-relative:top-margin-area;mso-position-horizontal-relative:right-margin-area;width:0.5pt;height:654.3pt;z-index:251956224;" fillcolor="#000000" filled="true" stroked="false"/>
              </w:pict>
            </w:r>
            <w:r>
              <w:rPr>
                <w:position w:val="-154"/>
              </w:rPr>
              <w:drawing>
                <wp:inline distT="0" distB="0" distL="0" distR="0">
                  <wp:extent cx="3966971" cy="4914899"/>
                  <wp:effectExtent l="0" t="0" r="0" b="0"/>
                  <wp:docPr id="130" name="IM 130"/>
                  <wp:cNvGraphicFramePr/>
                  <a:graphic>
                    <a:graphicData uri="http://schemas.openxmlformats.org/drawingml/2006/picture">
                      <pic:pic>
                        <pic:nvPicPr>
                          <pic:cNvPr id="130" name="IM 130"/>
                          <pic:cNvPicPr/>
                        </pic:nvPicPr>
                        <pic:blipFill>
                          <a:blip r:embed="rId117"/>
                          <a:stretch>
                            <a:fillRect/>
                          </a:stretch>
                        </pic:blipFill>
                        <pic:spPr>
                          <a:xfrm rot="0">
                            <a:off x="0" y="0"/>
                            <a:ext cx="3966971" cy="4914899"/>
                          </a:xfrm>
                          <a:prstGeom prst="rect">
                            <a:avLst/>
                          </a:prstGeom>
                        </pic:spPr>
                      </pic:pic>
                    </a:graphicData>
                  </a:graphic>
                </wp:inline>
              </w:drawing>
            </w:r>
          </w:p>
          <w:p>
            <w:pPr>
              <w:ind w:left="984"/>
              <w:spacing w:before="191" w:line="468" w:lineRule="exact"/>
              <w:rPr>
                <w:rFonts w:ascii="SimHei" w:hAnsi="SimHei" w:eastAsia="SimHei" w:cs="SimHei"/>
                <w:sz w:val="24"/>
                <w:szCs w:val="24"/>
              </w:rPr>
            </w:pPr>
            <w:r>
              <w:rPr>
                <w:rFonts w:ascii="SimHei" w:hAnsi="SimHei" w:eastAsia="SimHei" w:cs="SimHei"/>
                <w:sz w:val="24"/>
                <w:szCs w:val="24"/>
                <w:spacing w:val="-2"/>
                <w:position w:val="17"/>
              </w:rPr>
              <w:t>图</w:t>
            </w:r>
            <w:r>
              <w:rPr>
                <w:rFonts w:ascii="SimHei" w:hAnsi="SimHei" w:eastAsia="SimHei" w:cs="SimHei"/>
                <w:sz w:val="24"/>
                <w:szCs w:val="24"/>
                <w:spacing w:val="-53"/>
                <w:position w:val="17"/>
              </w:rPr>
              <w:t xml:space="preserve"> </w:t>
            </w:r>
            <w:r>
              <w:rPr>
                <w:rFonts w:ascii="SimHei" w:hAnsi="SimHei" w:eastAsia="SimHei" w:cs="SimHei"/>
                <w:sz w:val="24"/>
                <w:szCs w:val="24"/>
                <w:spacing w:val="-2"/>
                <w:position w:val="17"/>
              </w:rPr>
              <w:t>4-4</w:t>
            </w:r>
            <w:r>
              <w:rPr>
                <w:rFonts w:ascii="SimHei" w:hAnsi="SimHei" w:eastAsia="SimHei" w:cs="SimHei"/>
                <w:sz w:val="24"/>
                <w:szCs w:val="24"/>
                <w:spacing w:val="-2"/>
                <w:position w:val="17"/>
              </w:rPr>
              <w:t xml:space="preserve"> </w:t>
            </w:r>
            <w:r>
              <w:rPr>
                <w:rFonts w:ascii="SimHei" w:hAnsi="SimHei" w:eastAsia="SimHei" w:cs="SimHei"/>
                <w:sz w:val="24"/>
                <w:szCs w:val="24"/>
                <w:spacing w:val="-2"/>
                <w:position w:val="17"/>
              </w:rPr>
              <w:t>110kV</w:t>
            </w:r>
            <w:r>
              <w:rPr>
                <w:rFonts w:ascii="SimHei" w:hAnsi="SimHei" w:eastAsia="SimHei" w:cs="SimHei"/>
                <w:sz w:val="24"/>
                <w:szCs w:val="24"/>
                <w:spacing w:val="-44"/>
                <w:position w:val="17"/>
              </w:rPr>
              <w:t xml:space="preserve"> </w:t>
            </w:r>
            <w:r>
              <w:rPr>
                <w:rFonts w:ascii="SimHei" w:hAnsi="SimHei" w:eastAsia="SimHei" w:cs="SimHei"/>
                <w:sz w:val="24"/>
                <w:szCs w:val="24"/>
                <w:spacing w:val="-2"/>
                <w:position w:val="17"/>
              </w:rPr>
              <w:t>井雅线、井郊线</w:t>
            </w:r>
            <w:r>
              <w:rPr>
                <w:rFonts w:ascii="SimHei" w:hAnsi="SimHei" w:eastAsia="SimHei" w:cs="SimHei"/>
                <w:sz w:val="24"/>
                <w:szCs w:val="24"/>
                <w:spacing w:val="-50"/>
                <w:position w:val="17"/>
              </w:rPr>
              <w:t xml:space="preserve"> </w:t>
            </w:r>
            <w:r>
              <w:rPr>
                <w:rFonts w:ascii="SimHei" w:hAnsi="SimHei" w:eastAsia="SimHei" w:cs="SimHei"/>
                <w:sz w:val="24"/>
                <w:szCs w:val="24"/>
                <w:spacing w:val="-2"/>
                <w:position w:val="17"/>
              </w:rPr>
              <w:t>8～9</w:t>
            </w:r>
            <w:r>
              <w:rPr>
                <w:rFonts w:ascii="SimHei" w:hAnsi="SimHei" w:eastAsia="SimHei" w:cs="SimHei"/>
                <w:sz w:val="24"/>
                <w:szCs w:val="24"/>
                <w:spacing w:val="-44"/>
                <w:position w:val="17"/>
              </w:rPr>
              <w:t xml:space="preserve"> </w:t>
            </w:r>
            <w:r>
              <w:rPr>
                <w:rFonts w:ascii="SimHei" w:hAnsi="SimHei" w:eastAsia="SimHei" w:cs="SimHei"/>
                <w:sz w:val="24"/>
                <w:szCs w:val="24"/>
                <w:spacing w:val="-2"/>
                <w:position w:val="17"/>
              </w:rPr>
              <w:t>号塔间周围环境噪声测点布</w:t>
            </w:r>
            <w:r>
              <w:rPr>
                <w:rFonts w:ascii="SimHei" w:hAnsi="SimHei" w:eastAsia="SimHei" w:cs="SimHei"/>
                <w:sz w:val="24"/>
                <w:szCs w:val="24"/>
                <w:spacing w:val="-3"/>
                <w:position w:val="17"/>
              </w:rPr>
              <w:t>置示意图</w:t>
            </w:r>
          </w:p>
          <w:p>
            <w:pPr>
              <w:ind w:left="1542"/>
              <w:spacing w:line="215" w:lineRule="auto"/>
              <w:rPr>
                <w:rFonts w:ascii="SimHei" w:hAnsi="SimHei" w:eastAsia="SimHei" w:cs="SimHei"/>
                <w:sz w:val="24"/>
                <w:szCs w:val="24"/>
              </w:rPr>
            </w:pPr>
            <w:r>
              <w:rPr>
                <w:rFonts w:ascii="SimHei" w:hAnsi="SimHei" w:eastAsia="SimHei" w:cs="SimHei"/>
                <w:sz w:val="24"/>
                <w:szCs w:val="24"/>
                <w:spacing w:val="-1"/>
              </w:rPr>
              <w:t>表</w:t>
            </w:r>
            <w:r>
              <w:rPr>
                <w:rFonts w:ascii="SimHei" w:hAnsi="SimHei" w:eastAsia="SimHei" w:cs="SimHei"/>
                <w:sz w:val="24"/>
                <w:szCs w:val="24"/>
                <w:spacing w:val="-43"/>
              </w:rPr>
              <w:t xml:space="preserve"> </w:t>
            </w:r>
            <w:r>
              <w:rPr>
                <w:rFonts w:ascii="SimHei" w:hAnsi="SimHei" w:eastAsia="SimHei" w:cs="SimHei"/>
                <w:sz w:val="24"/>
                <w:szCs w:val="24"/>
                <w:spacing w:val="-1"/>
              </w:rPr>
              <w:t>4-6</w:t>
            </w:r>
            <w:r>
              <w:rPr>
                <w:rFonts w:ascii="SimHei" w:hAnsi="SimHei" w:eastAsia="SimHei" w:cs="SimHei"/>
                <w:sz w:val="24"/>
                <w:szCs w:val="24"/>
                <w:spacing w:val="-1"/>
              </w:rPr>
              <w:t xml:space="preserve"> </w:t>
            </w:r>
            <w:r>
              <w:rPr>
                <w:rFonts w:ascii="SimHei" w:hAnsi="SimHei" w:eastAsia="SimHei" w:cs="SimHei"/>
                <w:sz w:val="24"/>
                <w:szCs w:val="24"/>
                <w:spacing w:val="-1"/>
              </w:rPr>
              <w:t>双回架空线路运行噪声类比监测结果</w:t>
            </w:r>
            <w:r>
              <w:rPr>
                <w:rFonts w:ascii="SimHei" w:hAnsi="SimHei" w:eastAsia="SimHei" w:cs="SimHei"/>
                <w:sz w:val="24"/>
                <w:szCs w:val="24"/>
                <w:spacing w:val="-1"/>
              </w:rPr>
              <w:t xml:space="preserve">  </w:t>
            </w:r>
            <w:r>
              <w:rPr>
                <w:rFonts w:ascii="SimHei" w:hAnsi="SimHei" w:eastAsia="SimHei" w:cs="SimHei"/>
                <w:sz w:val="24"/>
                <w:szCs w:val="24"/>
                <w:spacing w:val="-1"/>
              </w:rPr>
              <w:t>单位：dB（A）</w:t>
            </w:r>
          </w:p>
          <w:p>
            <w:pPr>
              <w:spacing w:line="150" w:lineRule="exact"/>
              <w:rPr/>
            </w:pPr>
            <w:r/>
          </w:p>
          <w:tbl>
            <w:tblPr>
              <w:tblStyle w:val="TableNormal"/>
              <w:tblW w:w="7860" w:type="dxa"/>
              <w:tblInd w:w="808"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983"/>
              <w:gridCol w:w="1835"/>
              <w:gridCol w:w="1110"/>
              <w:gridCol w:w="1964"/>
              <w:gridCol w:w="1968"/>
            </w:tblGrid>
            <w:tr>
              <w:trPr>
                <w:trHeight w:val="554" w:hRule="atLeast"/>
              </w:trPr>
              <w:tc>
                <w:tcPr>
                  <w:tcW w:w="983" w:type="dxa"/>
                  <w:vAlign w:val="top"/>
                </w:tcPr>
                <w:p>
                  <w:pPr>
                    <w:pStyle w:val="TableText"/>
                    <w:ind w:left="286"/>
                    <w:spacing w:before="171" w:line="229" w:lineRule="auto"/>
                    <w:rPr>
                      <w:sz w:val="20"/>
                      <w:szCs w:val="20"/>
                    </w:rPr>
                  </w:pPr>
                  <w:r>
                    <w:rPr>
                      <w:sz w:val="20"/>
                      <w:szCs w:val="20"/>
                      <w:spacing w:val="4"/>
                    </w:rPr>
                    <w:t>测点</w:t>
                  </w:r>
                </w:p>
              </w:tc>
              <w:tc>
                <w:tcPr>
                  <w:tcW w:w="2945" w:type="dxa"/>
                  <w:vAlign w:val="top"/>
                  <w:gridSpan w:val="2"/>
                </w:tcPr>
                <w:p>
                  <w:pPr>
                    <w:pStyle w:val="TableText"/>
                    <w:ind w:left="1068"/>
                    <w:spacing w:before="171" w:line="229" w:lineRule="auto"/>
                    <w:rPr>
                      <w:sz w:val="20"/>
                      <w:szCs w:val="20"/>
                    </w:rPr>
                  </w:pPr>
                  <w:r>
                    <w:rPr>
                      <w:sz w:val="20"/>
                      <w:szCs w:val="20"/>
                      <w:spacing w:val="4"/>
                    </w:rPr>
                    <w:t>点位描述</w:t>
                  </w:r>
                </w:p>
              </w:tc>
              <w:tc>
                <w:tcPr>
                  <w:tcW w:w="1964" w:type="dxa"/>
                  <w:vAlign w:val="top"/>
                </w:tcPr>
                <w:p>
                  <w:pPr>
                    <w:pStyle w:val="TableText"/>
                    <w:ind w:left="289" w:right="243" w:firstLine="68"/>
                    <w:spacing w:before="37" w:line="234" w:lineRule="auto"/>
                    <w:rPr>
                      <w:sz w:val="20"/>
                      <w:szCs w:val="20"/>
                    </w:rPr>
                  </w:pPr>
                  <w:r>
                    <w:rPr>
                      <w:sz w:val="20"/>
                      <w:szCs w:val="20"/>
                      <w:spacing w:val="8"/>
                    </w:rPr>
                    <w:t>昼间等效声级</w:t>
                  </w:r>
                  <w:r>
                    <w:rPr>
                      <w:sz w:val="20"/>
                      <w:szCs w:val="20"/>
                    </w:rPr>
                    <w:t xml:space="preserve">  </w:t>
                  </w:r>
                  <w:r>
                    <w:rPr>
                      <w:sz w:val="20"/>
                      <w:szCs w:val="20"/>
                      <w:spacing w:val="1"/>
                    </w:rPr>
                    <w:t>(10:00～11:00)</w:t>
                  </w:r>
                </w:p>
              </w:tc>
              <w:tc>
                <w:tcPr>
                  <w:tcW w:w="1968" w:type="dxa"/>
                  <w:vAlign w:val="top"/>
                </w:tcPr>
                <w:p>
                  <w:pPr>
                    <w:pStyle w:val="TableText"/>
                    <w:ind w:left="291" w:right="246" w:firstLine="69"/>
                    <w:spacing w:before="37" w:line="234" w:lineRule="auto"/>
                    <w:rPr>
                      <w:sz w:val="20"/>
                      <w:szCs w:val="20"/>
                    </w:rPr>
                  </w:pPr>
                  <w:r>
                    <w:rPr>
                      <w:sz w:val="20"/>
                      <w:szCs w:val="20"/>
                      <w:spacing w:val="7"/>
                    </w:rPr>
                    <w:t>夜间等效声级</w:t>
                  </w:r>
                  <w:r>
                    <w:rPr>
                      <w:sz w:val="20"/>
                      <w:szCs w:val="20"/>
                      <w:spacing w:val="1"/>
                    </w:rPr>
                    <w:t xml:space="preserve">  </w:t>
                  </w:r>
                  <w:r>
                    <w:rPr>
                      <w:sz w:val="20"/>
                      <w:szCs w:val="20"/>
                      <w:spacing w:val="1"/>
                    </w:rPr>
                    <w:t>(22:00～23:00)</w:t>
                  </w:r>
                </w:p>
              </w:tc>
            </w:tr>
            <w:tr>
              <w:trPr>
                <w:trHeight w:val="351" w:hRule="atLeast"/>
              </w:trPr>
              <w:tc>
                <w:tcPr>
                  <w:tcW w:w="983" w:type="dxa"/>
                  <w:vAlign w:val="top"/>
                </w:tcPr>
                <w:p>
                  <w:pPr>
                    <w:pStyle w:val="TableText"/>
                    <w:ind w:left="390"/>
                    <w:spacing w:before="100" w:line="189" w:lineRule="auto"/>
                    <w:rPr>
                      <w:sz w:val="20"/>
                      <w:szCs w:val="20"/>
                    </w:rPr>
                  </w:pPr>
                  <w:r>
                    <w:rPr>
                      <w:sz w:val="20"/>
                      <w:szCs w:val="20"/>
                      <w:spacing w:val="1"/>
                    </w:rPr>
                    <w:t>Z1</w:t>
                  </w:r>
                </w:p>
              </w:tc>
              <w:tc>
                <w:tcPr>
                  <w:tcW w:w="1835" w:type="dxa"/>
                  <w:vAlign w:val="top"/>
                  <w:tcBorders>
                    <w:bottom w:val="nil"/>
                  </w:tcBorders>
                </w:tcPr>
                <w:p>
                  <w:pPr>
                    <w:rPr>
                      <w:rFonts w:ascii="Arial"/>
                      <w:sz w:val="21"/>
                    </w:rPr>
                  </w:pPr>
                  <w:r/>
                </w:p>
              </w:tc>
              <w:tc>
                <w:tcPr>
                  <w:tcW w:w="1110" w:type="dxa"/>
                  <w:vAlign w:val="top"/>
                </w:tcPr>
                <w:p>
                  <w:pPr>
                    <w:pStyle w:val="TableText"/>
                    <w:ind w:left="457"/>
                    <w:spacing w:before="68" w:line="268" w:lineRule="exact"/>
                    <w:rPr>
                      <w:sz w:val="20"/>
                      <w:szCs w:val="20"/>
                    </w:rPr>
                  </w:pPr>
                  <w:r>
                    <w:rPr>
                      <w:sz w:val="20"/>
                      <w:szCs w:val="20"/>
                      <w:position w:val="1"/>
                    </w:rPr>
                    <w:t>0m</w:t>
                  </w:r>
                </w:p>
              </w:tc>
              <w:tc>
                <w:tcPr>
                  <w:tcW w:w="1964" w:type="dxa"/>
                  <w:vAlign w:val="top"/>
                </w:tcPr>
                <w:p>
                  <w:pPr>
                    <w:pStyle w:val="TableText"/>
                    <w:ind w:left="777"/>
                    <w:spacing w:before="100" w:line="189" w:lineRule="auto"/>
                    <w:rPr>
                      <w:sz w:val="20"/>
                      <w:szCs w:val="20"/>
                    </w:rPr>
                  </w:pPr>
                  <w:r>
                    <w:rPr>
                      <w:sz w:val="20"/>
                      <w:szCs w:val="20"/>
                      <w:spacing w:val="2"/>
                    </w:rPr>
                    <w:t>42.2</w:t>
                  </w:r>
                </w:p>
              </w:tc>
              <w:tc>
                <w:tcPr>
                  <w:tcW w:w="1968" w:type="dxa"/>
                  <w:vAlign w:val="top"/>
                </w:tcPr>
                <w:p>
                  <w:pPr>
                    <w:pStyle w:val="TableText"/>
                    <w:ind w:left="777"/>
                    <w:spacing w:before="100" w:line="189" w:lineRule="auto"/>
                    <w:rPr>
                      <w:sz w:val="20"/>
                      <w:szCs w:val="20"/>
                    </w:rPr>
                  </w:pPr>
                  <w:r>
                    <w:rPr>
                      <w:sz w:val="20"/>
                      <w:szCs w:val="20"/>
                      <w:spacing w:val="3"/>
                    </w:rPr>
                    <w:t>40.7</w:t>
                  </w:r>
                </w:p>
              </w:tc>
            </w:tr>
            <w:tr>
              <w:trPr>
                <w:trHeight w:val="412" w:hRule="atLeast"/>
              </w:trPr>
              <w:tc>
                <w:tcPr>
                  <w:tcW w:w="983" w:type="dxa"/>
                  <w:vAlign w:val="top"/>
                </w:tcPr>
                <w:p>
                  <w:pPr>
                    <w:pStyle w:val="TableText"/>
                    <w:ind w:left="390"/>
                    <w:spacing w:before="131" w:line="189" w:lineRule="auto"/>
                    <w:rPr>
                      <w:sz w:val="20"/>
                      <w:szCs w:val="20"/>
                    </w:rPr>
                  </w:pPr>
                  <w:r>
                    <w:rPr>
                      <w:sz w:val="20"/>
                      <w:szCs w:val="20"/>
                      <w:spacing w:val="1"/>
                    </w:rPr>
                    <w:t>Z2</w:t>
                  </w:r>
                </w:p>
              </w:tc>
              <w:tc>
                <w:tcPr>
                  <w:tcW w:w="1835" w:type="dxa"/>
                  <w:vAlign w:val="top"/>
                  <w:tcBorders>
                    <w:bottom w:val="nil"/>
                    <w:top w:val="nil"/>
                  </w:tcBorders>
                </w:tcPr>
                <w:p>
                  <w:pPr>
                    <w:rPr>
                      <w:rFonts w:ascii="Arial"/>
                      <w:sz w:val="21"/>
                    </w:rPr>
                  </w:pPr>
                  <w:r/>
                </w:p>
              </w:tc>
              <w:tc>
                <w:tcPr>
                  <w:tcW w:w="1110" w:type="dxa"/>
                  <w:vAlign w:val="top"/>
                </w:tcPr>
                <w:p>
                  <w:pPr>
                    <w:pStyle w:val="TableText"/>
                    <w:ind w:left="460"/>
                    <w:spacing w:before="98" w:line="268" w:lineRule="exact"/>
                    <w:rPr>
                      <w:sz w:val="20"/>
                      <w:szCs w:val="20"/>
                    </w:rPr>
                  </w:pPr>
                  <w:r>
                    <w:rPr>
                      <w:sz w:val="20"/>
                      <w:szCs w:val="20"/>
                      <w:spacing w:val="-2"/>
                      <w:position w:val="1"/>
                    </w:rPr>
                    <w:t>5m</w:t>
                  </w:r>
                </w:p>
              </w:tc>
              <w:tc>
                <w:tcPr>
                  <w:tcW w:w="1964" w:type="dxa"/>
                  <w:vAlign w:val="top"/>
                </w:tcPr>
                <w:p>
                  <w:pPr>
                    <w:pStyle w:val="TableText"/>
                    <w:ind w:left="777"/>
                    <w:spacing w:before="130" w:line="190" w:lineRule="auto"/>
                    <w:rPr>
                      <w:sz w:val="20"/>
                      <w:szCs w:val="20"/>
                    </w:rPr>
                  </w:pPr>
                  <w:r>
                    <w:rPr>
                      <w:sz w:val="20"/>
                      <w:szCs w:val="20"/>
                      <w:spacing w:val="2"/>
                    </w:rPr>
                    <w:t>41.8</w:t>
                  </w:r>
                </w:p>
              </w:tc>
              <w:tc>
                <w:tcPr>
                  <w:tcW w:w="1968" w:type="dxa"/>
                  <w:vAlign w:val="top"/>
                </w:tcPr>
                <w:p>
                  <w:pPr>
                    <w:pStyle w:val="TableText"/>
                    <w:ind w:left="777"/>
                    <w:spacing w:before="131" w:line="189" w:lineRule="auto"/>
                    <w:rPr>
                      <w:sz w:val="20"/>
                      <w:szCs w:val="20"/>
                    </w:rPr>
                  </w:pPr>
                  <w:r>
                    <w:rPr>
                      <w:sz w:val="20"/>
                      <w:szCs w:val="20"/>
                      <w:spacing w:val="3"/>
                    </w:rPr>
                    <w:t>40.4</w:t>
                  </w:r>
                </w:p>
              </w:tc>
            </w:tr>
            <w:tr>
              <w:trPr>
                <w:trHeight w:val="351" w:hRule="atLeast"/>
              </w:trPr>
              <w:tc>
                <w:tcPr>
                  <w:tcW w:w="983" w:type="dxa"/>
                  <w:vAlign w:val="top"/>
                </w:tcPr>
                <w:p>
                  <w:pPr>
                    <w:pStyle w:val="TableText"/>
                    <w:ind w:left="390"/>
                    <w:spacing w:before="103" w:line="189" w:lineRule="auto"/>
                    <w:rPr>
                      <w:sz w:val="20"/>
                      <w:szCs w:val="20"/>
                    </w:rPr>
                  </w:pPr>
                  <w:r>
                    <w:rPr>
                      <w:sz w:val="20"/>
                      <w:szCs w:val="20"/>
                      <w:spacing w:val="1"/>
                    </w:rPr>
                    <w:t>Z3</w:t>
                  </w:r>
                </w:p>
              </w:tc>
              <w:tc>
                <w:tcPr>
                  <w:tcW w:w="1835" w:type="dxa"/>
                  <w:vAlign w:val="top"/>
                  <w:tcBorders>
                    <w:bottom w:val="nil"/>
                    <w:top w:val="nil"/>
                  </w:tcBorders>
                </w:tcPr>
                <w:p>
                  <w:pPr>
                    <w:rPr>
                      <w:rFonts w:ascii="Arial"/>
                      <w:sz w:val="21"/>
                    </w:rPr>
                  </w:pPr>
                  <w:r/>
                </w:p>
              </w:tc>
              <w:tc>
                <w:tcPr>
                  <w:tcW w:w="1110" w:type="dxa"/>
                  <w:vAlign w:val="top"/>
                </w:tcPr>
                <w:p>
                  <w:pPr>
                    <w:pStyle w:val="TableText"/>
                    <w:ind w:left="418"/>
                    <w:spacing w:before="70" w:line="268" w:lineRule="exact"/>
                    <w:rPr>
                      <w:sz w:val="20"/>
                      <w:szCs w:val="20"/>
                    </w:rPr>
                  </w:pPr>
                  <w:r>
                    <w:rPr>
                      <w:sz w:val="20"/>
                      <w:szCs w:val="20"/>
                      <w:spacing w:val="-3"/>
                      <w:position w:val="1"/>
                    </w:rPr>
                    <w:t>10m</w:t>
                  </w:r>
                </w:p>
              </w:tc>
              <w:tc>
                <w:tcPr>
                  <w:tcW w:w="1964" w:type="dxa"/>
                  <w:vAlign w:val="top"/>
                </w:tcPr>
                <w:p>
                  <w:pPr>
                    <w:pStyle w:val="TableText"/>
                    <w:ind w:left="777"/>
                    <w:spacing w:before="103" w:line="189" w:lineRule="auto"/>
                    <w:rPr>
                      <w:sz w:val="20"/>
                      <w:szCs w:val="20"/>
                    </w:rPr>
                  </w:pPr>
                  <w:r>
                    <w:rPr>
                      <w:sz w:val="20"/>
                      <w:szCs w:val="20"/>
                      <w:spacing w:val="2"/>
                    </w:rPr>
                    <w:t>40.7</w:t>
                  </w:r>
                </w:p>
              </w:tc>
              <w:tc>
                <w:tcPr>
                  <w:tcW w:w="1968" w:type="dxa"/>
                  <w:vAlign w:val="top"/>
                </w:tcPr>
                <w:p>
                  <w:pPr>
                    <w:pStyle w:val="TableText"/>
                    <w:ind w:left="782"/>
                    <w:spacing w:before="103" w:line="189" w:lineRule="auto"/>
                    <w:rPr>
                      <w:sz w:val="20"/>
                      <w:szCs w:val="20"/>
                    </w:rPr>
                  </w:pPr>
                  <w:r>
                    <w:rPr>
                      <w:sz w:val="20"/>
                      <w:szCs w:val="20"/>
                      <w:spacing w:val="2"/>
                    </w:rPr>
                    <w:t>39.7</w:t>
                  </w:r>
                </w:p>
              </w:tc>
            </w:tr>
            <w:tr>
              <w:trPr>
                <w:trHeight w:val="369" w:hRule="atLeast"/>
              </w:trPr>
              <w:tc>
                <w:tcPr>
                  <w:tcW w:w="983" w:type="dxa"/>
                  <w:vAlign w:val="top"/>
                </w:tcPr>
                <w:p>
                  <w:pPr>
                    <w:pStyle w:val="TableText"/>
                    <w:ind w:left="390"/>
                    <w:spacing w:before="111" w:line="189" w:lineRule="auto"/>
                    <w:rPr>
                      <w:sz w:val="20"/>
                      <w:szCs w:val="20"/>
                    </w:rPr>
                  </w:pPr>
                  <w:r>
                    <w:rPr>
                      <w:sz w:val="20"/>
                      <w:szCs w:val="20"/>
                      <w:spacing w:val="1"/>
                    </w:rPr>
                    <w:t>Z4</w:t>
                  </w:r>
                </w:p>
              </w:tc>
              <w:tc>
                <w:tcPr>
                  <w:tcW w:w="1835" w:type="dxa"/>
                  <w:vAlign w:val="top"/>
                  <w:vMerge w:val="restart"/>
                  <w:tcBorders>
                    <w:bottom w:val="nil"/>
                    <w:top w:val="nil"/>
                  </w:tcBorders>
                </w:tcPr>
                <w:p>
                  <w:pPr>
                    <w:pStyle w:val="TableText"/>
                    <w:ind w:left="119" w:right="106" w:firstLine="8"/>
                    <w:spacing w:before="60" w:line="247" w:lineRule="auto"/>
                    <w:jc w:val="both"/>
                    <w:rPr>
                      <w:sz w:val="20"/>
                      <w:szCs w:val="20"/>
                    </w:rPr>
                  </w:pPr>
                  <w:r>
                    <w:rPr>
                      <w:sz w:val="20"/>
                      <w:szCs w:val="20"/>
                      <w:spacing w:val="4"/>
                    </w:rPr>
                    <w:t>110</w:t>
                  </w:r>
                  <w:r>
                    <w:rPr>
                      <w:sz w:val="20"/>
                      <w:szCs w:val="20"/>
                    </w:rPr>
                    <w:t>kV</w:t>
                  </w:r>
                  <w:r>
                    <w:rPr>
                      <w:sz w:val="20"/>
                      <w:szCs w:val="20"/>
                      <w:spacing w:val="-37"/>
                    </w:rPr>
                    <w:t xml:space="preserve"> </w:t>
                  </w:r>
                  <w:r>
                    <w:rPr>
                      <w:sz w:val="20"/>
                      <w:szCs w:val="20"/>
                      <w:spacing w:val="4"/>
                    </w:rPr>
                    <w:t>井雅线、井</w:t>
                  </w:r>
                  <w:r>
                    <w:rPr>
                      <w:sz w:val="20"/>
                      <w:szCs w:val="20"/>
                    </w:rPr>
                    <w:t xml:space="preserve"> </w:t>
                  </w:r>
                  <w:r>
                    <w:rPr>
                      <w:sz w:val="20"/>
                      <w:szCs w:val="20"/>
                      <w:spacing w:val="6"/>
                    </w:rPr>
                    <w:t>郊线</w:t>
                  </w:r>
                  <w:r>
                    <w:rPr>
                      <w:sz w:val="20"/>
                      <w:szCs w:val="20"/>
                      <w:spacing w:val="-36"/>
                    </w:rPr>
                    <w:t xml:space="preserve"> </w:t>
                  </w:r>
                  <w:r>
                    <w:rPr>
                      <w:sz w:val="20"/>
                      <w:szCs w:val="20"/>
                      <w:spacing w:val="6"/>
                    </w:rPr>
                    <w:t>8～9</w:t>
                  </w:r>
                  <w:r>
                    <w:rPr>
                      <w:sz w:val="20"/>
                      <w:szCs w:val="20"/>
                      <w:spacing w:val="-33"/>
                    </w:rPr>
                    <w:t xml:space="preserve"> </w:t>
                  </w:r>
                  <w:r>
                    <w:rPr>
                      <w:sz w:val="20"/>
                      <w:szCs w:val="20"/>
                      <w:spacing w:val="6"/>
                    </w:rPr>
                    <w:t>号塔间</w:t>
                  </w:r>
                  <w:r>
                    <w:rPr>
                      <w:sz w:val="20"/>
                      <w:szCs w:val="20"/>
                    </w:rPr>
                    <w:t xml:space="preserve"> </w:t>
                  </w:r>
                  <w:r>
                    <w:rPr>
                      <w:sz w:val="20"/>
                      <w:szCs w:val="20"/>
                      <w:spacing w:val="15"/>
                    </w:rPr>
                    <w:t>中心线地面投影 </w:t>
                  </w:r>
                  <w:r>
                    <w:rPr>
                      <w:sz w:val="20"/>
                      <w:szCs w:val="20"/>
                    </w:rPr>
                    <w:t>东北侧外（导线对</w:t>
                  </w:r>
                  <w:r>
                    <w:rPr>
                      <w:sz w:val="20"/>
                      <w:szCs w:val="20"/>
                      <w:spacing w:val="3"/>
                    </w:rPr>
                    <w:t xml:space="preserve"> </w:t>
                  </w:r>
                  <w:r>
                    <w:rPr>
                      <w:sz w:val="20"/>
                      <w:szCs w:val="20"/>
                      <w:spacing w:val="16"/>
                    </w:rPr>
                    <w:t>地高度为</w:t>
                  </w:r>
                  <w:r>
                    <w:rPr>
                      <w:sz w:val="20"/>
                      <w:szCs w:val="20"/>
                      <w:spacing w:val="-35"/>
                    </w:rPr>
                    <w:t xml:space="preserve"> </w:t>
                  </w:r>
                  <w:r>
                    <w:rPr>
                      <w:sz w:val="20"/>
                      <w:szCs w:val="20"/>
                      <w:spacing w:val="16"/>
                    </w:rPr>
                    <w:t>20m）</w:t>
                  </w:r>
                </w:p>
              </w:tc>
              <w:tc>
                <w:tcPr>
                  <w:tcW w:w="1110" w:type="dxa"/>
                  <w:vAlign w:val="top"/>
                </w:tcPr>
                <w:p>
                  <w:pPr>
                    <w:pStyle w:val="TableText"/>
                    <w:ind w:left="418"/>
                    <w:spacing w:before="79" w:line="268" w:lineRule="exact"/>
                    <w:rPr>
                      <w:sz w:val="20"/>
                      <w:szCs w:val="20"/>
                    </w:rPr>
                  </w:pPr>
                  <w:r>
                    <w:rPr>
                      <w:sz w:val="20"/>
                      <w:szCs w:val="20"/>
                      <w:spacing w:val="-3"/>
                      <w:position w:val="1"/>
                    </w:rPr>
                    <w:t>15m</w:t>
                  </w:r>
                </w:p>
              </w:tc>
              <w:tc>
                <w:tcPr>
                  <w:tcW w:w="1964" w:type="dxa"/>
                  <w:vAlign w:val="top"/>
                </w:tcPr>
                <w:p>
                  <w:pPr>
                    <w:pStyle w:val="TableText"/>
                    <w:ind w:left="777"/>
                    <w:spacing w:before="111" w:line="189" w:lineRule="auto"/>
                    <w:rPr>
                      <w:sz w:val="20"/>
                      <w:szCs w:val="20"/>
                    </w:rPr>
                  </w:pPr>
                  <w:r>
                    <w:rPr>
                      <w:sz w:val="20"/>
                      <w:szCs w:val="20"/>
                      <w:spacing w:val="2"/>
                    </w:rPr>
                    <w:t>40.2</w:t>
                  </w:r>
                </w:p>
              </w:tc>
              <w:tc>
                <w:tcPr>
                  <w:tcW w:w="1968" w:type="dxa"/>
                  <w:vAlign w:val="top"/>
                </w:tcPr>
                <w:p>
                  <w:pPr>
                    <w:pStyle w:val="TableText"/>
                    <w:ind w:left="782"/>
                    <w:spacing w:before="111" w:line="189" w:lineRule="auto"/>
                    <w:rPr>
                      <w:sz w:val="20"/>
                      <w:szCs w:val="20"/>
                    </w:rPr>
                  </w:pPr>
                  <w:r>
                    <w:rPr>
                      <w:sz w:val="20"/>
                      <w:szCs w:val="20"/>
                      <w:spacing w:val="2"/>
                    </w:rPr>
                    <w:t>39.6</w:t>
                  </w:r>
                </w:p>
              </w:tc>
            </w:tr>
            <w:tr>
              <w:trPr>
                <w:trHeight w:val="340" w:hRule="atLeast"/>
              </w:trPr>
              <w:tc>
                <w:tcPr>
                  <w:tcW w:w="983" w:type="dxa"/>
                  <w:vAlign w:val="top"/>
                </w:tcPr>
                <w:p>
                  <w:pPr>
                    <w:pStyle w:val="TableText"/>
                    <w:ind w:left="390"/>
                    <w:spacing w:before="100" w:line="187" w:lineRule="auto"/>
                    <w:rPr>
                      <w:sz w:val="20"/>
                      <w:szCs w:val="20"/>
                    </w:rPr>
                  </w:pPr>
                  <w:r>
                    <w:rPr>
                      <w:sz w:val="20"/>
                      <w:szCs w:val="20"/>
                      <w:spacing w:val="1"/>
                    </w:rPr>
                    <w:t>Z5</w:t>
                  </w:r>
                </w:p>
              </w:tc>
              <w:tc>
                <w:tcPr>
                  <w:tcW w:w="1835" w:type="dxa"/>
                  <w:vAlign w:val="top"/>
                  <w:vMerge w:val="continue"/>
                  <w:tcBorders>
                    <w:bottom w:val="nil"/>
                    <w:top w:val="nil"/>
                  </w:tcBorders>
                </w:tcPr>
                <w:p>
                  <w:pPr>
                    <w:rPr>
                      <w:rFonts w:ascii="Arial"/>
                      <w:sz w:val="21"/>
                    </w:rPr>
                  </w:pPr>
                  <w:r/>
                </w:p>
              </w:tc>
              <w:tc>
                <w:tcPr>
                  <w:tcW w:w="1110" w:type="dxa"/>
                  <w:vAlign w:val="top"/>
                </w:tcPr>
                <w:p>
                  <w:pPr>
                    <w:pStyle w:val="TableText"/>
                    <w:ind w:left="405"/>
                    <w:spacing w:before="65" w:line="265" w:lineRule="exact"/>
                    <w:rPr>
                      <w:sz w:val="20"/>
                      <w:szCs w:val="20"/>
                    </w:rPr>
                  </w:pPr>
                  <w:r>
                    <w:rPr>
                      <w:sz w:val="20"/>
                      <w:szCs w:val="20"/>
                      <w:spacing w:val="1"/>
                      <w:position w:val="1"/>
                    </w:rPr>
                    <w:t>20m</w:t>
                  </w:r>
                </w:p>
              </w:tc>
              <w:tc>
                <w:tcPr>
                  <w:tcW w:w="1964" w:type="dxa"/>
                  <w:vAlign w:val="top"/>
                </w:tcPr>
                <w:p>
                  <w:pPr>
                    <w:pStyle w:val="TableText"/>
                    <w:ind w:left="777"/>
                    <w:spacing w:before="97" w:line="189" w:lineRule="auto"/>
                    <w:rPr>
                      <w:sz w:val="20"/>
                      <w:szCs w:val="20"/>
                    </w:rPr>
                  </w:pPr>
                  <w:r>
                    <w:rPr>
                      <w:sz w:val="20"/>
                      <w:szCs w:val="20"/>
                      <w:spacing w:val="2"/>
                    </w:rPr>
                    <w:t>40.0</w:t>
                  </w:r>
                </w:p>
              </w:tc>
              <w:tc>
                <w:tcPr>
                  <w:tcW w:w="1968" w:type="dxa"/>
                  <w:vAlign w:val="top"/>
                </w:tcPr>
                <w:p>
                  <w:pPr>
                    <w:pStyle w:val="TableText"/>
                    <w:ind w:left="782"/>
                    <w:spacing w:before="97" w:line="189" w:lineRule="auto"/>
                    <w:rPr>
                      <w:sz w:val="20"/>
                      <w:szCs w:val="20"/>
                    </w:rPr>
                  </w:pPr>
                  <w:r>
                    <w:rPr>
                      <w:sz w:val="20"/>
                      <w:szCs w:val="20"/>
                      <w:spacing w:val="2"/>
                    </w:rPr>
                    <w:t>39.6</w:t>
                  </w:r>
                </w:p>
              </w:tc>
            </w:tr>
            <w:tr>
              <w:trPr>
                <w:trHeight w:val="347" w:hRule="atLeast"/>
              </w:trPr>
              <w:tc>
                <w:tcPr>
                  <w:tcW w:w="983" w:type="dxa"/>
                  <w:vAlign w:val="top"/>
                </w:tcPr>
                <w:p>
                  <w:pPr>
                    <w:pStyle w:val="TableText"/>
                    <w:ind w:left="390"/>
                    <w:spacing w:before="100" w:line="189" w:lineRule="auto"/>
                    <w:rPr>
                      <w:sz w:val="20"/>
                      <w:szCs w:val="20"/>
                    </w:rPr>
                  </w:pPr>
                  <w:r>
                    <w:rPr>
                      <w:sz w:val="20"/>
                      <w:szCs w:val="20"/>
                      <w:spacing w:val="1"/>
                    </w:rPr>
                    <w:t>Z6</w:t>
                  </w:r>
                </w:p>
              </w:tc>
              <w:tc>
                <w:tcPr>
                  <w:tcW w:w="1835" w:type="dxa"/>
                  <w:vAlign w:val="top"/>
                  <w:vMerge w:val="continue"/>
                  <w:tcBorders>
                    <w:bottom w:val="nil"/>
                    <w:top w:val="nil"/>
                  </w:tcBorders>
                </w:tcPr>
                <w:p>
                  <w:pPr>
                    <w:rPr>
                      <w:rFonts w:ascii="Arial"/>
                      <w:sz w:val="21"/>
                    </w:rPr>
                  </w:pPr>
                  <w:r/>
                </w:p>
              </w:tc>
              <w:tc>
                <w:tcPr>
                  <w:tcW w:w="1110" w:type="dxa"/>
                  <w:vAlign w:val="top"/>
                </w:tcPr>
                <w:p>
                  <w:pPr>
                    <w:pStyle w:val="TableText"/>
                    <w:ind w:left="405"/>
                    <w:spacing w:before="68" w:line="268" w:lineRule="exact"/>
                    <w:rPr>
                      <w:sz w:val="20"/>
                      <w:szCs w:val="20"/>
                    </w:rPr>
                  </w:pPr>
                  <w:r>
                    <w:rPr>
                      <w:sz w:val="20"/>
                      <w:szCs w:val="20"/>
                      <w:spacing w:val="1"/>
                      <w:position w:val="1"/>
                    </w:rPr>
                    <w:t>25m</w:t>
                  </w:r>
                </w:p>
              </w:tc>
              <w:tc>
                <w:tcPr>
                  <w:tcW w:w="1964" w:type="dxa"/>
                  <w:vAlign w:val="top"/>
                </w:tcPr>
                <w:p>
                  <w:pPr>
                    <w:pStyle w:val="TableText"/>
                    <w:ind w:left="782"/>
                    <w:spacing w:before="100" w:line="189" w:lineRule="auto"/>
                    <w:rPr>
                      <w:sz w:val="20"/>
                      <w:szCs w:val="20"/>
                    </w:rPr>
                  </w:pPr>
                  <w:r>
                    <w:rPr>
                      <w:sz w:val="20"/>
                      <w:szCs w:val="20"/>
                      <w:spacing w:val="1"/>
                    </w:rPr>
                    <w:t>39.5</w:t>
                  </w:r>
                </w:p>
              </w:tc>
              <w:tc>
                <w:tcPr>
                  <w:tcW w:w="1968" w:type="dxa"/>
                  <w:vAlign w:val="top"/>
                </w:tcPr>
                <w:p>
                  <w:pPr>
                    <w:pStyle w:val="TableText"/>
                    <w:ind w:left="782"/>
                    <w:spacing w:before="100" w:line="189" w:lineRule="auto"/>
                    <w:rPr>
                      <w:sz w:val="20"/>
                      <w:szCs w:val="20"/>
                    </w:rPr>
                  </w:pPr>
                  <w:r>
                    <w:rPr>
                      <w:sz w:val="20"/>
                      <w:szCs w:val="20"/>
                      <w:spacing w:val="2"/>
                    </w:rPr>
                    <w:t>39.2</w:t>
                  </w:r>
                </w:p>
              </w:tc>
            </w:tr>
            <w:tr>
              <w:trPr>
                <w:trHeight w:val="381" w:hRule="atLeast"/>
              </w:trPr>
              <w:tc>
                <w:tcPr>
                  <w:tcW w:w="983" w:type="dxa"/>
                  <w:vAlign w:val="top"/>
                </w:tcPr>
                <w:p>
                  <w:pPr>
                    <w:pStyle w:val="TableText"/>
                    <w:ind w:left="390"/>
                    <w:spacing w:before="120" w:line="187" w:lineRule="auto"/>
                    <w:rPr>
                      <w:sz w:val="20"/>
                      <w:szCs w:val="20"/>
                    </w:rPr>
                  </w:pPr>
                  <w:r>
                    <w:rPr>
                      <w:sz w:val="20"/>
                      <w:szCs w:val="20"/>
                      <w:spacing w:val="1"/>
                    </w:rPr>
                    <w:t>Z7</w:t>
                  </w:r>
                </w:p>
              </w:tc>
              <w:tc>
                <w:tcPr>
                  <w:tcW w:w="1835" w:type="dxa"/>
                  <w:vAlign w:val="top"/>
                  <w:vMerge w:val="continue"/>
                  <w:tcBorders>
                    <w:bottom w:val="nil"/>
                    <w:top w:val="nil"/>
                  </w:tcBorders>
                </w:tcPr>
                <w:p>
                  <w:pPr>
                    <w:rPr>
                      <w:rFonts w:ascii="Arial"/>
                      <w:sz w:val="21"/>
                    </w:rPr>
                  </w:pPr>
                  <w:r/>
                </w:p>
              </w:tc>
              <w:tc>
                <w:tcPr>
                  <w:tcW w:w="1110" w:type="dxa"/>
                  <w:vAlign w:val="top"/>
                </w:tcPr>
                <w:p>
                  <w:pPr>
                    <w:pStyle w:val="TableText"/>
                    <w:ind w:left="407"/>
                    <w:spacing w:before="85" w:line="269" w:lineRule="exact"/>
                    <w:rPr>
                      <w:sz w:val="20"/>
                      <w:szCs w:val="20"/>
                    </w:rPr>
                  </w:pPr>
                  <w:r>
                    <w:rPr>
                      <w:sz w:val="20"/>
                      <w:szCs w:val="20"/>
                      <w:spacing w:val="1"/>
                      <w:position w:val="1"/>
                    </w:rPr>
                    <w:t>30m</w:t>
                  </w:r>
                </w:p>
              </w:tc>
              <w:tc>
                <w:tcPr>
                  <w:tcW w:w="1964" w:type="dxa"/>
                  <w:vAlign w:val="top"/>
                </w:tcPr>
                <w:p>
                  <w:pPr>
                    <w:pStyle w:val="TableText"/>
                    <w:ind w:left="782"/>
                    <w:spacing w:before="118" w:line="189" w:lineRule="auto"/>
                    <w:rPr>
                      <w:sz w:val="20"/>
                      <w:szCs w:val="20"/>
                    </w:rPr>
                  </w:pPr>
                  <w:r>
                    <w:rPr>
                      <w:sz w:val="20"/>
                      <w:szCs w:val="20"/>
                      <w:spacing w:val="1"/>
                    </w:rPr>
                    <w:t>39.0</w:t>
                  </w:r>
                </w:p>
              </w:tc>
              <w:tc>
                <w:tcPr>
                  <w:tcW w:w="1968" w:type="dxa"/>
                  <w:vAlign w:val="top"/>
                </w:tcPr>
                <w:p>
                  <w:pPr>
                    <w:pStyle w:val="TableText"/>
                    <w:ind w:left="782"/>
                    <w:spacing w:before="118" w:line="189" w:lineRule="auto"/>
                    <w:rPr>
                      <w:sz w:val="20"/>
                      <w:szCs w:val="20"/>
                    </w:rPr>
                  </w:pPr>
                  <w:r>
                    <w:rPr>
                      <w:sz w:val="20"/>
                      <w:szCs w:val="20"/>
                      <w:spacing w:val="2"/>
                    </w:rPr>
                    <w:t>38.9</w:t>
                  </w:r>
                </w:p>
              </w:tc>
            </w:tr>
            <w:tr>
              <w:trPr>
                <w:trHeight w:val="329" w:hRule="atLeast"/>
              </w:trPr>
              <w:tc>
                <w:tcPr>
                  <w:tcW w:w="983" w:type="dxa"/>
                  <w:vAlign w:val="top"/>
                </w:tcPr>
                <w:p>
                  <w:pPr>
                    <w:pStyle w:val="TableText"/>
                    <w:ind w:left="390"/>
                    <w:spacing w:before="92" w:line="189" w:lineRule="auto"/>
                    <w:rPr>
                      <w:sz w:val="20"/>
                      <w:szCs w:val="20"/>
                    </w:rPr>
                  </w:pPr>
                  <w:r>
                    <w:rPr>
                      <w:sz w:val="20"/>
                      <w:szCs w:val="20"/>
                      <w:spacing w:val="1"/>
                    </w:rPr>
                    <w:t>Z8</w:t>
                  </w:r>
                </w:p>
              </w:tc>
              <w:tc>
                <w:tcPr>
                  <w:tcW w:w="1835" w:type="dxa"/>
                  <w:vAlign w:val="top"/>
                  <w:tcBorders>
                    <w:bottom w:val="nil"/>
                    <w:top w:val="nil"/>
                  </w:tcBorders>
                </w:tcPr>
                <w:p>
                  <w:pPr>
                    <w:rPr>
                      <w:rFonts w:ascii="Arial"/>
                      <w:sz w:val="21"/>
                    </w:rPr>
                  </w:pPr>
                  <w:r/>
                </w:p>
              </w:tc>
              <w:tc>
                <w:tcPr>
                  <w:tcW w:w="1110" w:type="dxa"/>
                  <w:vAlign w:val="top"/>
                </w:tcPr>
                <w:p>
                  <w:pPr>
                    <w:pStyle w:val="TableText"/>
                    <w:ind w:left="407"/>
                    <w:spacing w:before="60" w:line="239" w:lineRule="auto"/>
                    <w:rPr>
                      <w:sz w:val="20"/>
                      <w:szCs w:val="20"/>
                    </w:rPr>
                  </w:pPr>
                  <w:r>
                    <w:rPr>
                      <w:sz w:val="20"/>
                      <w:szCs w:val="20"/>
                      <w:spacing w:val="1"/>
                    </w:rPr>
                    <w:t>35m</w:t>
                  </w:r>
                </w:p>
              </w:tc>
              <w:tc>
                <w:tcPr>
                  <w:tcW w:w="1964" w:type="dxa"/>
                  <w:vAlign w:val="top"/>
                </w:tcPr>
                <w:p>
                  <w:pPr>
                    <w:pStyle w:val="TableText"/>
                    <w:ind w:left="782"/>
                    <w:spacing w:before="92" w:line="189" w:lineRule="auto"/>
                    <w:rPr>
                      <w:sz w:val="20"/>
                      <w:szCs w:val="20"/>
                    </w:rPr>
                  </w:pPr>
                  <w:r>
                    <w:rPr>
                      <w:sz w:val="20"/>
                      <w:szCs w:val="20"/>
                      <w:spacing w:val="1"/>
                    </w:rPr>
                    <w:t>39.0</w:t>
                  </w:r>
                </w:p>
              </w:tc>
              <w:tc>
                <w:tcPr>
                  <w:tcW w:w="1968" w:type="dxa"/>
                  <w:vAlign w:val="top"/>
                </w:tcPr>
                <w:p>
                  <w:pPr>
                    <w:pStyle w:val="TableText"/>
                    <w:ind w:left="782"/>
                    <w:spacing w:before="92" w:line="189" w:lineRule="auto"/>
                    <w:rPr>
                      <w:sz w:val="20"/>
                      <w:szCs w:val="20"/>
                    </w:rPr>
                  </w:pPr>
                  <w:r>
                    <w:rPr>
                      <w:sz w:val="20"/>
                      <w:szCs w:val="20"/>
                      <w:spacing w:val="2"/>
                    </w:rPr>
                    <w:t>38.7</w:t>
                  </w:r>
                </w:p>
              </w:tc>
            </w:tr>
            <w:tr>
              <w:trPr>
                <w:trHeight w:val="349" w:hRule="atLeast"/>
              </w:trPr>
              <w:tc>
                <w:tcPr>
                  <w:tcW w:w="983" w:type="dxa"/>
                  <w:vAlign w:val="top"/>
                </w:tcPr>
                <w:p>
                  <w:pPr>
                    <w:pStyle w:val="TableText"/>
                    <w:ind w:left="390"/>
                    <w:spacing w:before="104" w:line="189" w:lineRule="auto"/>
                    <w:rPr>
                      <w:sz w:val="20"/>
                      <w:szCs w:val="20"/>
                    </w:rPr>
                  </w:pPr>
                  <w:r>
                    <w:rPr>
                      <w:sz w:val="20"/>
                      <w:szCs w:val="20"/>
                      <w:spacing w:val="1"/>
                    </w:rPr>
                    <w:t>Z9</w:t>
                  </w:r>
                </w:p>
              </w:tc>
              <w:tc>
                <w:tcPr>
                  <w:tcW w:w="1835" w:type="dxa"/>
                  <w:vAlign w:val="top"/>
                  <w:tcBorders>
                    <w:bottom w:val="nil"/>
                    <w:top w:val="nil"/>
                  </w:tcBorders>
                </w:tcPr>
                <w:p>
                  <w:pPr>
                    <w:rPr>
                      <w:rFonts w:ascii="Arial"/>
                      <w:sz w:val="21"/>
                    </w:rPr>
                  </w:pPr>
                  <w:r/>
                </w:p>
              </w:tc>
              <w:tc>
                <w:tcPr>
                  <w:tcW w:w="1110" w:type="dxa"/>
                  <w:vAlign w:val="top"/>
                </w:tcPr>
                <w:p>
                  <w:pPr>
                    <w:pStyle w:val="TableText"/>
                    <w:ind w:left="402"/>
                    <w:spacing w:before="71" w:line="267" w:lineRule="exact"/>
                    <w:rPr>
                      <w:sz w:val="20"/>
                      <w:szCs w:val="20"/>
                    </w:rPr>
                  </w:pPr>
                  <w:r>
                    <w:rPr>
                      <w:sz w:val="20"/>
                      <w:szCs w:val="20"/>
                      <w:spacing w:val="2"/>
                      <w:position w:val="1"/>
                    </w:rPr>
                    <w:t>40m</w:t>
                  </w:r>
                </w:p>
              </w:tc>
              <w:tc>
                <w:tcPr>
                  <w:tcW w:w="1964" w:type="dxa"/>
                  <w:vAlign w:val="top"/>
                </w:tcPr>
                <w:p>
                  <w:pPr>
                    <w:pStyle w:val="TableText"/>
                    <w:ind w:left="782"/>
                    <w:spacing w:before="104" w:line="189" w:lineRule="auto"/>
                    <w:rPr>
                      <w:sz w:val="20"/>
                      <w:szCs w:val="20"/>
                    </w:rPr>
                  </w:pPr>
                  <w:r>
                    <w:rPr>
                      <w:sz w:val="20"/>
                      <w:szCs w:val="20"/>
                      <w:spacing w:val="1"/>
                    </w:rPr>
                    <w:t>38.8</w:t>
                  </w:r>
                </w:p>
              </w:tc>
              <w:tc>
                <w:tcPr>
                  <w:tcW w:w="1968" w:type="dxa"/>
                  <w:vAlign w:val="top"/>
                </w:tcPr>
                <w:p>
                  <w:pPr>
                    <w:pStyle w:val="TableText"/>
                    <w:ind w:left="782"/>
                    <w:spacing w:before="104" w:line="189" w:lineRule="auto"/>
                    <w:rPr>
                      <w:sz w:val="20"/>
                      <w:szCs w:val="20"/>
                    </w:rPr>
                  </w:pPr>
                  <w:r>
                    <w:rPr>
                      <w:sz w:val="20"/>
                      <w:szCs w:val="20"/>
                      <w:spacing w:val="2"/>
                    </w:rPr>
                    <w:t>38.5</w:t>
                  </w:r>
                </w:p>
              </w:tc>
            </w:tr>
            <w:tr>
              <w:trPr>
                <w:trHeight w:val="414" w:hRule="atLeast"/>
              </w:trPr>
              <w:tc>
                <w:tcPr>
                  <w:tcW w:w="983" w:type="dxa"/>
                  <w:vAlign w:val="top"/>
                  <w:tcBorders>
                    <w:bottom w:val="nil"/>
                  </w:tcBorders>
                </w:tcPr>
                <w:p>
                  <w:pPr>
                    <w:pStyle w:val="TableText"/>
                    <w:ind w:left="337"/>
                    <w:spacing w:before="132" w:line="190" w:lineRule="auto"/>
                    <w:rPr>
                      <w:sz w:val="20"/>
                      <w:szCs w:val="20"/>
                    </w:rPr>
                  </w:pPr>
                  <w:r>
                    <w:rPr>
                      <w:sz w:val="20"/>
                      <w:szCs w:val="20"/>
                      <w:spacing w:val="2"/>
                    </w:rPr>
                    <w:t>Z10</w:t>
                  </w:r>
                </w:p>
              </w:tc>
              <w:tc>
                <w:tcPr>
                  <w:tcW w:w="1835" w:type="dxa"/>
                  <w:vAlign w:val="top"/>
                  <w:tcBorders>
                    <w:bottom w:val="nil"/>
                    <w:top w:val="nil"/>
                  </w:tcBorders>
                </w:tcPr>
                <w:p>
                  <w:pPr>
                    <w:rPr>
                      <w:rFonts w:ascii="Arial"/>
                      <w:sz w:val="21"/>
                    </w:rPr>
                  </w:pPr>
                  <w:r/>
                </w:p>
              </w:tc>
              <w:tc>
                <w:tcPr>
                  <w:tcW w:w="1110" w:type="dxa"/>
                  <w:vAlign w:val="top"/>
                  <w:tcBorders>
                    <w:bottom w:val="nil"/>
                  </w:tcBorders>
                </w:tcPr>
                <w:p>
                  <w:pPr>
                    <w:pStyle w:val="TableText"/>
                    <w:ind w:left="402"/>
                    <w:spacing w:before="101" w:line="268" w:lineRule="exact"/>
                    <w:rPr>
                      <w:sz w:val="20"/>
                      <w:szCs w:val="20"/>
                    </w:rPr>
                  </w:pPr>
                  <w:r>
                    <w:rPr>
                      <w:sz w:val="20"/>
                      <w:szCs w:val="20"/>
                      <w:spacing w:val="2"/>
                      <w:position w:val="1"/>
                    </w:rPr>
                    <w:t>45m</w:t>
                  </w:r>
                </w:p>
              </w:tc>
              <w:tc>
                <w:tcPr>
                  <w:tcW w:w="1964" w:type="dxa"/>
                  <w:vAlign w:val="top"/>
                  <w:tcBorders>
                    <w:bottom w:val="nil"/>
                  </w:tcBorders>
                </w:tcPr>
                <w:p>
                  <w:pPr>
                    <w:pStyle w:val="TableText"/>
                    <w:ind w:left="782"/>
                    <w:spacing w:before="134" w:line="189" w:lineRule="auto"/>
                    <w:rPr>
                      <w:sz w:val="20"/>
                      <w:szCs w:val="20"/>
                    </w:rPr>
                  </w:pPr>
                  <w:r>
                    <w:rPr>
                      <w:sz w:val="20"/>
                      <w:szCs w:val="20"/>
                      <w:spacing w:val="1"/>
                    </w:rPr>
                    <w:t>38.7</w:t>
                  </w:r>
                </w:p>
              </w:tc>
              <w:tc>
                <w:tcPr>
                  <w:tcW w:w="1968" w:type="dxa"/>
                  <w:vAlign w:val="top"/>
                  <w:tcBorders>
                    <w:bottom w:val="nil"/>
                  </w:tcBorders>
                </w:tcPr>
                <w:p>
                  <w:pPr>
                    <w:pStyle w:val="TableText"/>
                    <w:ind w:left="782"/>
                    <w:spacing w:before="134" w:line="189" w:lineRule="auto"/>
                    <w:rPr>
                      <w:sz w:val="20"/>
                      <w:szCs w:val="20"/>
                    </w:rPr>
                  </w:pPr>
                  <w:r>
                    <w:rPr>
                      <w:sz w:val="20"/>
                      <w:szCs w:val="20"/>
                      <w:spacing w:val="2"/>
                    </w:rPr>
                    <w:t>38.5</w:t>
                  </w:r>
                </w:p>
              </w:tc>
            </w:tr>
          </w:tbl>
          <w:p>
            <w:pPr>
              <w:spacing w:line="14" w:lineRule="auto"/>
              <w:rPr>
                <w:rFonts w:ascii="Arial"/>
                <w:sz w:val="2"/>
              </w:rPr>
            </w:pPr>
            <w:r/>
          </w:p>
        </w:tc>
      </w:tr>
    </w:tbl>
    <w:p>
      <w:pPr>
        <w:pStyle w:val="BodyText"/>
        <w:rPr/>
      </w:pPr>
      <w:r/>
    </w:p>
    <w:p>
      <w:pPr>
        <w:sectPr>
          <w:footerReference w:type="default" r:id="rId116"/>
          <w:pgSz w:w="11905" w:h="16839"/>
          <w:pgMar w:top="1191" w:right="1500" w:bottom="1438" w:left="1531" w:header="886" w:footer="1086" w:gutter="0"/>
        </w:sectPr>
        <w:rPr/>
      </w:pPr>
    </w:p>
    <w:p>
      <w:pPr>
        <w:spacing w:before="13"/>
        <w:rPr/>
      </w:pPr>
      <w:r/>
    </w:p>
    <w:p>
      <w:pPr>
        <w:spacing w:before="13"/>
        <w:rPr/>
      </w:pPr>
      <w:r/>
    </w:p>
    <w:tbl>
      <w:tblPr>
        <w:tblStyle w:val="TableNormal"/>
        <w:tblW w:w="8792" w:type="dxa"/>
        <w:tblInd w:w="24"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711"/>
        <w:gridCol w:w="8081"/>
      </w:tblGrid>
      <w:tr>
        <w:trPr>
          <w:trHeight w:val="12975" w:hRule="atLeast"/>
        </w:trPr>
        <w:tc>
          <w:tcPr>
            <w:tcW w:w="711" w:type="dxa"/>
            <w:vAlign w:val="top"/>
            <w:tcBorders>
              <w:right w:val="single" w:color="000000" w:sz="2" w:space="0"/>
            </w:tcBorders>
          </w:tcPr>
          <w:p>
            <w:pPr>
              <w:rPr>
                <w:rFonts w:ascii="Arial"/>
                <w:sz w:val="21"/>
              </w:rPr>
            </w:pPr>
            <w:r/>
          </w:p>
        </w:tc>
        <w:tc>
          <w:tcPr>
            <w:tcW w:w="8081" w:type="dxa"/>
            <w:vAlign w:val="top"/>
            <w:tcBorders>
              <w:left w:val="single" w:color="000000" w:sz="2" w:space="0"/>
            </w:tcBorders>
          </w:tcPr>
          <w:p>
            <w:pPr>
              <w:pStyle w:val="TableText"/>
              <w:ind w:left="109" w:right="111" w:firstLine="508"/>
              <w:spacing w:before="39" w:line="359" w:lineRule="auto"/>
              <w:jc w:val="both"/>
              <w:rPr/>
            </w:pPr>
            <w:r>
              <w:rPr>
                <w:spacing w:val="-2"/>
              </w:rPr>
              <w:t>由类比监测结果可知，110kV</w:t>
            </w:r>
            <w:r>
              <w:rPr>
                <w:spacing w:val="-34"/>
              </w:rPr>
              <w:t xml:space="preserve"> </w:t>
            </w:r>
            <w:r>
              <w:rPr>
                <w:spacing w:val="-2"/>
              </w:rPr>
              <w:t>井雅线、井郊线线路运行期在线路中心弧</w:t>
            </w:r>
            <w:r>
              <w:rPr/>
              <w:t xml:space="preserve"> </w:t>
            </w:r>
            <w:r>
              <w:rPr>
                <w:spacing w:val="1"/>
              </w:rPr>
              <w:t>垂断面</w:t>
            </w:r>
            <w:r>
              <w:rPr>
                <w:spacing w:val="-52"/>
              </w:rPr>
              <w:t xml:space="preserve"> </w:t>
            </w:r>
            <w:r>
              <w:rPr>
                <w:spacing w:val="1"/>
              </w:rPr>
              <w:t>45m</w:t>
            </w:r>
            <w:r>
              <w:rPr>
                <w:spacing w:val="-45"/>
              </w:rPr>
              <w:t xml:space="preserve"> </w:t>
            </w:r>
            <w:r>
              <w:rPr>
                <w:spacing w:val="1"/>
              </w:rPr>
              <w:t>范围内的噪声昼间为（38.7～42.2）</w:t>
            </w:r>
            <w:r>
              <w:rPr/>
              <w:t>dB</w:t>
            </w:r>
            <w:r>
              <w:rPr>
                <w:spacing w:val="1"/>
              </w:rPr>
              <w:t>（A</w:t>
            </w:r>
            <w:r>
              <w:rPr>
                <w:spacing w:val="14"/>
              </w:rPr>
              <w:t>），</w:t>
            </w:r>
            <w:r>
              <w:rPr>
                <w:spacing w:val="1"/>
              </w:rPr>
              <w:t>夜间为（38.5~</w:t>
            </w:r>
          </w:p>
          <w:p>
            <w:pPr>
              <w:pStyle w:val="TableText"/>
              <w:ind w:left="107"/>
              <w:spacing w:line="219" w:lineRule="auto"/>
              <w:rPr/>
            </w:pPr>
            <w:r>
              <w:rPr>
                <w:spacing w:val="-1"/>
              </w:rPr>
              <w:t>40.7）dB（A</w:t>
            </w:r>
            <w:r>
              <w:rPr>
                <w:spacing w:val="11"/>
              </w:rPr>
              <w:t>），</w:t>
            </w:r>
            <w:r>
              <w:rPr>
                <w:spacing w:val="-1"/>
              </w:rPr>
              <w:t>线路周围噪声水平较低，噪声测量值接近环境背景值。</w:t>
            </w:r>
          </w:p>
          <w:p>
            <w:pPr>
              <w:pStyle w:val="TableText"/>
              <w:ind w:left="113" w:right="102" w:firstLine="475"/>
              <w:spacing w:before="184" w:line="359" w:lineRule="auto"/>
              <w:jc w:val="both"/>
              <w:rPr/>
            </w:pPr>
            <w:r>
              <w:rPr>
                <w:spacing w:val="12"/>
              </w:rPr>
              <w:t>根据本工程</w:t>
            </w:r>
            <w:r>
              <w:rPr>
                <w:spacing w:val="-16"/>
              </w:rPr>
              <w:t xml:space="preserve"> </w:t>
            </w:r>
            <w:r>
              <w:rPr>
                <w:spacing w:val="12"/>
              </w:rPr>
              <w:t>110</w:t>
            </w:r>
            <w:r>
              <w:rPr/>
              <w:t>kV</w:t>
            </w:r>
            <w:r>
              <w:rPr>
                <w:spacing w:val="-33"/>
              </w:rPr>
              <w:t xml:space="preserve"> </w:t>
            </w:r>
            <w:r>
              <w:rPr>
                <w:spacing w:val="12"/>
              </w:rPr>
              <w:t>架空线路与类比线路的可比性，可以预测本工程</w:t>
            </w:r>
            <w:r>
              <w:rPr/>
              <w:t xml:space="preserve"> </w:t>
            </w:r>
            <w:r>
              <w:rPr/>
              <w:t>110kV</w:t>
            </w:r>
            <w:r>
              <w:rPr>
                <w:spacing w:val="-50"/>
              </w:rPr>
              <w:t xml:space="preserve"> </w:t>
            </w:r>
            <w:r>
              <w:rPr/>
              <w:t>架空线路建成投运后，线路周围</w:t>
            </w:r>
            <w:r>
              <w:rPr>
                <w:spacing w:val="-1"/>
              </w:rPr>
              <w:t>及本工程沿线声环境敏感目标处的噪</w:t>
            </w:r>
            <w:r>
              <w:rPr/>
              <w:t xml:space="preserve"> </w:t>
            </w:r>
            <w:r>
              <w:rPr>
                <w:spacing w:val="1"/>
              </w:rPr>
              <w:t>声昼间不超过</w:t>
            </w:r>
            <w:r>
              <w:rPr>
                <w:spacing w:val="-49"/>
              </w:rPr>
              <w:t xml:space="preserve"> </w:t>
            </w:r>
            <w:r>
              <w:rPr>
                <w:spacing w:val="1"/>
              </w:rPr>
              <w:t>47.6</w:t>
            </w:r>
            <w:r>
              <w:rPr/>
              <w:t>dB</w:t>
            </w:r>
            <w:r>
              <w:rPr>
                <w:spacing w:val="1"/>
              </w:rPr>
              <w:t>(A)，夜间不超过</w:t>
            </w:r>
            <w:r>
              <w:rPr>
                <w:spacing w:val="-49"/>
              </w:rPr>
              <w:t xml:space="preserve"> </w:t>
            </w:r>
            <w:r>
              <w:rPr>
                <w:spacing w:val="1"/>
              </w:rPr>
              <w:t>43.7</w:t>
            </w:r>
            <w:r>
              <w:rPr/>
              <w:t>dB</w:t>
            </w:r>
            <w:r>
              <w:rPr>
                <w:spacing w:val="1"/>
              </w:rPr>
              <w:t>(A)，均能满足《</w:t>
            </w:r>
            <w:r>
              <w:rPr/>
              <w:t>声环境质量</w:t>
            </w:r>
          </w:p>
          <w:p>
            <w:pPr>
              <w:pStyle w:val="TableText"/>
              <w:ind w:left="109"/>
              <w:spacing w:line="219" w:lineRule="auto"/>
              <w:rPr/>
            </w:pPr>
            <w:r>
              <w:rPr>
                <w:spacing w:val="-2"/>
              </w:rPr>
              <w:t>标准》（GB 3096—2008）中</w:t>
            </w:r>
            <w:r>
              <w:rPr>
                <w:spacing w:val="-27"/>
              </w:rPr>
              <w:t xml:space="preserve"> </w:t>
            </w:r>
            <w:r>
              <w:rPr>
                <w:spacing w:val="-2"/>
              </w:rPr>
              <w:t>1</w:t>
            </w:r>
            <w:r>
              <w:rPr>
                <w:spacing w:val="-51"/>
              </w:rPr>
              <w:t xml:space="preserve"> </w:t>
            </w:r>
            <w:r>
              <w:rPr>
                <w:spacing w:val="-2"/>
              </w:rPr>
              <w:t>类标准限值要求。</w:t>
            </w:r>
          </w:p>
          <w:p>
            <w:pPr>
              <w:pStyle w:val="TableText"/>
              <w:ind w:left="591"/>
              <w:spacing w:before="180" w:line="468" w:lineRule="exact"/>
              <w:rPr/>
            </w:pPr>
            <w:r>
              <w:rPr>
                <w:spacing w:val="-2"/>
                <w:position w:val="17"/>
              </w:rPr>
              <w:t>综上所述，本工程拟建架空输电线路建成投运后，对线路沿线所在</w:t>
            </w:r>
            <w:r>
              <w:rPr>
                <w:spacing w:val="-3"/>
                <w:position w:val="17"/>
              </w:rPr>
              <w:t>区域</w:t>
            </w:r>
          </w:p>
          <w:p>
            <w:pPr>
              <w:pStyle w:val="TableText"/>
              <w:ind w:left="113"/>
              <w:spacing w:line="220" w:lineRule="auto"/>
              <w:rPr/>
            </w:pPr>
            <w:r>
              <w:rPr>
                <w:spacing w:val="-2"/>
              </w:rPr>
              <w:t>声环境影响很小。</w:t>
            </w:r>
          </w:p>
          <w:p>
            <w:pPr>
              <w:pStyle w:val="TableText"/>
              <w:ind w:left="107"/>
              <w:spacing w:before="180" w:line="219" w:lineRule="auto"/>
              <w:rPr/>
            </w:pPr>
            <w:r>
              <w:rPr>
                <w14:textOutline w14:w="4358" w14:cap="sq" w14:cmpd="sng">
                  <w14:solidFill>
                    <w14:srgbClr w14:val="000000"/>
                  </w14:solidFill>
                  <w14:prstDash w14:val="solid"/>
                  <w14:bevel/>
                </w14:textOutline>
                <w:spacing w:val="-2"/>
              </w:rPr>
              <w:t>4.11</w:t>
            </w:r>
            <w:r>
              <w:rPr>
                <w:spacing w:val="-41"/>
              </w:rPr>
              <w:t xml:space="preserve"> </w:t>
            </w:r>
            <w:r>
              <w:rPr>
                <w14:textOutline w14:w="4358" w14:cap="sq" w14:cmpd="sng">
                  <w14:solidFill>
                    <w14:srgbClr w14:val="000000"/>
                  </w14:solidFill>
                  <w14:prstDash w14:val="solid"/>
                  <w14:bevel/>
                </w14:textOutline>
                <w:spacing w:val="-2"/>
              </w:rPr>
              <w:t>水环境影响分析</w:t>
            </w:r>
          </w:p>
          <w:p>
            <w:pPr>
              <w:pStyle w:val="TableText"/>
              <w:ind w:left="591"/>
              <w:spacing w:before="181" w:line="219" w:lineRule="auto"/>
              <w:rPr/>
            </w:pPr>
            <w:r>
              <w:rPr>
                <w:spacing w:val="-1"/>
              </w:rPr>
              <w:t>线路运营期无污废水产生，对周围水环境无影响。</w:t>
            </w:r>
          </w:p>
          <w:p>
            <w:pPr>
              <w:pStyle w:val="TableText"/>
              <w:ind w:left="107"/>
              <w:spacing w:before="183" w:line="220" w:lineRule="auto"/>
              <w:rPr/>
            </w:pPr>
            <w:r>
              <w:rPr>
                <w14:textOutline w14:w="4358" w14:cap="sq" w14:cmpd="sng">
                  <w14:solidFill>
                    <w14:srgbClr w14:val="000000"/>
                  </w14:solidFill>
                  <w14:prstDash w14:val="solid"/>
                  <w14:bevel/>
                </w14:textOutline>
                <w:spacing w:val="-1"/>
              </w:rPr>
              <w:t>4.12</w:t>
            </w:r>
            <w:r>
              <w:rPr>
                <w:spacing w:val="-48"/>
              </w:rPr>
              <w:t xml:space="preserve"> </w:t>
            </w:r>
            <w:r>
              <w:rPr>
                <w14:textOutline w14:w="4358" w14:cap="sq" w14:cmpd="sng">
                  <w14:solidFill>
                    <w14:srgbClr w14:val="000000"/>
                  </w14:solidFill>
                  <w14:prstDash w14:val="solid"/>
                  <w14:bevel/>
                </w14:textOutline>
                <w:spacing w:val="-1"/>
              </w:rPr>
              <w:t>大气环境影响分析</w:t>
            </w:r>
          </w:p>
          <w:p>
            <w:pPr>
              <w:pStyle w:val="TableText"/>
              <w:ind w:left="591"/>
              <w:spacing w:before="182" w:line="219" w:lineRule="auto"/>
              <w:rPr/>
            </w:pPr>
            <w:r>
              <w:rPr>
                <w:spacing w:val="-1"/>
              </w:rPr>
              <w:t>线路运营期无大气污染物产生，对周边大气环境无影响。</w:t>
            </w:r>
          </w:p>
          <w:p>
            <w:pPr>
              <w:pStyle w:val="TableText"/>
              <w:ind w:left="107"/>
              <w:spacing w:before="181" w:line="219" w:lineRule="auto"/>
              <w:rPr/>
            </w:pPr>
            <w:r>
              <w:rPr>
                <w14:textOutline w14:w="4358" w14:cap="sq" w14:cmpd="sng">
                  <w14:solidFill>
                    <w14:srgbClr w14:val="000000"/>
                  </w14:solidFill>
                  <w14:prstDash w14:val="solid"/>
                  <w14:bevel/>
                </w14:textOutline>
                <w:spacing w:val="-3"/>
              </w:rPr>
              <w:t>4.13</w:t>
            </w:r>
            <w:r>
              <w:rPr>
                <w:spacing w:val="-21"/>
              </w:rPr>
              <w:t xml:space="preserve"> </w:t>
            </w:r>
            <w:r>
              <w:rPr>
                <w14:textOutline w14:w="4358" w14:cap="sq" w14:cmpd="sng">
                  <w14:solidFill>
                    <w14:srgbClr w14:val="000000"/>
                  </w14:solidFill>
                  <w14:prstDash w14:val="solid"/>
                  <w14:bevel/>
                </w14:textOutline>
                <w:spacing w:val="-3"/>
              </w:rPr>
              <w:t>固体废弃物影响分析</w:t>
            </w:r>
          </w:p>
          <w:p>
            <w:pPr>
              <w:pStyle w:val="TableText"/>
              <w:ind w:left="591"/>
              <w:spacing w:before="183" w:line="219" w:lineRule="auto"/>
              <w:rPr/>
            </w:pPr>
            <w:r>
              <w:rPr>
                <w:spacing w:val="-1"/>
              </w:rPr>
              <w:t>线路运营期无固体废物产生，对周边环境无影响。</w:t>
            </w:r>
          </w:p>
          <w:p>
            <w:pPr>
              <w:pStyle w:val="TableText"/>
              <w:ind w:left="107"/>
              <w:spacing w:before="181" w:line="219" w:lineRule="auto"/>
              <w:rPr/>
            </w:pPr>
            <w:r>
              <w:rPr>
                <w14:textOutline w14:w="4358" w14:cap="sq" w14:cmpd="sng">
                  <w14:solidFill>
                    <w14:srgbClr w14:val="000000"/>
                  </w14:solidFill>
                  <w14:prstDash w14:val="solid"/>
                  <w14:bevel/>
                </w14:textOutline>
                <w:spacing w:val="-1"/>
              </w:rPr>
              <w:t>4.14</w:t>
            </w:r>
            <w:r>
              <w:rPr>
                <w:spacing w:val="-47"/>
              </w:rPr>
              <w:t xml:space="preserve"> </w:t>
            </w:r>
            <w:r>
              <w:rPr>
                <w14:textOutline w14:w="4358" w14:cap="sq" w14:cmpd="sng">
                  <w14:solidFill>
                    <w14:srgbClr w14:val="000000"/>
                  </w14:solidFill>
                  <w14:prstDash w14:val="solid"/>
                  <w14:bevel/>
                </w14:textOutline>
                <w:spacing w:val="-1"/>
              </w:rPr>
              <w:t>退役期环境影响分析</w:t>
            </w:r>
          </w:p>
          <w:p>
            <w:pPr>
              <w:pStyle w:val="TableText"/>
              <w:ind w:left="111" w:right="102" w:firstLine="476"/>
              <w:spacing w:before="182" w:line="359" w:lineRule="auto"/>
              <w:jc w:val="both"/>
              <w:rPr/>
            </w:pPr>
            <w:r>
              <w:rPr>
                <w:spacing w:val="-2"/>
              </w:rPr>
              <w:t>输变电工程为基础产业，一般需要运行较长时间，如因其他更重要的建</w:t>
            </w:r>
            <w:r>
              <w:rPr>
                <w:spacing w:val="2"/>
              </w:rPr>
              <w:t xml:space="preserve"> </w:t>
            </w:r>
            <w:r>
              <w:rPr>
                <w:spacing w:val="-2"/>
              </w:rPr>
              <w:t>设需退役，其设备均可由电力部门回收，基本上没有废弃物。项目退役后大</w:t>
            </w:r>
            <w:r>
              <w:rPr>
                <w:spacing w:val="2"/>
              </w:rPr>
              <w:t xml:space="preserve"> </w:t>
            </w:r>
            <w:r>
              <w:rPr>
                <w:spacing w:val="-2"/>
              </w:rPr>
              <w:t>部分可回收利用，无回收利用价值的可送至指定的场所妥善处理，也不会对</w:t>
            </w:r>
          </w:p>
          <w:p>
            <w:pPr>
              <w:pStyle w:val="TableText"/>
              <w:ind w:left="108"/>
              <w:spacing w:before="1" w:line="219" w:lineRule="auto"/>
              <w:rPr/>
            </w:pPr>
            <w:r>
              <w:rPr>
                <w:spacing w:val="-2"/>
              </w:rPr>
              <w:t>环境产生不利影响。</w:t>
            </w:r>
          </w:p>
        </w:tc>
      </w:tr>
    </w:tbl>
    <w:p>
      <w:pPr>
        <w:pStyle w:val="BodyText"/>
        <w:rPr/>
      </w:pPr>
      <w:r/>
    </w:p>
    <w:p>
      <w:pPr>
        <w:sectPr>
          <w:footerReference w:type="default" r:id="rId118"/>
          <w:pgSz w:w="11905" w:h="16839"/>
          <w:pgMar w:top="1191" w:right="1500" w:bottom="1438" w:left="1531" w:header="886" w:footer="1086" w:gutter="0"/>
        </w:sectPr>
        <w:rPr/>
      </w:pPr>
    </w:p>
    <w:p>
      <w:pPr>
        <w:spacing w:before="13"/>
        <w:rPr/>
      </w:pPr>
      <w:r/>
    </w:p>
    <w:p>
      <w:pPr>
        <w:spacing w:before="13"/>
        <w:rPr/>
      </w:pPr>
      <w:r/>
    </w:p>
    <w:tbl>
      <w:tblPr>
        <w:tblStyle w:val="TableNormal"/>
        <w:tblW w:w="8792" w:type="dxa"/>
        <w:tblInd w:w="24"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711"/>
        <w:gridCol w:w="8081"/>
      </w:tblGrid>
      <w:tr>
        <w:trPr>
          <w:trHeight w:val="13100" w:hRule="atLeast"/>
        </w:trPr>
        <w:tc>
          <w:tcPr>
            <w:tcW w:w="711" w:type="dxa"/>
            <w:vAlign w:val="top"/>
            <w:tcBorders>
              <w:right w:val="single" w:color="000000" w:sz="2" w:space="0"/>
            </w:tcBorders>
          </w:tcPr>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pStyle w:val="TableText"/>
              <w:ind w:left="113"/>
              <w:spacing w:before="78" w:line="224" w:lineRule="auto"/>
              <w:rPr/>
            </w:pPr>
            <w:r>
              <w:rPr>
                <w:spacing w:val="-5"/>
              </w:rPr>
              <w:t>选址</w:t>
            </w:r>
          </w:p>
          <w:p>
            <w:pPr>
              <w:pStyle w:val="TableText"/>
              <w:ind w:left="113"/>
              <w:spacing w:before="17" w:line="220" w:lineRule="auto"/>
              <w:rPr/>
            </w:pPr>
            <w:r>
              <w:rPr>
                <w:spacing w:val="-5"/>
              </w:rPr>
              <w:t>选线</w:t>
            </w:r>
          </w:p>
          <w:p>
            <w:pPr>
              <w:pStyle w:val="TableText"/>
              <w:ind w:left="113"/>
              <w:spacing w:before="25" w:line="220" w:lineRule="auto"/>
              <w:rPr/>
            </w:pPr>
            <w:r>
              <w:rPr>
                <w:spacing w:val="-5"/>
              </w:rPr>
              <w:t>环境</w:t>
            </w:r>
          </w:p>
          <w:p>
            <w:pPr>
              <w:pStyle w:val="TableText"/>
              <w:ind w:left="114"/>
              <w:spacing w:before="23" w:line="223" w:lineRule="auto"/>
              <w:rPr/>
            </w:pPr>
            <w:r>
              <w:rPr>
                <w:spacing w:val="-6"/>
              </w:rPr>
              <w:t>合理</w:t>
            </w:r>
          </w:p>
          <w:p>
            <w:pPr>
              <w:pStyle w:val="TableText"/>
              <w:ind w:left="116"/>
              <w:spacing w:before="22" w:line="220" w:lineRule="auto"/>
              <w:rPr/>
            </w:pPr>
            <w:r>
              <w:rPr>
                <w:spacing w:val="-7"/>
              </w:rPr>
              <w:t>性分</w:t>
            </w:r>
          </w:p>
          <w:p>
            <w:pPr>
              <w:pStyle w:val="TableText"/>
              <w:ind w:left="235"/>
              <w:spacing w:before="26" w:line="220" w:lineRule="auto"/>
              <w:rPr/>
            </w:pPr>
            <w:r>
              <w:rPr/>
              <w:t>析</w:t>
            </w:r>
          </w:p>
        </w:tc>
        <w:tc>
          <w:tcPr>
            <w:tcW w:w="8081" w:type="dxa"/>
            <w:vAlign w:val="top"/>
            <w:tcBorders>
              <w:left w:val="single" w:color="000000" w:sz="2" w:space="0"/>
            </w:tcBorders>
          </w:tcPr>
          <w:p>
            <w:pPr>
              <w:pStyle w:val="TableText"/>
              <w:ind w:left="600"/>
              <w:spacing w:before="40" w:line="219" w:lineRule="auto"/>
              <w:rPr/>
            </w:pPr>
            <w:r>
              <w:rPr>
                <w:spacing w:val="-2"/>
              </w:rPr>
              <w:t>（1）环境制约因素分析</w:t>
            </w:r>
          </w:p>
          <w:p>
            <w:pPr>
              <w:pStyle w:val="TableText"/>
              <w:ind w:left="108" w:right="91" w:firstLine="480"/>
              <w:spacing w:before="184" w:line="359" w:lineRule="auto"/>
              <w:rPr/>
            </w:pPr>
            <w:r>
              <w:rPr>
                <w:spacing w:val="-3"/>
              </w:rPr>
              <w:t>本工程线路对原</w:t>
            </w:r>
            <w:r>
              <w:rPr>
                <w:spacing w:val="-32"/>
              </w:rPr>
              <w:t xml:space="preserve"> </w:t>
            </w:r>
            <w:r>
              <w:rPr>
                <w:spacing w:val="-3"/>
              </w:rPr>
              <w:t>110kV</w:t>
            </w:r>
            <w:r>
              <w:rPr>
                <w:spacing w:val="-51"/>
              </w:rPr>
              <w:t xml:space="preserve"> </w:t>
            </w:r>
            <w:r>
              <w:rPr>
                <w:spacing w:val="-3"/>
              </w:rPr>
              <w:t>桐琳线水泥杆段线路进行改造，路径走向大都沿</w:t>
            </w:r>
            <w:r>
              <w:rPr/>
              <w:t xml:space="preserve"> </w:t>
            </w:r>
            <w:r>
              <w:rPr>
                <w:spacing w:val="-3"/>
              </w:rPr>
              <w:t>原有</w:t>
            </w:r>
            <w:r>
              <w:rPr>
                <w:spacing w:val="-25"/>
              </w:rPr>
              <w:t xml:space="preserve"> </w:t>
            </w:r>
            <w:r>
              <w:rPr>
                <w:spacing w:val="-3"/>
              </w:rPr>
              <w:t>110kV</w:t>
            </w:r>
            <w:r>
              <w:rPr>
                <w:spacing w:val="-51"/>
              </w:rPr>
              <w:t xml:space="preserve"> </w:t>
            </w:r>
            <w:r>
              <w:rPr>
                <w:spacing w:val="-3"/>
              </w:rPr>
              <w:t>桐琳线走廊走线，部分路径进行优化调整，因此本工程路径走向</w:t>
            </w:r>
            <w:r>
              <w:rPr/>
              <w:t xml:space="preserve"> </w:t>
            </w:r>
            <w:r>
              <w:rPr>
                <w:spacing w:val="-3"/>
              </w:rPr>
              <w:t>唯一，无比选方案。线路沿线不涉及国家公园、</w:t>
            </w:r>
            <w:r>
              <w:rPr>
                <w:spacing w:val="-72"/>
              </w:rPr>
              <w:t xml:space="preserve"> </w:t>
            </w:r>
            <w:r>
              <w:rPr>
                <w:spacing w:val="-3"/>
              </w:rPr>
              <w:t>自然保护区、风景名胜区、</w:t>
            </w:r>
            <w:r>
              <w:rPr/>
              <w:t xml:space="preserve"> </w:t>
            </w:r>
            <w:r>
              <w:rPr>
                <w:spacing w:val="-2"/>
              </w:rPr>
              <w:t>世界文化和自然遗产地、海洋特别保护区、饮用水源保护区等环境敏感区的</w:t>
            </w:r>
            <w:r>
              <w:rPr>
                <w:spacing w:val="5"/>
              </w:rPr>
              <w:t xml:space="preserve"> </w:t>
            </w:r>
            <w:r>
              <w:rPr>
                <w:spacing w:val="-1"/>
              </w:rPr>
              <w:t>颠覆性环境制约因素；不涉及《环境影响评价技术导则 生态影响》（H</w:t>
            </w:r>
            <w:r>
              <w:rPr>
                <w:spacing w:val="-2"/>
              </w:rPr>
              <w:t>J</w:t>
            </w:r>
            <w:r>
              <w:rPr>
                <w:spacing w:val="-23"/>
              </w:rPr>
              <w:t xml:space="preserve"> </w:t>
            </w:r>
            <w:r>
              <w:rPr>
                <w:spacing w:val="-2"/>
              </w:rPr>
              <w:t>19</w:t>
            </w:r>
          </w:p>
          <w:p>
            <w:pPr>
              <w:pStyle w:val="TableText"/>
              <w:ind w:left="106"/>
              <w:spacing w:line="219" w:lineRule="auto"/>
              <w:rPr/>
            </w:pPr>
            <w:r>
              <w:rPr>
                <w:spacing w:val="-1"/>
              </w:rPr>
              <w:t>—2022）中的生态敏感区。</w:t>
            </w:r>
          </w:p>
          <w:p>
            <w:pPr>
              <w:pStyle w:val="TableText"/>
              <w:ind w:left="107" w:right="102" w:firstLine="509"/>
              <w:spacing w:before="180" w:line="359" w:lineRule="auto"/>
              <w:rPr/>
            </w:pPr>
            <w:r>
              <w:rPr>
                <w:spacing w:val="-3"/>
              </w:rPr>
              <w:t>由于本工程线路为唯一路径方案，不可避免地穿越了省级生态公益林，</w:t>
            </w:r>
            <w:r>
              <w:rPr>
                <w:spacing w:val="3"/>
              </w:rPr>
              <w:t xml:space="preserve"> </w:t>
            </w:r>
            <w:r>
              <w:rPr>
                <w:spacing w:val="-2"/>
              </w:rPr>
              <w:t>在塔位周围砍伐少量林木，不在生态公益林内设置牵张场等施工临时占地，</w:t>
            </w:r>
            <w:r>
              <w:rPr>
                <w:spacing w:val="6"/>
              </w:rPr>
              <w:t xml:space="preserve"> </w:t>
            </w:r>
            <w:r>
              <w:rPr>
                <w:spacing w:val="-2"/>
              </w:rPr>
              <w:t>施工结束后，恢复塔基周边绿化，对生态公益林影响较小。且线路不涉及生</w:t>
            </w:r>
            <w:r>
              <w:rPr>
                <w:spacing w:val="6"/>
              </w:rPr>
              <w:t xml:space="preserve"> </w:t>
            </w:r>
            <w:r>
              <w:rPr>
                <w:spacing w:val="-2"/>
              </w:rPr>
              <w:t>态保护红线，塔基避让了永久基本农田。线路选线符合《输变电建设项目环</w:t>
            </w:r>
          </w:p>
          <w:p>
            <w:pPr>
              <w:pStyle w:val="TableText"/>
              <w:ind w:left="109"/>
              <w:spacing w:before="1" w:line="217" w:lineRule="auto"/>
              <w:rPr/>
            </w:pPr>
            <w:r>
              <w:rPr>
                <w:spacing w:val="-1"/>
              </w:rPr>
              <w:t>境保护技术要求》（HJ 1113—2020）中有关要求，具体见表</w:t>
            </w:r>
            <w:r>
              <w:rPr>
                <w:spacing w:val="-33"/>
              </w:rPr>
              <w:t xml:space="preserve"> </w:t>
            </w:r>
            <w:r>
              <w:rPr>
                <w:spacing w:val="-1"/>
              </w:rPr>
              <w:t>1</w:t>
            </w:r>
            <w:r>
              <w:rPr>
                <w:spacing w:val="-2"/>
              </w:rPr>
              <w:t>-3。</w:t>
            </w:r>
          </w:p>
          <w:p>
            <w:pPr>
              <w:pStyle w:val="TableText"/>
              <w:ind w:left="600"/>
              <w:spacing w:before="184" w:line="220" w:lineRule="auto"/>
              <w:rPr/>
            </w:pPr>
            <w:r>
              <w:rPr>
                <w:spacing w:val="-2"/>
              </w:rPr>
              <w:t>（2）环境影响程度分析</w:t>
            </w:r>
          </w:p>
          <w:p>
            <w:pPr>
              <w:pStyle w:val="TableText"/>
              <w:ind w:left="107" w:right="102" w:firstLine="481"/>
              <w:spacing w:before="180" w:line="359" w:lineRule="auto"/>
              <w:rPr/>
            </w:pPr>
            <w:r>
              <w:rPr>
                <w:spacing w:val="-1"/>
              </w:rPr>
              <w:t>本工程新建铁塔</w:t>
            </w:r>
            <w:r>
              <w:rPr>
                <w:spacing w:val="-48"/>
              </w:rPr>
              <w:t xml:space="preserve"> </w:t>
            </w:r>
            <w:r>
              <w:rPr>
                <w:spacing w:val="-1"/>
              </w:rPr>
              <w:t>28</w:t>
            </w:r>
            <w:r>
              <w:rPr>
                <w:spacing w:val="-51"/>
              </w:rPr>
              <w:t xml:space="preserve"> </w:t>
            </w:r>
            <w:r>
              <w:rPr>
                <w:spacing w:val="-1"/>
              </w:rPr>
              <w:t>基，尽量选择植被稀疏地块设置塔基，减少塔</w:t>
            </w:r>
            <w:r>
              <w:rPr>
                <w:spacing w:val="-2"/>
              </w:rPr>
              <w:t>基周</w:t>
            </w:r>
            <w:r>
              <w:rPr/>
              <w:t xml:space="preserve"> </w:t>
            </w:r>
            <w:r>
              <w:rPr>
                <w:spacing w:val="-2"/>
              </w:rPr>
              <w:t>边植被破坏。由于输电线路塔基分布较分散，施工结束后，及时恢复施工时</w:t>
            </w:r>
          </w:p>
          <w:p>
            <w:pPr>
              <w:pStyle w:val="TableText"/>
              <w:ind w:left="107"/>
              <w:spacing w:before="1" w:line="219" w:lineRule="auto"/>
              <w:rPr/>
            </w:pPr>
            <w:r>
              <w:rPr>
                <w:spacing w:val="-1"/>
              </w:rPr>
              <w:t>破坏的植被，对生态环境的影响较小。</w:t>
            </w:r>
          </w:p>
          <w:p>
            <w:pPr>
              <w:pStyle w:val="TableText"/>
              <w:ind w:left="108" w:right="102" w:firstLine="479"/>
              <w:spacing w:before="183" w:line="359" w:lineRule="auto"/>
              <w:rPr/>
            </w:pPr>
            <w:r>
              <w:rPr>
                <w:spacing w:val="-2"/>
              </w:rPr>
              <w:t>根据生态环境影响分析章节可知，本工程线路建成运营后，产生的噪声</w:t>
            </w:r>
            <w:r>
              <w:rPr>
                <w:spacing w:val="1"/>
              </w:rPr>
              <w:t xml:space="preserve"> </w:t>
            </w:r>
            <w:r>
              <w:rPr>
                <w:spacing w:val="-2"/>
              </w:rPr>
              <w:t>能够满足《声环境质量标准》（GB</w:t>
            </w:r>
            <w:r>
              <w:rPr>
                <w:spacing w:val="-46"/>
              </w:rPr>
              <w:t xml:space="preserve"> </w:t>
            </w:r>
            <w:r>
              <w:rPr>
                <w:spacing w:val="-2"/>
              </w:rPr>
              <w:t>3096—2008）1</w:t>
            </w:r>
            <w:r>
              <w:rPr>
                <w:spacing w:val="-51"/>
              </w:rPr>
              <w:t xml:space="preserve"> </w:t>
            </w:r>
            <w:r>
              <w:rPr>
                <w:spacing w:val="-3"/>
              </w:rPr>
              <w:t>类标准要求；线路沿线及</w:t>
            </w:r>
            <w:r>
              <w:rPr/>
              <w:t xml:space="preserve"> </w:t>
            </w:r>
            <w:r>
              <w:rPr>
                <w:spacing w:val="-2"/>
              </w:rPr>
              <w:t>环境敏感目标处工频电场强度、工频磁感应强度均能满足《电磁环境控制限</w:t>
            </w:r>
            <w:r>
              <w:rPr>
                <w:spacing w:val="5"/>
              </w:rPr>
              <w:t xml:space="preserve"> </w:t>
            </w:r>
            <w:r>
              <w:rPr>
                <w:spacing w:val="1"/>
              </w:rPr>
              <w:t>值》（</w:t>
            </w:r>
            <w:r>
              <w:rPr/>
              <w:t>GB</w:t>
            </w:r>
            <w:r>
              <w:rPr>
                <w:spacing w:val="1"/>
              </w:rPr>
              <w:t xml:space="preserve"> 8702—2014）相应标准限</w:t>
            </w:r>
            <w:r>
              <w:rPr/>
              <w:t>值要求。线路运营期无废水、废气、固</w:t>
            </w:r>
          </w:p>
          <w:p>
            <w:pPr>
              <w:pStyle w:val="TableText"/>
              <w:ind w:left="108"/>
              <w:spacing w:line="219" w:lineRule="auto"/>
              <w:rPr/>
            </w:pPr>
            <w:r>
              <w:rPr>
                <w:spacing w:val="-1"/>
              </w:rPr>
              <w:t>体废物等污染物排放，对周围环境影响程度较小。</w:t>
            </w:r>
          </w:p>
          <w:p>
            <w:pPr>
              <w:pStyle w:val="TableText"/>
              <w:ind w:left="600"/>
              <w:spacing w:before="181" w:line="219" w:lineRule="auto"/>
              <w:rPr/>
            </w:pPr>
            <w:r>
              <w:rPr>
                <w:spacing w:val="-3"/>
              </w:rPr>
              <w:t>（3）路径协议情况</w:t>
            </w:r>
          </w:p>
          <w:p>
            <w:pPr>
              <w:pStyle w:val="TableText"/>
              <w:ind w:left="109" w:right="102" w:firstLine="479"/>
              <w:spacing w:before="183" w:line="359" w:lineRule="auto"/>
              <w:rPr/>
            </w:pPr>
            <w:r>
              <w:rPr>
                <w:spacing w:val="-2"/>
              </w:rPr>
              <w:t>本工程线路路径已取得福鼎市自然资源局、福鼎市生态环境局、福鼎市</w:t>
            </w:r>
            <w:r>
              <w:rPr/>
              <w:t xml:space="preserve"> </w:t>
            </w:r>
            <w:r>
              <w:rPr>
                <w:spacing w:val="-2"/>
              </w:rPr>
              <w:t>林业局、福鼎市太姥山管委会等相关单位的同意，主要路径协议意见情况汇</w:t>
            </w:r>
          </w:p>
          <w:p>
            <w:pPr>
              <w:pStyle w:val="TableText"/>
              <w:ind w:left="115"/>
              <w:spacing w:before="1" w:line="218" w:lineRule="auto"/>
              <w:rPr/>
            </w:pPr>
            <w:r>
              <w:rPr>
                <w:spacing w:val="-2"/>
              </w:rPr>
              <w:t>总见表</w:t>
            </w:r>
            <w:r>
              <w:rPr>
                <w:spacing w:val="-50"/>
              </w:rPr>
              <w:t xml:space="preserve"> </w:t>
            </w:r>
            <w:r>
              <w:rPr>
                <w:spacing w:val="-2"/>
              </w:rPr>
              <w:t>4-7，相关线路路径协议详见附件</w:t>
            </w:r>
            <w:r>
              <w:rPr>
                <w:spacing w:val="-45"/>
              </w:rPr>
              <w:t xml:space="preserve"> </w:t>
            </w:r>
            <w:r>
              <w:rPr>
                <w:spacing w:val="-2"/>
              </w:rPr>
              <w:t>5。</w:t>
            </w:r>
          </w:p>
        </w:tc>
      </w:tr>
    </w:tbl>
    <w:p>
      <w:pPr>
        <w:pStyle w:val="BodyText"/>
        <w:rPr/>
      </w:pPr>
      <w:r/>
    </w:p>
    <w:p>
      <w:pPr>
        <w:sectPr>
          <w:footerReference w:type="default" r:id="rId119"/>
          <w:pgSz w:w="11905" w:h="16839"/>
          <w:pgMar w:top="1191" w:right="1500" w:bottom="1438" w:left="1531" w:header="886" w:footer="1086" w:gutter="0"/>
        </w:sectPr>
        <w:rPr/>
      </w:pPr>
    </w:p>
    <w:p>
      <w:pPr>
        <w:spacing w:before="13"/>
        <w:rPr/>
      </w:pPr>
      <w:r/>
    </w:p>
    <w:p>
      <w:pPr>
        <w:spacing w:before="13"/>
        <w:rPr/>
      </w:pPr>
      <w:r/>
    </w:p>
    <w:tbl>
      <w:tblPr>
        <w:tblStyle w:val="TableNormal"/>
        <w:tblW w:w="8792" w:type="dxa"/>
        <w:tblInd w:w="24"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711"/>
        <w:gridCol w:w="8081"/>
      </w:tblGrid>
      <w:tr>
        <w:trPr>
          <w:trHeight w:val="10368" w:hRule="atLeast"/>
        </w:trPr>
        <w:tc>
          <w:tcPr>
            <w:tcW w:w="711" w:type="dxa"/>
            <w:vAlign w:val="top"/>
            <w:tcBorders>
              <w:right w:val="single" w:color="000000" w:sz="2" w:space="0"/>
            </w:tcBorders>
          </w:tcPr>
          <w:p>
            <w:pPr>
              <w:rPr>
                <w:rFonts w:ascii="Arial"/>
                <w:sz w:val="21"/>
              </w:rPr>
            </w:pPr>
            <w:r/>
          </w:p>
        </w:tc>
        <w:tc>
          <w:tcPr>
            <w:tcW w:w="8081" w:type="dxa"/>
            <w:vAlign w:val="top"/>
            <w:tcBorders>
              <w:left w:val="single" w:color="000000" w:sz="2" w:space="0"/>
            </w:tcBorders>
          </w:tcPr>
          <w:p>
            <w:pPr>
              <w:ind w:left="2036"/>
              <w:spacing w:before="40" w:line="216" w:lineRule="auto"/>
              <w:rPr>
                <w:rFonts w:ascii="SimHei" w:hAnsi="SimHei" w:eastAsia="SimHei" w:cs="SimHei"/>
                <w:sz w:val="24"/>
                <w:szCs w:val="24"/>
              </w:rPr>
            </w:pPr>
            <w:r>
              <w:rPr>
                <w:rFonts w:ascii="SimHei" w:hAnsi="SimHei" w:eastAsia="SimHei" w:cs="SimHei"/>
                <w:sz w:val="24"/>
                <w:szCs w:val="24"/>
                <w:spacing w:val="-2"/>
              </w:rPr>
              <w:t>表</w:t>
            </w:r>
            <w:r>
              <w:rPr>
                <w:rFonts w:ascii="SimHei" w:hAnsi="SimHei" w:eastAsia="SimHei" w:cs="SimHei"/>
                <w:sz w:val="24"/>
                <w:szCs w:val="24"/>
                <w:spacing w:val="-36"/>
              </w:rPr>
              <w:t xml:space="preserve"> </w:t>
            </w:r>
            <w:r>
              <w:rPr>
                <w:rFonts w:ascii="SimHei" w:hAnsi="SimHei" w:eastAsia="SimHei" w:cs="SimHei"/>
                <w:sz w:val="24"/>
                <w:szCs w:val="24"/>
                <w:spacing w:val="-2"/>
              </w:rPr>
              <w:t>4-7</w:t>
            </w:r>
            <w:r>
              <w:rPr>
                <w:rFonts w:ascii="SimHei" w:hAnsi="SimHei" w:eastAsia="SimHei" w:cs="SimHei"/>
                <w:sz w:val="24"/>
                <w:szCs w:val="24"/>
                <w:spacing w:val="-2"/>
              </w:rPr>
              <w:t xml:space="preserve">  </w:t>
            </w:r>
            <w:r>
              <w:rPr>
                <w:rFonts w:ascii="SimHei" w:hAnsi="SimHei" w:eastAsia="SimHei" w:cs="SimHei"/>
                <w:sz w:val="24"/>
                <w:szCs w:val="24"/>
                <w:spacing w:val="-2"/>
              </w:rPr>
              <w:t>线路工程路径协议征求意见表</w:t>
            </w:r>
          </w:p>
          <w:p>
            <w:pPr>
              <w:spacing w:line="150" w:lineRule="exact"/>
              <w:rPr/>
            </w:pPr>
            <w:r/>
          </w:p>
          <w:tbl>
            <w:tblPr>
              <w:tblStyle w:val="TableNormal"/>
              <w:tblW w:w="7860" w:type="dxa"/>
              <w:tblInd w:w="103"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670"/>
              <w:gridCol w:w="1494"/>
              <w:gridCol w:w="3832"/>
              <w:gridCol w:w="1864"/>
            </w:tblGrid>
            <w:tr>
              <w:trPr>
                <w:trHeight w:val="461" w:hRule="atLeast"/>
              </w:trPr>
              <w:tc>
                <w:tcPr>
                  <w:tcW w:w="670" w:type="dxa"/>
                  <w:vAlign w:val="top"/>
                </w:tcPr>
                <w:p>
                  <w:pPr>
                    <w:pStyle w:val="TableText"/>
                    <w:ind w:left="130"/>
                    <w:spacing w:before="124" w:line="229" w:lineRule="auto"/>
                    <w:rPr>
                      <w:sz w:val="20"/>
                      <w:szCs w:val="20"/>
                    </w:rPr>
                  </w:pPr>
                  <w:r>
                    <w:rPr>
                      <w:sz w:val="20"/>
                      <w:szCs w:val="20"/>
                      <w:spacing w:val="5"/>
                    </w:rPr>
                    <w:t>序号</w:t>
                  </w:r>
                </w:p>
              </w:tc>
              <w:tc>
                <w:tcPr>
                  <w:tcW w:w="1494" w:type="dxa"/>
                  <w:vAlign w:val="top"/>
                </w:tcPr>
                <w:p>
                  <w:pPr>
                    <w:pStyle w:val="TableText"/>
                    <w:ind w:left="332"/>
                    <w:spacing w:before="124" w:line="228" w:lineRule="auto"/>
                    <w:rPr>
                      <w:sz w:val="20"/>
                      <w:szCs w:val="20"/>
                    </w:rPr>
                  </w:pPr>
                  <w:r>
                    <w:rPr>
                      <w:sz w:val="20"/>
                      <w:szCs w:val="20"/>
                      <w:spacing w:val="6"/>
                    </w:rPr>
                    <w:t>征求单位</w:t>
                  </w:r>
                </w:p>
              </w:tc>
              <w:tc>
                <w:tcPr>
                  <w:tcW w:w="3832" w:type="dxa"/>
                  <w:vAlign w:val="top"/>
                </w:tcPr>
                <w:p>
                  <w:pPr>
                    <w:pStyle w:val="TableText"/>
                    <w:ind w:left="1508"/>
                    <w:spacing w:before="124" w:line="228" w:lineRule="auto"/>
                    <w:rPr>
                      <w:sz w:val="20"/>
                      <w:szCs w:val="20"/>
                    </w:rPr>
                  </w:pPr>
                  <w:r>
                    <w:rPr>
                      <w:sz w:val="20"/>
                      <w:szCs w:val="20"/>
                      <w:spacing w:val="5"/>
                    </w:rPr>
                    <w:t>意见内容</w:t>
                  </w:r>
                </w:p>
              </w:tc>
              <w:tc>
                <w:tcPr>
                  <w:tcW w:w="1864" w:type="dxa"/>
                  <w:vAlign w:val="top"/>
                </w:tcPr>
                <w:p>
                  <w:pPr>
                    <w:pStyle w:val="TableText"/>
                    <w:ind w:left="516"/>
                    <w:spacing w:before="124" w:line="228" w:lineRule="auto"/>
                    <w:rPr>
                      <w:sz w:val="20"/>
                      <w:szCs w:val="20"/>
                    </w:rPr>
                  </w:pPr>
                  <w:r>
                    <w:rPr>
                      <w:sz w:val="20"/>
                      <w:szCs w:val="20"/>
                      <w:spacing w:val="7"/>
                    </w:rPr>
                    <w:t>执行情况</w:t>
                  </w:r>
                </w:p>
              </w:tc>
            </w:tr>
            <w:tr>
              <w:trPr>
                <w:trHeight w:val="1910" w:hRule="atLeast"/>
              </w:trPr>
              <w:tc>
                <w:tcPr>
                  <w:tcW w:w="670" w:type="dxa"/>
                  <w:vAlign w:val="top"/>
                </w:tcPr>
                <w:p>
                  <w:pPr>
                    <w:spacing w:line="269" w:lineRule="auto"/>
                    <w:rPr>
                      <w:rFonts w:ascii="Arial"/>
                      <w:sz w:val="21"/>
                    </w:rPr>
                  </w:pPr>
                  <w:r/>
                </w:p>
                <w:p>
                  <w:pPr>
                    <w:spacing w:line="270" w:lineRule="auto"/>
                    <w:rPr>
                      <w:rFonts w:ascii="Arial"/>
                      <w:sz w:val="21"/>
                    </w:rPr>
                  </w:pPr>
                  <w:r/>
                </w:p>
                <w:p>
                  <w:pPr>
                    <w:spacing w:line="270" w:lineRule="auto"/>
                    <w:rPr>
                      <w:rFonts w:ascii="Arial"/>
                      <w:sz w:val="21"/>
                    </w:rPr>
                  </w:pPr>
                  <w:r/>
                </w:p>
                <w:p>
                  <w:pPr>
                    <w:pStyle w:val="TableText"/>
                    <w:ind w:left="302"/>
                    <w:spacing w:before="65" w:line="189" w:lineRule="auto"/>
                    <w:rPr>
                      <w:sz w:val="20"/>
                      <w:szCs w:val="20"/>
                    </w:rPr>
                  </w:pPr>
                  <w:r>
                    <w:rPr>
                      <w:sz w:val="20"/>
                      <w:szCs w:val="20"/>
                    </w:rPr>
                    <w:t>1</w:t>
                  </w:r>
                </w:p>
              </w:tc>
              <w:tc>
                <w:tcPr>
                  <w:tcW w:w="1494" w:type="dxa"/>
                  <w:vAlign w:val="top"/>
                </w:tcPr>
                <w:p>
                  <w:pPr>
                    <w:spacing w:line="321" w:lineRule="auto"/>
                    <w:rPr>
                      <w:rFonts w:ascii="Arial"/>
                      <w:sz w:val="21"/>
                    </w:rPr>
                  </w:pPr>
                  <w:r/>
                </w:p>
                <w:p>
                  <w:pPr>
                    <w:spacing w:line="321" w:lineRule="auto"/>
                    <w:rPr>
                      <w:rFonts w:ascii="Arial"/>
                      <w:sz w:val="21"/>
                    </w:rPr>
                  </w:pPr>
                  <w:r/>
                </w:p>
                <w:p>
                  <w:pPr>
                    <w:pStyle w:val="TableText"/>
                    <w:ind w:left="540" w:right="118" w:hanging="420"/>
                    <w:spacing w:before="65"/>
                    <w:rPr>
                      <w:sz w:val="20"/>
                      <w:szCs w:val="20"/>
                    </w:rPr>
                  </w:pPr>
                  <w:r>
                    <w:rPr>
                      <w:sz w:val="20"/>
                      <w:szCs w:val="20"/>
                      <w:spacing w:val="8"/>
                    </w:rPr>
                    <w:t>福鼎市自然资</w:t>
                  </w:r>
                  <w:r>
                    <w:rPr>
                      <w:sz w:val="20"/>
                      <w:szCs w:val="20"/>
                      <w:spacing w:val="1"/>
                    </w:rPr>
                    <w:t xml:space="preserve"> </w:t>
                  </w:r>
                  <w:r>
                    <w:rPr>
                      <w:sz w:val="20"/>
                      <w:szCs w:val="20"/>
                      <w:spacing w:val="5"/>
                    </w:rPr>
                    <w:t>源局</w:t>
                  </w:r>
                </w:p>
              </w:tc>
              <w:tc>
                <w:tcPr>
                  <w:tcW w:w="3832" w:type="dxa"/>
                  <w:vAlign w:val="top"/>
                </w:tcPr>
                <w:p>
                  <w:pPr>
                    <w:pStyle w:val="TableText"/>
                    <w:ind w:left="136" w:right="129" w:firstLine="3"/>
                    <w:spacing w:before="31" w:line="247" w:lineRule="auto"/>
                    <w:jc w:val="both"/>
                    <w:rPr>
                      <w:sz w:val="20"/>
                      <w:szCs w:val="20"/>
                    </w:rPr>
                  </w:pPr>
                  <w:r>
                    <w:rPr>
                      <w:sz w:val="20"/>
                      <w:szCs w:val="20"/>
                      <w:spacing w:val="9"/>
                    </w:rPr>
                    <w:t>该塔基红线未涉及生态保护红线，该塔</w:t>
                  </w:r>
                  <w:r>
                    <w:rPr>
                      <w:sz w:val="20"/>
                      <w:szCs w:val="20"/>
                      <w:spacing w:val="3"/>
                    </w:rPr>
                    <w:t xml:space="preserve"> </w:t>
                  </w:r>
                  <w:r>
                    <w:rPr>
                      <w:sz w:val="20"/>
                      <w:szCs w:val="20"/>
                      <w:spacing w:val="9"/>
                    </w:rPr>
                    <w:t>基红线涉及限制建设区，需为福鼎市土</w:t>
                  </w:r>
                  <w:r>
                    <w:rPr>
                      <w:sz w:val="20"/>
                      <w:szCs w:val="20"/>
                      <w:spacing w:val="6"/>
                    </w:rPr>
                    <w:t xml:space="preserve"> </w:t>
                  </w:r>
                  <w:r>
                    <w:rPr>
                      <w:sz w:val="20"/>
                      <w:szCs w:val="20"/>
                      <w:spacing w:val="9"/>
                    </w:rPr>
                    <w:t>地利用总体规划重点项目文本清单中规</w:t>
                  </w:r>
                  <w:r>
                    <w:rPr>
                      <w:sz w:val="20"/>
                      <w:szCs w:val="20"/>
                      <w:spacing w:val="6"/>
                    </w:rPr>
                    <w:t xml:space="preserve"> </w:t>
                  </w:r>
                  <w:r>
                    <w:rPr>
                      <w:sz w:val="20"/>
                      <w:szCs w:val="20"/>
                      <w:spacing w:val="9"/>
                    </w:rPr>
                    <w:t>定的项目方可占用，该塔基红线涉及有</w:t>
                  </w:r>
                  <w:r>
                    <w:rPr>
                      <w:sz w:val="20"/>
                      <w:szCs w:val="20"/>
                      <w:spacing w:val="6"/>
                    </w:rPr>
                    <w:t xml:space="preserve"> </w:t>
                  </w:r>
                  <w:r>
                    <w:rPr>
                      <w:sz w:val="20"/>
                      <w:szCs w:val="20"/>
                      <w:spacing w:val="9"/>
                    </w:rPr>
                    <w:t>条件建设区，按规定转为允许建设区后</w:t>
                  </w:r>
                  <w:r>
                    <w:rPr>
                      <w:sz w:val="20"/>
                      <w:szCs w:val="20"/>
                      <w:spacing w:val="6"/>
                    </w:rPr>
                    <w:t xml:space="preserve"> </w:t>
                  </w:r>
                  <w:r>
                    <w:rPr>
                      <w:sz w:val="20"/>
                      <w:szCs w:val="20"/>
                      <w:spacing w:val="9"/>
                    </w:rPr>
                    <w:t>符合福鼎市土地利用总体规划，应符合</w:t>
                  </w:r>
                </w:p>
                <w:p>
                  <w:pPr>
                    <w:pStyle w:val="TableText"/>
                    <w:ind w:left="1185"/>
                    <w:spacing w:before="27" w:line="217" w:lineRule="auto"/>
                    <w:rPr>
                      <w:sz w:val="20"/>
                      <w:szCs w:val="20"/>
                    </w:rPr>
                  </w:pPr>
                  <w:r>
                    <w:rPr>
                      <w:sz w:val="20"/>
                      <w:szCs w:val="20"/>
                      <w:spacing w:val="7"/>
                    </w:rPr>
                    <w:t>相关专项规划。</w:t>
                  </w:r>
                </w:p>
              </w:tc>
              <w:tc>
                <w:tcPr>
                  <w:tcW w:w="1864" w:type="dxa"/>
                  <w:vAlign w:val="top"/>
                </w:tcPr>
                <w:p>
                  <w:pPr>
                    <w:spacing w:line="253" w:lineRule="auto"/>
                    <w:rPr>
                      <w:rFonts w:ascii="Arial"/>
                      <w:sz w:val="21"/>
                    </w:rPr>
                  </w:pPr>
                  <w:r/>
                </w:p>
                <w:p>
                  <w:pPr>
                    <w:spacing w:line="254" w:lineRule="auto"/>
                    <w:rPr>
                      <w:rFonts w:ascii="Arial"/>
                      <w:sz w:val="21"/>
                    </w:rPr>
                  </w:pPr>
                  <w:r/>
                </w:p>
                <w:p>
                  <w:pPr>
                    <w:pStyle w:val="TableText"/>
                    <w:ind w:left="203"/>
                    <w:spacing w:before="65" w:line="227" w:lineRule="auto"/>
                    <w:rPr>
                      <w:sz w:val="20"/>
                      <w:szCs w:val="20"/>
                    </w:rPr>
                  </w:pPr>
                  <w:r>
                    <w:rPr>
                      <w:sz w:val="20"/>
                      <w:szCs w:val="20"/>
                      <w:spacing w:val="8"/>
                    </w:rPr>
                    <w:t>本工程塔基不涉</w:t>
                  </w:r>
                </w:p>
                <w:p>
                  <w:pPr>
                    <w:pStyle w:val="TableText"/>
                    <w:ind w:left="115"/>
                    <w:spacing w:before="25" w:line="228" w:lineRule="auto"/>
                    <w:rPr>
                      <w:sz w:val="20"/>
                      <w:szCs w:val="20"/>
                    </w:rPr>
                  </w:pPr>
                  <w:r>
                    <w:rPr>
                      <w:sz w:val="20"/>
                      <w:szCs w:val="20"/>
                      <w:spacing w:val="4"/>
                    </w:rPr>
                    <w:t>及限制建设区、有</w:t>
                  </w:r>
                </w:p>
                <w:p>
                  <w:pPr>
                    <w:pStyle w:val="TableText"/>
                    <w:ind w:left="415"/>
                    <w:spacing w:before="25" w:line="228" w:lineRule="auto"/>
                    <w:rPr>
                      <w:sz w:val="20"/>
                      <w:szCs w:val="20"/>
                    </w:rPr>
                  </w:pPr>
                  <w:r>
                    <w:rPr>
                      <w:sz w:val="20"/>
                      <w:szCs w:val="20"/>
                      <w:spacing w:val="7"/>
                    </w:rPr>
                    <w:t>条件建设区</w:t>
                  </w:r>
                </w:p>
              </w:tc>
            </w:tr>
            <w:tr>
              <w:trPr>
                <w:trHeight w:val="549" w:hRule="atLeast"/>
              </w:trPr>
              <w:tc>
                <w:tcPr>
                  <w:tcW w:w="670" w:type="dxa"/>
                  <w:vAlign w:val="top"/>
                </w:tcPr>
                <w:p>
                  <w:pPr>
                    <w:pStyle w:val="TableText"/>
                    <w:ind w:left="289"/>
                    <w:spacing w:before="200" w:line="189" w:lineRule="auto"/>
                    <w:rPr>
                      <w:sz w:val="20"/>
                      <w:szCs w:val="20"/>
                    </w:rPr>
                  </w:pPr>
                  <w:r>
                    <w:rPr>
                      <w:sz w:val="20"/>
                      <w:szCs w:val="20"/>
                    </w:rPr>
                    <w:t>2</w:t>
                  </w:r>
                </w:p>
              </w:tc>
              <w:tc>
                <w:tcPr>
                  <w:tcW w:w="1494" w:type="dxa"/>
                  <w:vAlign w:val="top"/>
                </w:tcPr>
                <w:p>
                  <w:pPr>
                    <w:pStyle w:val="TableText"/>
                    <w:ind w:left="120"/>
                    <w:spacing w:before="172" w:line="227" w:lineRule="auto"/>
                    <w:rPr>
                      <w:sz w:val="20"/>
                      <w:szCs w:val="20"/>
                    </w:rPr>
                  </w:pPr>
                  <w:r>
                    <w:rPr>
                      <w:sz w:val="20"/>
                      <w:szCs w:val="20"/>
                      <w:spacing w:val="8"/>
                    </w:rPr>
                    <w:t>福鼎市林业局</w:t>
                  </w:r>
                </w:p>
              </w:tc>
              <w:tc>
                <w:tcPr>
                  <w:tcW w:w="3832" w:type="dxa"/>
                  <w:vAlign w:val="top"/>
                </w:tcPr>
                <w:p>
                  <w:pPr>
                    <w:pStyle w:val="TableText"/>
                    <w:ind w:left="1710" w:right="129" w:hanging="1569"/>
                    <w:spacing w:before="32" w:line="234" w:lineRule="auto"/>
                    <w:rPr>
                      <w:sz w:val="20"/>
                      <w:szCs w:val="20"/>
                    </w:rPr>
                  </w:pPr>
                  <w:r>
                    <w:rPr>
                      <w:sz w:val="20"/>
                      <w:szCs w:val="20"/>
                      <w:spacing w:val="9"/>
                    </w:rPr>
                    <w:t>红线最高涉及三级保护生态林、不涉及</w:t>
                  </w:r>
                  <w:r>
                    <w:rPr>
                      <w:sz w:val="20"/>
                      <w:szCs w:val="20"/>
                      <w:spacing w:val="1"/>
                    </w:rPr>
                    <w:t xml:space="preserve"> </w:t>
                  </w:r>
                  <w:r>
                    <w:rPr>
                      <w:sz w:val="20"/>
                      <w:szCs w:val="20"/>
                      <w:spacing w:val="4"/>
                    </w:rPr>
                    <w:t>湿地</w:t>
                  </w:r>
                </w:p>
              </w:tc>
              <w:tc>
                <w:tcPr>
                  <w:tcW w:w="1864" w:type="dxa"/>
                  <w:vAlign w:val="top"/>
                </w:tcPr>
                <w:p>
                  <w:pPr>
                    <w:pStyle w:val="TableText"/>
                    <w:ind w:left="883"/>
                    <w:spacing w:before="167" w:line="233" w:lineRule="auto"/>
                    <w:rPr>
                      <w:sz w:val="20"/>
                      <w:szCs w:val="20"/>
                    </w:rPr>
                  </w:pPr>
                  <w:r>
                    <w:rPr>
                      <w:sz w:val="20"/>
                      <w:szCs w:val="20"/>
                    </w:rPr>
                    <w:t>/</w:t>
                  </w:r>
                </w:p>
              </w:tc>
            </w:tr>
            <w:tr>
              <w:trPr>
                <w:trHeight w:val="550" w:hRule="atLeast"/>
              </w:trPr>
              <w:tc>
                <w:tcPr>
                  <w:tcW w:w="670" w:type="dxa"/>
                  <w:vAlign w:val="top"/>
                </w:tcPr>
                <w:p>
                  <w:pPr>
                    <w:pStyle w:val="TableText"/>
                    <w:ind w:left="291"/>
                    <w:spacing w:before="200" w:line="189" w:lineRule="auto"/>
                    <w:rPr>
                      <w:sz w:val="20"/>
                      <w:szCs w:val="20"/>
                    </w:rPr>
                  </w:pPr>
                  <w:r>
                    <w:rPr>
                      <w:sz w:val="20"/>
                      <w:szCs w:val="20"/>
                    </w:rPr>
                    <w:t>3</w:t>
                  </w:r>
                </w:p>
              </w:tc>
              <w:tc>
                <w:tcPr>
                  <w:tcW w:w="1494" w:type="dxa"/>
                  <w:vAlign w:val="top"/>
                </w:tcPr>
                <w:p>
                  <w:pPr>
                    <w:pStyle w:val="TableText"/>
                    <w:ind w:left="330" w:right="118" w:hanging="198"/>
                    <w:spacing w:before="43" w:line="229" w:lineRule="auto"/>
                    <w:rPr>
                      <w:sz w:val="20"/>
                      <w:szCs w:val="20"/>
                    </w:rPr>
                  </w:pPr>
                  <w:r>
                    <w:rPr>
                      <w:sz w:val="20"/>
                      <w:szCs w:val="20"/>
                      <w:spacing w:val="6"/>
                    </w:rPr>
                    <w:t>宁德市福鼎生</w:t>
                  </w:r>
                  <w:r>
                    <w:rPr>
                      <w:sz w:val="20"/>
                      <w:szCs w:val="20"/>
                      <w:spacing w:val="1"/>
                    </w:rPr>
                    <w:t xml:space="preserve"> </w:t>
                  </w:r>
                  <w:r>
                    <w:rPr>
                      <w:sz w:val="20"/>
                      <w:szCs w:val="20"/>
                      <w:spacing w:val="7"/>
                    </w:rPr>
                    <w:t>态环境局</w:t>
                  </w:r>
                </w:p>
              </w:tc>
              <w:tc>
                <w:tcPr>
                  <w:tcW w:w="3832" w:type="dxa"/>
                  <w:vAlign w:val="top"/>
                </w:tcPr>
                <w:p>
                  <w:pPr>
                    <w:pStyle w:val="TableText"/>
                    <w:ind w:left="1729" w:right="129" w:hanging="1589"/>
                    <w:spacing w:before="32" w:line="234" w:lineRule="auto"/>
                    <w:rPr>
                      <w:sz w:val="20"/>
                      <w:szCs w:val="20"/>
                    </w:rPr>
                  </w:pPr>
                  <w:r>
                    <w:rPr>
                      <w:sz w:val="20"/>
                      <w:szCs w:val="20"/>
                      <w:spacing w:val="9"/>
                    </w:rPr>
                    <w:t>该项目选址不在我市饮用水源保护区范</w:t>
                  </w:r>
                  <w:r>
                    <w:rPr>
                      <w:sz w:val="20"/>
                      <w:szCs w:val="20"/>
                      <w:spacing w:val="3"/>
                    </w:rPr>
                    <w:t xml:space="preserve"> </w:t>
                  </w:r>
                  <w:r>
                    <w:rPr>
                      <w:sz w:val="20"/>
                      <w:szCs w:val="20"/>
                      <w:spacing w:val="-5"/>
                    </w:rPr>
                    <w:t>围内</w:t>
                  </w:r>
                </w:p>
              </w:tc>
              <w:tc>
                <w:tcPr>
                  <w:tcW w:w="1864" w:type="dxa"/>
                  <w:vAlign w:val="top"/>
                </w:tcPr>
                <w:p>
                  <w:pPr>
                    <w:pStyle w:val="TableText"/>
                    <w:ind w:left="883"/>
                    <w:spacing w:before="167" w:line="233" w:lineRule="auto"/>
                    <w:rPr>
                      <w:sz w:val="20"/>
                      <w:szCs w:val="20"/>
                    </w:rPr>
                  </w:pPr>
                  <w:r>
                    <w:rPr>
                      <w:sz w:val="20"/>
                      <w:szCs w:val="20"/>
                    </w:rPr>
                    <w:t>/</w:t>
                  </w:r>
                </w:p>
              </w:tc>
            </w:tr>
            <w:tr>
              <w:trPr>
                <w:trHeight w:val="1093" w:hRule="atLeast"/>
              </w:trPr>
              <w:tc>
                <w:tcPr>
                  <w:tcW w:w="670" w:type="dxa"/>
                  <w:vAlign w:val="top"/>
                </w:tcPr>
                <w:p>
                  <w:pPr>
                    <w:spacing w:line="406" w:lineRule="auto"/>
                    <w:rPr>
                      <w:rFonts w:ascii="Arial"/>
                      <w:sz w:val="21"/>
                    </w:rPr>
                  </w:pPr>
                  <w:r/>
                </w:p>
                <w:p>
                  <w:pPr>
                    <w:pStyle w:val="TableText"/>
                    <w:ind w:left="286"/>
                    <w:spacing w:before="65" w:line="189" w:lineRule="auto"/>
                    <w:rPr>
                      <w:sz w:val="20"/>
                      <w:szCs w:val="20"/>
                    </w:rPr>
                  </w:pPr>
                  <w:r>
                    <w:rPr>
                      <w:sz w:val="20"/>
                      <w:szCs w:val="20"/>
                    </w:rPr>
                    <w:t>4</w:t>
                  </w:r>
                </w:p>
              </w:tc>
              <w:tc>
                <w:tcPr>
                  <w:tcW w:w="1494" w:type="dxa"/>
                  <w:vAlign w:val="top"/>
                </w:tcPr>
                <w:p>
                  <w:pPr>
                    <w:spacing w:line="375" w:lineRule="auto"/>
                    <w:rPr>
                      <w:rFonts w:ascii="Arial"/>
                      <w:sz w:val="21"/>
                    </w:rPr>
                  </w:pPr>
                  <w:r/>
                </w:p>
                <w:p>
                  <w:pPr>
                    <w:pStyle w:val="TableText"/>
                    <w:ind w:left="120"/>
                    <w:spacing w:before="65" w:line="227" w:lineRule="auto"/>
                    <w:rPr>
                      <w:sz w:val="20"/>
                      <w:szCs w:val="20"/>
                    </w:rPr>
                  </w:pPr>
                  <w:r>
                    <w:rPr>
                      <w:sz w:val="20"/>
                      <w:szCs w:val="20"/>
                      <w:spacing w:val="8"/>
                    </w:rPr>
                    <w:t>福鼎市水利局</w:t>
                  </w:r>
                </w:p>
              </w:tc>
              <w:tc>
                <w:tcPr>
                  <w:tcW w:w="3832" w:type="dxa"/>
                  <w:vAlign w:val="top"/>
                </w:tcPr>
                <w:p>
                  <w:pPr>
                    <w:pStyle w:val="TableText"/>
                    <w:ind w:right="8"/>
                    <w:spacing w:before="166" w:line="228" w:lineRule="auto"/>
                    <w:jc w:val="right"/>
                    <w:rPr>
                      <w:sz w:val="20"/>
                      <w:szCs w:val="20"/>
                    </w:rPr>
                  </w:pPr>
                  <w:r>
                    <w:rPr>
                      <w:sz w:val="20"/>
                      <w:szCs w:val="20"/>
                      <w:spacing w:val="5"/>
                    </w:rPr>
                    <w:t>原则同意线路走向，根据《水土保持法》</w:t>
                  </w:r>
                </w:p>
                <w:p>
                  <w:pPr>
                    <w:pStyle w:val="TableText"/>
                    <w:ind w:left="136"/>
                    <w:spacing w:before="26" w:line="228" w:lineRule="auto"/>
                    <w:rPr>
                      <w:sz w:val="20"/>
                      <w:szCs w:val="20"/>
                    </w:rPr>
                  </w:pPr>
                  <w:r>
                    <w:rPr>
                      <w:sz w:val="20"/>
                      <w:szCs w:val="20"/>
                      <w:spacing w:val="9"/>
                    </w:rPr>
                    <w:t>应在开工前完成水土保持方案报批，未</w:t>
                  </w:r>
                </w:p>
                <w:p>
                  <w:pPr>
                    <w:pStyle w:val="TableText"/>
                    <w:ind w:left="873"/>
                    <w:spacing w:before="24" w:line="228" w:lineRule="auto"/>
                    <w:rPr>
                      <w:sz w:val="20"/>
                      <w:szCs w:val="20"/>
                    </w:rPr>
                  </w:pPr>
                  <w:r>
                    <w:rPr>
                      <w:sz w:val="20"/>
                      <w:szCs w:val="20"/>
                      <w:spacing w:val="8"/>
                    </w:rPr>
                    <w:t>经批准，不得开工建设</w:t>
                  </w:r>
                </w:p>
              </w:tc>
              <w:tc>
                <w:tcPr>
                  <w:tcW w:w="1864" w:type="dxa"/>
                  <w:vAlign w:val="top"/>
                </w:tcPr>
                <w:p>
                  <w:pPr>
                    <w:pStyle w:val="TableText"/>
                    <w:ind w:left="118" w:right="109" w:firstLine="88"/>
                    <w:spacing w:before="34" w:line="242" w:lineRule="auto"/>
                    <w:jc w:val="both"/>
                    <w:rPr>
                      <w:sz w:val="20"/>
                      <w:szCs w:val="20"/>
                    </w:rPr>
                  </w:pPr>
                  <w:r>
                    <w:rPr>
                      <w:sz w:val="20"/>
                      <w:szCs w:val="20"/>
                      <w:spacing w:val="8"/>
                    </w:rPr>
                    <w:t>正在编制水土保</w:t>
                  </w:r>
                  <w:r>
                    <w:rPr>
                      <w:sz w:val="20"/>
                      <w:szCs w:val="20"/>
                    </w:rPr>
                    <w:t xml:space="preserve">  </w:t>
                  </w:r>
                  <w:r>
                    <w:rPr>
                      <w:sz w:val="20"/>
                      <w:szCs w:val="20"/>
                      <w:spacing w:val="3"/>
                    </w:rPr>
                    <w:t>持方案，按规定在</w:t>
                  </w:r>
                  <w:r>
                    <w:rPr>
                      <w:sz w:val="20"/>
                      <w:szCs w:val="20"/>
                      <w:spacing w:val="6"/>
                    </w:rPr>
                    <w:t xml:space="preserve"> </w:t>
                  </w:r>
                  <w:r>
                    <w:rPr>
                      <w:sz w:val="20"/>
                      <w:szCs w:val="20"/>
                      <w:spacing w:val="18"/>
                    </w:rPr>
                    <w:t>开工前取得水行 </w:t>
                  </w:r>
                  <w:r>
                    <w:rPr>
                      <w:sz w:val="20"/>
                      <w:szCs w:val="20"/>
                      <w:spacing w:val="20"/>
                    </w:rPr>
                    <w:t>政主管部门审批</w:t>
                  </w:r>
                </w:p>
              </w:tc>
            </w:tr>
            <w:tr>
              <w:trPr>
                <w:trHeight w:val="1093" w:hRule="atLeast"/>
              </w:trPr>
              <w:tc>
                <w:tcPr>
                  <w:tcW w:w="670" w:type="dxa"/>
                  <w:vAlign w:val="top"/>
                </w:tcPr>
                <w:p>
                  <w:pPr>
                    <w:spacing w:line="411" w:lineRule="auto"/>
                    <w:rPr>
                      <w:rFonts w:ascii="Arial"/>
                      <w:sz w:val="21"/>
                    </w:rPr>
                  </w:pPr>
                  <w:r/>
                </w:p>
                <w:p>
                  <w:pPr>
                    <w:pStyle w:val="TableText"/>
                    <w:ind w:left="291"/>
                    <w:spacing w:before="65" w:line="187" w:lineRule="auto"/>
                    <w:rPr>
                      <w:sz w:val="20"/>
                      <w:szCs w:val="20"/>
                    </w:rPr>
                  </w:pPr>
                  <w:r>
                    <w:rPr>
                      <w:sz w:val="20"/>
                      <w:szCs w:val="20"/>
                    </w:rPr>
                    <w:t>5</w:t>
                  </w:r>
                </w:p>
              </w:tc>
              <w:tc>
                <w:tcPr>
                  <w:tcW w:w="1494" w:type="dxa"/>
                  <w:vAlign w:val="top"/>
                </w:tcPr>
                <w:p>
                  <w:pPr>
                    <w:spacing w:line="379" w:lineRule="auto"/>
                    <w:rPr>
                      <w:rFonts w:ascii="Arial"/>
                      <w:sz w:val="21"/>
                    </w:rPr>
                  </w:pPr>
                  <w:r/>
                </w:p>
                <w:p>
                  <w:pPr>
                    <w:pStyle w:val="TableText"/>
                    <w:ind w:left="120"/>
                    <w:spacing w:before="65" w:line="227" w:lineRule="auto"/>
                    <w:rPr>
                      <w:sz w:val="20"/>
                      <w:szCs w:val="20"/>
                    </w:rPr>
                  </w:pPr>
                  <w:r>
                    <w:rPr>
                      <w:sz w:val="20"/>
                      <w:szCs w:val="20"/>
                      <w:spacing w:val="8"/>
                    </w:rPr>
                    <w:t>福鼎市交通局</w:t>
                  </w:r>
                </w:p>
              </w:tc>
              <w:tc>
                <w:tcPr>
                  <w:tcW w:w="3832" w:type="dxa"/>
                  <w:vAlign w:val="top"/>
                </w:tcPr>
                <w:p>
                  <w:pPr>
                    <w:pStyle w:val="TableText"/>
                    <w:ind w:left="136" w:right="129" w:firstLine="5"/>
                    <w:spacing w:before="35" w:line="243" w:lineRule="auto"/>
                    <w:jc w:val="both"/>
                    <w:rPr>
                      <w:sz w:val="20"/>
                      <w:szCs w:val="20"/>
                    </w:rPr>
                  </w:pPr>
                  <w:r>
                    <w:rPr>
                      <w:sz w:val="20"/>
                      <w:szCs w:val="20"/>
                      <w:spacing w:val="9"/>
                    </w:rPr>
                    <w:t>原则同意项目选址路径。但项目线路涉</w:t>
                  </w:r>
                  <w:r>
                    <w:rPr>
                      <w:sz w:val="20"/>
                      <w:szCs w:val="20"/>
                      <w:spacing w:val="1"/>
                    </w:rPr>
                    <w:t xml:space="preserve"> </w:t>
                  </w:r>
                  <w:r>
                    <w:rPr>
                      <w:sz w:val="20"/>
                      <w:szCs w:val="20"/>
                      <w:spacing w:val="9"/>
                    </w:rPr>
                    <w:t>及跨越相关县、乡村道，根据《公路安</w:t>
                  </w:r>
                  <w:r>
                    <w:rPr>
                      <w:sz w:val="20"/>
                      <w:szCs w:val="20"/>
                      <w:spacing w:val="7"/>
                    </w:rPr>
                    <w:t xml:space="preserve"> </w:t>
                  </w:r>
                  <w:r>
                    <w:rPr>
                      <w:sz w:val="20"/>
                      <w:szCs w:val="20"/>
                      <w:spacing w:val="9"/>
                    </w:rPr>
                    <w:t>全保护条例》规定，进行有关涉路施工</w:t>
                  </w:r>
                </w:p>
                <w:p>
                  <w:pPr>
                    <w:pStyle w:val="TableText"/>
                    <w:ind w:left="454"/>
                    <w:spacing w:before="26" w:line="213" w:lineRule="auto"/>
                    <w:rPr>
                      <w:sz w:val="20"/>
                      <w:szCs w:val="20"/>
                    </w:rPr>
                  </w:pPr>
                  <w:r>
                    <w:rPr>
                      <w:sz w:val="20"/>
                      <w:szCs w:val="20"/>
                      <w:spacing w:val="8"/>
                    </w:rPr>
                    <w:t>活动的，应办理涉路施工许可。</w:t>
                  </w:r>
                </w:p>
              </w:tc>
              <w:tc>
                <w:tcPr>
                  <w:tcW w:w="1864" w:type="dxa"/>
                  <w:vAlign w:val="top"/>
                </w:tcPr>
                <w:p>
                  <w:pPr>
                    <w:spacing w:line="241" w:lineRule="auto"/>
                    <w:rPr>
                      <w:rFonts w:ascii="Arial"/>
                      <w:sz w:val="21"/>
                    </w:rPr>
                  </w:pPr>
                  <w:r/>
                </w:p>
                <w:p>
                  <w:pPr>
                    <w:pStyle w:val="TableText"/>
                    <w:ind w:left="835" w:right="195" w:hanging="632"/>
                    <w:spacing w:before="65" w:line="244" w:lineRule="auto"/>
                    <w:rPr>
                      <w:sz w:val="20"/>
                      <w:szCs w:val="20"/>
                    </w:rPr>
                  </w:pPr>
                  <w:r>
                    <w:rPr>
                      <w:sz w:val="20"/>
                      <w:szCs w:val="20"/>
                      <w:spacing w:val="8"/>
                    </w:rPr>
                    <w:t>开工前按规定办</w:t>
                  </w:r>
                  <w:r>
                    <w:rPr>
                      <w:sz w:val="20"/>
                      <w:szCs w:val="20"/>
                      <w:spacing w:val="2"/>
                    </w:rPr>
                    <w:t xml:space="preserve"> </w:t>
                  </w:r>
                  <w:r>
                    <w:rPr>
                      <w:sz w:val="20"/>
                      <w:szCs w:val="20"/>
                    </w:rPr>
                    <w:t>理</w:t>
                  </w:r>
                </w:p>
              </w:tc>
            </w:tr>
            <w:tr>
              <w:trPr>
                <w:trHeight w:val="550" w:hRule="atLeast"/>
              </w:trPr>
              <w:tc>
                <w:tcPr>
                  <w:tcW w:w="670" w:type="dxa"/>
                  <w:vAlign w:val="top"/>
                </w:tcPr>
                <w:p>
                  <w:pPr>
                    <w:pStyle w:val="TableText"/>
                    <w:ind w:left="289"/>
                    <w:spacing w:before="204" w:line="189" w:lineRule="auto"/>
                    <w:rPr>
                      <w:sz w:val="20"/>
                      <w:szCs w:val="20"/>
                    </w:rPr>
                  </w:pPr>
                  <w:r>
                    <w:rPr>
                      <w:sz w:val="20"/>
                      <w:szCs w:val="20"/>
                    </w:rPr>
                    <w:t>6</w:t>
                  </w:r>
                </w:p>
              </w:tc>
              <w:tc>
                <w:tcPr>
                  <w:tcW w:w="1494" w:type="dxa"/>
                  <w:vAlign w:val="top"/>
                </w:tcPr>
                <w:p>
                  <w:pPr>
                    <w:pStyle w:val="TableText"/>
                    <w:ind w:left="120"/>
                    <w:spacing w:before="174" w:line="227" w:lineRule="auto"/>
                    <w:rPr>
                      <w:sz w:val="20"/>
                      <w:szCs w:val="20"/>
                    </w:rPr>
                  </w:pPr>
                  <w:r>
                    <w:rPr>
                      <w:sz w:val="20"/>
                      <w:szCs w:val="20"/>
                      <w:spacing w:val="8"/>
                    </w:rPr>
                    <w:t>福鼎市文旅局</w:t>
                  </w:r>
                </w:p>
              </w:tc>
              <w:tc>
                <w:tcPr>
                  <w:tcW w:w="3832" w:type="dxa"/>
                  <w:vAlign w:val="top"/>
                </w:tcPr>
                <w:p>
                  <w:pPr>
                    <w:pStyle w:val="TableText"/>
                    <w:ind w:left="1396" w:right="129" w:hanging="1256"/>
                    <w:spacing w:before="35" w:line="233" w:lineRule="auto"/>
                    <w:rPr>
                      <w:sz w:val="20"/>
                      <w:szCs w:val="20"/>
                    </w:rPr>
                  </w:pPr>
                  <w:r>
                    <w:rPr>
                      <w:sz w:val="20"/>
                      <w:szCs w:val="20"/>
                      <w:spacing w:val="9"/>
                    </w:rPr>
                    <w:t>该项目不在文物保护范围内，不涉及文</w:t>
                  </w:r>
                  <w:r>
                    <w:rPr>
                      <w:sz w:val="20"/>
                      <w:szCs w:val="20"/>
                      <w:spacing w:val="3"/>
                    </w:rPr>
                    <w:t xml:space="preserve"> </w:t>
                  </w:r>
                  <w:r>
                    <w:rPr>
                      <w:sz w:val="20"/>
                      <w:szCs w:val="20"/>
                      <w:spacing w:val="8"/>
                    </w:rPr>
                    <w:t>物保护规划</w:t>
                  </w:r>
                </w:p>
              </w:tc>
              <w:tc>
                <w:tcPr>
                  <w:tcW w:w="1864" w:type="dxa"/>
                  <w:vAlign w:val="top"/>
                </w:tcPr>
                <w:p>
                  <w:pPr>
                    <w:pStyle w:val="TableText"/>
                    <w:ind w:left="883"/>
                    <w:spacing w:before="171" w:line="233" w:lineRule="auto"/>
                    <w:rPr>
                      <w:sz w:val="20"/>
                      <w:szCs w:val="20"/>
                    </w:rPr>
                  </w:pPr>
                  <w:r>
                    <w:rPr>
                      <w:sz w:val="20"/>
                      <w:szCs w:val="20"/>
                    </w:rPr>
                    <w:t>/</w:t>
                  </w:r>
                </w:p>
              </w:tc>
            </w:tr>
            <w:tr>
              <w:trPr>
                <w:trHeight w:val="525" w:hRule="atLeast"/>
              </w:trPr>
              <w:tc>
                <w:tcPr>
                  <w:tcW w:w="670" w:type="dxa"/>
                  <w:vAlign w:val="top"/>
                </w:tcPr>
                <w:p>
                  <w:pPr>
                    <w:pStyle w:val="TableText"/>
                    <w:ind w:left="292"/>
                    <w:spacing w:before="194" w:line="187" w:lineRule="auto"/>
                    <w:rPr>
                      <w:sz w:val="20"/>
                      <w:szCs w:val="20"/>
                    </w:rPr>
                  </w:pPr>
                  <w:r>
                    <w:rPr>
                      <w:sz w:val="20"/>
                      <w:szCs w:val="20"/>
                    </w:rPr>
                    <w:t>7</w:t>
                  </w:r>
                </w:p>
              </w:tc>
              <w:tc>
                <w:tcPr>
                  <w:tcW w:w="1494" w:type="dxa"/>
                  <w:vAlign w:val="top"/>
                </w:tcPr>
                <w:p>
                  <w:pPr>
                    <w:pStyle w:val="TableText"/>
                    <w:ind w:left="440" w:right="118" w:hanging="320"/>
                    <w:spacing w:before="31" w:line="223" w:lineRule="auto"/>
                    <w:rPr>
                      <w:sz w:val="20"/>
                      <w:szCs w:val="20"/>
                    </w:rPr>
                  </w:pPr>
                  <w:r>
                    <w:rPr>
                      <w:sz w:val="20"/>
                      <w:szCs w:val="20"/>
                      <w:spacing w:val="8"/>
                    </w:rPr>
                    <w:t>福鼎市太姥山</w:t>
                  </w:r>
                  <w:r>
                    <w:rPr>
                      <w:sz w:val="20"/>
                      <w:szCs w:val="20"/>
                      <w:spacing w:val="1"/>
                    </w:rPr>
                    <w:t xml:space="preserve"> </w:t>
                  </w:r>
                  <w:r>
                    <w:rPr>
                      <w:sz w:val="20"/>
                      <w:szCs w:val="20"/>
                      <w:spacing w:val="5"/>
                    </w:rPr>
                    <w:t>管委会</w:t>
                  </w:r>
                </w:p>
              </w:tc>
              <w:tc>
                <w:tcPr>
                  <w:tcW w:w="3832" w:type="dxa"/>
                  <w:vAlign w:val="top"/>
                </w:tcPr>
                <w:p>
                  <w:pPr>
                    <w:pStyle w:val="TableText"/>
                    <w:ind w:left="140"/>
                    <w:spacing w:before="159" w:line="228" w:lineRule="auto"/>
                    <w:rPr>
                      <w:sz w:val="20"/>
                      <w:szCs w:val="20"/>
                    </w:rPr>
                  </w:pPr>
                  <w:r>
                    <w:rPr>
                      <w:sz w:val="20"/>
                      <w:szCs w:val="20"/>
                      <w:spacing w:val="9"/>
                    </w:rPr>
                    <w:t>该项目不涉及太姥山国家级风景名胜区</w:t>
                  </w:r>
                </w:p>
              </w:tc>
              <w:tc>
                <w:tcPr>
                  <w:tcW w:w="1864" w:type="dxa"/>
                  <w:vAlign w:val="top"/>
                </w:tcPr>
                <w:p>
                  <w:pPr>
                    <w:pStyle w:val="TableText"/>
                    <w:ind w:left="883"/>
                    <w:spacing w:before="159" w:line="233" w:lineRule="auto"/>
                    <w:rPr>
                      <w:sz w:val="20"/>
                      <w:szCs w:val="20"/>
                    </w:rPr>
                  </w:pPr>
                  <w:r>
                    <w:rPr>
                      <w:sz w:val="20"/>
                      <w:szCs w:val="20"/>
                    </w:rPr>
                    <w:t>/</w:t>
                  </w:r>
                </w:p>
              </w:tc>
            </w:tr>
            <w:tr>
              <w:trPr>
                <w:trHeight w:val="525" w:hRule="atLeast"/>
              </w:trPr>
              <w:tc>
                <w:tcPr>
                  <w:tcW w:w="670" w:type="dxa"/>
                  <w:vAlign w:val="top"/>
                </w:tcPr>
                <w:p>
                  <w:pPr>
                    <w:pStyle w:val="TableText"/>
                    <w:ind w:left="288"/>
                    <w:spacing w:before="192" w:line="189" w:lineRule="auto"/>
                    <w:rPr>
                      <w:sz w:val="20"/>
                      <w:szCs w:val="20"/>
                    </w:rPr>
                  </w:pPr>
                  <w:r>
                    <w:rPr>
                      <w:sz w:val="20"/>
                      <w:szCs w:val="20"/>
                    </w:rPr>
                    <w:t>8</w:t>
                  </w:r>
                </w:p>
              </w:tc>
              <w:tc>
                <w:tcPr>
                  <w:tcW w:w="1494" w:type="dxa"/>
                  <w:vAlign w:val="top"/>
                </w:tcPr>
                <w:p>
                  <w:pPr>
                    <w:pStyle w:val="TableText"/>
                    <w:ind w:left="328" w:right="118" w:hanging="208"/>
                    <w:spacing w:before="31" w:line="223" w:lineRule="auto"/>
                    <w:rPr>
                      <w:sz w:val="20"/>
                      <w:szCs w:val="20"/>
                    </w:rPr>
                  </w:pPr>
                  <w:r>
                    <w:rPr>
                      <w:sz w:val="20"/>
                      <w:szCs w:val="20"/>
                      <w:spacing w:val="8"/>
                    </w:rPr>
                    <w:t>福鼎市桐城街</w:t>
                  </w:r>
                  <w:r>
                    <w:rPr>
                      <w:sz w:val="20"/>
                      <w:szCs w:val="20"/>
                      <w:spacing w:val="1"/>
                    </w:rPr>
                    <w:t xml:space="preserve"> </w:t>
                  </w:r>
                  <w:r>
                    <w:rPr>
                      <w:sz w:val="20"/>
                      <w:szCs w:val="20"/>
                      <w:spacing w:val="7"/>
                    </w:rPr>
                    <w:t>道办事处</w:t>
                  </w:r>
                </w:p>
              </w:tc>
              <w:tc>
                <w:tcPr>
                  <w:tcW w:w="3832" w:type="dxa"/>
                  <w:vAlign w:val="top"/>
                </w:tcPr>
                <w:p>
                  <w:pPr>
                    <w:pStyle w:val="TableText"/>
                    <w:ind w:left="1311"/>
                    <w:spacing w:before="159" w:line="228" w:lineRule="auto"/>
                    <w:rPr>
                      <w:sz w:val="20"/>
                      <w:szCs w:val="20"/>
                    </w:rPr>
                  </w:pPr>
                  <w:r>
                    <w:rPr>
                      <w:sz w:val="20"/>
                      <w:szCs w:val="20"/>
                      <w:spacing w:val="4"/>
                    </w:rPr>
                    <w:t>同意路径方案</w:t>
                  </w:r>
                </w:p>
              </w:tc>
              <w:tc>
                <w:tcPr>
                  <w:tcW w:w="1864" w:type="dxa"/>
                  <w:vAlign w:val="top"/>
                </w:tcPr>
                <w:p>
                  <w:pPr>
                    <w:pStyle w:val="TableText"/>
                    <w:ind w:left="883"/>
                    <w:spacing w:before="159" w:line="233" w:lineRule="auto"/>
                    <w:rPr>
                      <w:sz w:val="20"/>
                      <w:szCs w:val="20"/>
                    </w:rPr>
                  </w:pPr>
                  <w:r>
                    <w:rPr>
                      <w:sz w:val="20"/>
                      <w:szCs w:val="20"/>
                    </w:rPr>
                    <w:t>/</w:t>
                  </w:r>
                </w:p>
              </w:tc>
            </w:tr>
            <w:tr>
              <w:trPr>
                <w:trHeight w:val="525" w:hRule="atLeast"/>
              </w:trPr>
              <w:tc>
                <w:tcPr>
                  <w:tcW w:w="670" w:type="dxa"/>
                  <w:vAlign w:val="top"/>
                </w:tcPr>
                <w:p>
                  <w:pPr>
                    <w:pStyle w:val="TableText"/>
                    <w:ind w:left="288"/>
                    <w:spacing w:before="193" w:line="189" w:lineRule="auto"/>
                    <w:rPr>
                      <w:sz w:val="20"/>
                      <w:szCs w:val="20"/>
                    </w:rPr>
                  </w:pPr>
                  <w:r>
                    <w:rPr>
                      <w:sz w:val="20"/>
                      <w:szCs w:val="20"/>
                    </w:rPr>
                    <w:t>9</w:t>
                  </w:r>
                </w:p>
              </w:tc>
              <w:tc>
                <w:tcPr>
                  <w:tcW w:w="1494" w:type="dxa"/>
                  <w:vAlign w:val="top"/>
                </w:tcPr>
                <w:p>
                  <w:pPr>
                    <w:pStyle w:val="TableText"/>
                    <w:ind w:left="331" w:right="118" w:hanging="211"/>
                    <w:spacing w:before="33" w:line="222" w:lineRule="auto"/>
                    <w:rPr>
                      <w:sz w:val="20"/>
                      <w:szCs w:val="20"/>
                    </w:rPr>
                  </w:pPr>
                  <w:r>
                    <w:rPr>
                      <w:sz w:val="20"/>
                      <w:szCs w:val="20"/>
                      <w:spacing w:val="8"/>
                    </w:rPr>
                    <w:t>福鼎市白琳镇</w:t>
                  </w:r>
                  <w:r>
                    <w:rPr>
                      <w:sz w:val="20"/>
                      <w:szCs w:val="20"/>
                      <w:spacing w:val="1"/>
                    </w:rPr>
                    <w:t xml:space="preserve"> </w:t>
                  </w:r>
                  <w:r>
                    <w:rPr>
                      <w:sz w:val="20"/>
                      <w:szCs w:val="20"/>
                      <w:spacing w:val="6"/>
                    </w:rPr>
                    <w:t>人民政府</w:t>
                  </w:r>
                </w:p>
              </w:tc>
              <w:tc>
                <w:tcPr>
                  <w:tcW w:w="3832" w:type="dxa"/>
                  <w:vAlign w:val="top"/>
                </w:tcPr>
                <w:p>
                  <w:pPr>
                    <w:pStyle w:val="TableText"/>
                    <w:ind w:left="1087"/>
                    <w:spacing w:before="159" w:line="228" w:lineRule="auto"/>
                    <w:rPr>
                      <w:sz w:val="20"/>
                      <w:szCs w:val="20"/>
                    </w:rPr>
                  </w:pPr>
                  <w:r>
                    <w:rPr>
                      <w:sz w:val="20"/>
                      <w:szCs w:val="20"/>
                      <w:spacing w:val="8"/>
                    </w:rPr>
                    <w:t>原则同意线路走向</w:t>
                  </w:r>
                </w:p>
              </w:tc>
              <w:tc>
                <w:tcPr>
                  <w:tcW w:w="1864" w:type="dxa"/>
                  <w:vAlign w:val="top"/>
                </w:tcPr>
                <w:p>
                  <w:pPr>
                    <w:pStyle w:val="TableText"/>
                    <w:ind w:left="883"/>
                    <w:spacing w:before="159" w:line="233" w:lineRule="auto"/>
                    <w:rPr>
                      <w:sz w:val="20"/>
                      <w:szCs w:val="20"/>
                    </w:rPr>
                  </w:pPr>
                  <w:r>
                    <w:rPr>
                      <w:sz w:val="20"/>
                      <w:szCs w:val="20"/>
                    </w:rPr>
                    <w:t>/</w:t>
                  </w:r>
                </w:p>
              </w:tc>
            </w:tr>
            <w:tr>
              <w:trPr>
                <w:trHeight w:val="529" w:hRule="atLeast"/>
              </w:trPr>
              <w:tc>
                <w:tcPr>
                  <w:tcW w:w="670" w:type="dxa"/>
                  <w:vAlign w:val="top"/>
                </w:tcPr>
                <w:p>
                  <w:pPr>
                    <w:pStyle w:val="TableText"/>
                    <w:ind w:left="252"/>
                    <w:spacing w:before="189" w:line="190" w:lineRule="auto"/>
                    <w:rPr>
                      <w:sz w:val="20"/>
                      <w:szCs w:val="20"/>
                    </w:rPr>
                  </w:pPr>
                  <w:r>
                    <w:rPr>
                      <w:sz w:val="20"/>
                      <w:szCs w:val="20"/>
                      <w:spacing w:val="-7"/>
                    </w:rPr>
                    <w:t>10</w:t>
                  </w:r>
                </w:p>
              </w:tc>
              <w:tc>
                <w:tcPr>
                  <w:tcW w:w="1494" w:type="dxa"/>
                  <w:vAlign w:val="top"/>
                </w:tcPr>
                <w:p>
                  <w:pPr>
                    <w:pStyle w:val="TableText"/>
                    <w:ind w:left="331" w:right="118" w:hanging="211"/>
                    <w:spacing w:before="33" w:line="224" w:lineRule="auto"/>
                    <w:rPr>
                      <w:sz w:val="20"/>
                      <w:szCs w:val="20"/>
                    </w:rPr>
                  </w:pPr>
                  <w:r>
                    <w:rPr>
                      <w:sz w:val="20"/>
                      <w:szCs w:val="20"/>
                      <w:spacing w:val="8"/>
                    </w:rPr>
                    <w:t>福鼎市点头镇</w:t>
                  </w:r>
                  <w:r>
                    <w:rPr>
                      <w:sz w:val="20"/>
                      <w:szCs w:val="20"/>
                      <w:spacing w:val="1"/>
                    </w:rPr>
                    <w:t xml:space="preserve"> </w:t>
                  </w:r>
                  <w:r>
                    <w:rPr>
                      <w:sz w:val="20"/>
                      <w:szCs w:val="20"/>
                      <w:spacing w:val="6"/>
                    </w:rPr>
                    <w:t>人民政府</w:t>
                  </w:r>
                </w:p>
              </w:tc>
              <w:tc>
                <w:tcPr>
                  <w:tcW w:w="3832" w:type="dxa"/>
                  <w:vAlign w:val="top"/>
                </w:tcPr>
                <w:p>
                  <w:pPr>
                    <w:pStyle w:val="TableText"/>
                    <w:ind w:left="1087"/>
                    <w:spacing w:before="157" w:line="228" w:lineRule="auto"/>
                    <w:rPr>
                      <w:sz w:val="20"/>
                      <w:szCs w:val="20"/>
                    </w:rPr>
                  </w:pPr>
                  <w:r>
                    <w:rPr>
                      <w:sz w:val="20"/>
                      <w:szCs w:val="20"/>
                      <w:spacing w:val="8"/>
                    </w:rPr>
                    <w:t>原则同意线路走向</w:t>
                  </w:r>
                </w:p>
              </w:tc>
              <w:tc>
                <w:tcPr>
                  <w:tcW w:w="1864" w:type="dxa"/>
                  <w:vAlign w:val="top"/>
                </w:tcPr>
                <w:p>
                  <w:pPr>
                    <w:pStyle w:val="TableText"/>
                    <w:ind w:left="883"/>
                    <w:spacing w:before="157" w:line="233" w:lineRule="auto"/>
                    <w:rPr>
                      <w:sz w:val="20"/>
                      <w:szCs w:val="20"/>
                    </w:rPr>
                  </w:pPr>
                  <w:r>
                    <w:rPr>
                      <w:sz w:val="20"/>
                      <w:szCs w:val="20"/>
                    </w:rPr>
                    <w:t>/</w:t>
                  </w:r>
                </w:p>
              </w:tc>
            </w:tr>
          </w:tbl>
          <w:p>
            <w:pPr>
              <w:pStyle w:val="TableText"/>
              <w:ind w:left="127" w:right="102" w:firstLine="465"/>
              <w:spacing w:before="156" w:line="359" w:lineRule="auto"/>
              <w:jc w:val="both"/>
              <w:rPr/>
            </w:pPr>
            <w:r>
              <w:rPr>
                <w:spacing w:val="-3"/>
              </w:rPr>
              <w:t>终上所述，拟建宁德福鼎桐城～白琳</w:t>
            </w:r>
            <w:r>
              <w:rPr>
                <w:spacing w:val="-32"/>
              </w:rPr>
              <w:t xml:space="preserve"> </w:t>
            </w:r>
            <w:r>
              <w:rPr>
                <w:spacing w:val="-3"/>
              </w:rPr>
              <w:t>110</w:t>
            </w:r>
            <w:r>
              <w:rPr>
                <w:spacing w:val="-51"/>
              </w:rPr>
              <w:t xml:space="preserve"> </w:t>
            </w:r>
            <w:r>
              <w:rPr>
                <w:spacing w:val="-3"/>
              </w:rPr>
              <w:t>千伏线路改造工</w:t>
            </w:r>
            <w:r>
              <w:rPr>
                <w:spacing w:val="-4"/>
              </w:rPr>
              <w:t>程无环境制约</w:t>
            </w:r>
            <w:r>
              <w:rPr/>
              <w:t xml:space="preserve"> </w:t>
            </w:r>
            <w:r>
              <w:rPr>
                <w:spacing w:val="-2"/>
              </w:rPr>
              <w:t>因素，对生态、电磁、声环境影响较小，且</w:t>
            </w:r>
            <w:r>
              <w:rPr>
                <w:spacing w:val="-3"/>
              </w:rPr>
              <w:t>线路路径已取得福鼎市自然资源</w:t>
            </w:r>
          </w:p>
          <w:p>
            <w:pPr>
              <w:pStyle w:val="TableText"/>
              <w:ind w:left="111"/>
              <w:spacing w:line="219" w:lineRule="auto"/>
              <w:rPr/>
            </w:pPr>
            <w:r>
              <w:rPr>
                <w:spacing w:val="-1"/>
              </w:rPr>
              <w:t>局等相关部门同意，因此线路工程选线合理。</w:t>
            </w:r>
          </w:p>
        </w:tc>
      </w:tr>
    </w:tbl>
    <w:p>
      <w:pPr>
        <w:pStyle w:val="BodyText"/>
        <w:rPr/>
      </w:pPr>
      <w:r/>
    </w:p>
    <w:p>
      <w:pPr>
        <w:sectPr>
          <w:footerReference w:type="default" r:id="rId120"/>
          <w:pgSz w:w="11905" w:h="16839"/>
          <w:pgMar w:top="1191" w:right="1500" w:bottom="1438" w:left="1531" w:header="886" w:footer="1086" w:gutter="0"/>
        </w:sectPr>
        <w:rPr/>
      </w:pPr>
    </w:p>
    <w:p>
      <w:pPr>
        <w:pStyle w:val="BodyText"/>
        <w:spacing w:line="298" w:lineRule="auto"/>
        <w:rPr/>
      </w:pPr>
      <w:r/>
    </w:p>
    <w:p>
      <w:pPr>
        <w:pStyle w:val="BodyText"/>
        <w:spacing w:line="299" w:lineRule="auto"/>
        <w:rPr/>
      </w:pPr>
      <w:r/>
    </w:p>
    <w:p>
      <w:pPr>
        <w:ind w:left="2642"/>
        <w:spacing w:before="97" w:line="218" w:lineRule="auto"/>
        <w:outlineLvl w:val="0"/>
        <w:rPr>
          <w:rFonts w:ascii="SimHei" w:hAnsi="SimHei" w:eastAsia="SimHei" w:cs="SimHei"/>
          <w:sz w:val="30"/>
          <w:szCs w:val="30"/>
        </w:rPr>
      </w:pPr>
      <w:bookmarkStart w:name="bookmark5" w:id="5"/>
      <w:bookmarkEnd w:id="5"/>
      <w:r>
        <w:rPr>
          <w:rFonts w:ascii="SimHei" w:hAnsi="SimHei" w:eastAsia="SimHei" w:cs="SimHei"/>
          <w:sz w:val="30"/>
          <w:szCs w:val="30"/>
          <w:spacing w:val="-2"/>
        </w:rPr>
        <w:t>五、主要生态环境保护措施</w:t>
      </w:r>
    </w:p>
    <w:p>
      <w:pPr>
        <w:spacing w:line="179" w:lineRule="exact"/>
        <w:rPr/>
      </w:pPr>
      <w:r/>
    </w:p>
    <w:tbl>
      <w:tblPr>
        <w:tblStyle w:val="TableNormal"/>
        <w:tblW w:w="8453" w:type="dxa"/>
        <w:tblInd w:w="194"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726"/>
        <w:gridCol w:w="7727"/>
      </w:tblGrid>
      <w:tr>
        <w:trPr>
          <w:trHeight w:val="12612" w:hRule="atLeast"/>
        </w:trPr>
        <w:tc>
          <w:tcPr>
            <w:tcW w:w="726" w:type="dxa"/>
            <w:vAlign w:val="top"/>
            <w:tcBorders>
              <w:right w:val="single" w:color="000000" w:sz="2" w:space="0"/>
            </w:tcBorders>
          </w:tcPr>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pStyle w:val="TableText"/>
              <w:ind w:left="101"/>
              <w:spacing w:before="78" w:line="222" w:lineRule="auto"/>
              <w:rPr/>
            </w:pPr>
            <w:r>
              <w:rPr>
                <w:spacing w:val="5"/>
              </w:rPr>
              <w:t>施工</w:t>
            </w:r>
          </w:p>
          <w:p>
            <w:pPr>
              <w:pStyle w:val="TableText"/>
              <w:ind w:left="105"/>
              <w:spacing w:before="23" w:line="220" w:lineRule="auto"/>
              <w:rPr/>
            </w:pPr>
            <w:r>
              <w:rPr>
                <w:spacing w:val="3"/>
              </w:rPr>
              <w:t>期生</w:t>
            </w:r>
          </w:p>
          <w:p>
            <w:pPr>
              <w:pStyle w:val="TableText"/>
              <w:ind w:left="102"/>
              <w:spacing w:before="24" w:line="221" w:lineRule="auto"/>
              <w:rPr/>
            </w:pPr>
            <w:r>
              <w:rPr>
                <w:spacing w:val="4"/>
              </w:rPr>
              <w:t>态环</w:t>
            </w:r>
          </w:p>
          <w:p>
            <w:pPr>
              <w:pStyle w:val="TableText"/>
              <w:ind w:left="103"/>
              <w:spacing w:before="24" w:line="220" w:lineRule="auto"/>
              <w:rPr/>
            </w:pPr>
            <w:r>
              <w:rPr>
                <w:spacing w:val="4"/>
              </w:rPr>
              <w:t>境保</w:t>
            </w:r>
          </w:p>
          <w:p>
            <w:pPr>
              <w:pStyle w:val="TableText"/>
              <w:ind w:left="103"/>
              <w:spacing w:before="26" w:line="220" w:lineRule="auto"/>
              <w:rPr/>
            </w:pPr>
            <w:r>
              <w:rPr>
                <w:spacing w:val="4"/>
              </w:rPr>
              <w:t>护措</w:t>
            </w:r>
          </w:p>
          <w:p>
            <w:pPr>
              <w:pStyle w:val="TableText"/>
              <w:ind w:left="231"/>
              <w:spacing w:before="23" w:line="222" w:lineRule="auto"/>
              <w:rPr/>
            </w:pPr>
            <w:r>
              <w:rPr/>
              <w:t>施</w:t>
            </w:r>
          </w:p>
        </w:tc>
        <w:tc>
          <w:tcPr>
            <w:tcW w:w="7727" w:type="dxa"/>
            <w:vAlign w:val="top"/>
            <w:tcBorders>
              <w:left w:val="single" w:color="000000" w:sz="2" w:space="0"/>
            </w:tcBorders>
          </w:tcPr>
          <w:p>
            <w:pPr>
              <w:pStyle w:val="TableText"/>
              <w:ind w:left="113"/>
              <w:spacing w:before="39" w:line="220" w:lineRule="auto"/>
              <w:rPr/>
            </w:pPr>
            <w:r>
              <w:rPr>
                <w14:textOutline w14:w="4358" w14:cap="sq" w14:cmpd="sng">
                  <w14:solidFill>
                    <w14:srgbClr w14:val="000000"/>
                  </w14:solidFill>
                  <w14:prstDash w14:val="solid"/>
                  <w14:bevel/>
                </w14:textOutline>
                <w:spacing w:val="-2"/>
              </w:rPr>
              <w:t>5.1</w:t>
            </w:r>
            <w:r>
              <w:rPr>
                <w:spacing w:val="-44"/>
              </w:rPr>
              <w:t xml:space="preserve"> </w:t>
            </w:r>
            <w:r>
              <w:rPr>
                <w14:textOutline w14:w="4358" w14:cap="sq" w14:cmpd="sng">
                  <w14:solidFill>
                    <w14:srgbClr w14:val="000000"/>
                  </w14:solidFill>
                  <w14:prstDash w14:val="solid"/>
                  <w14:bevel/>
                </w14:textOutline>
                <w:spacing w:val="-2"/>
              </w:rPr>
              <w:t>生态环境保护措施</w:t>
            </w:r>
          </w:p>
          <w:p>
            <w:pPr>
              <w:pStyle w:val="TableText"/>
              <w:ind w:left="592"/>
              <w:spacing w:before="179" w:line="220" w:lineRule="auto"/>
              <w:rPr/>
            </w:pPr>
            <w:r>
              <w:rPr>
                <w14:textOutline w14:w="4358" w14:cap="sq" w14:cmpd="sng">
                  <w14:solidFill>
                    <w14:srgbClr w14:val="000000"/>
                  </w14:solidFill>
                  <w14:prstDash w14:val="solid"/>
                  <w14:bevel/>
                </w14:textOutline>
                <w:spacing w:val="-1"/>
              </w:rPr>
              <w:t>一般区域生态环境保护措施</w:t>
            </w:r>
          </w:p>
          <w:p>
            <w:pPr>
              <w:pStyle w:val="TableText"/>
              <w:ind w:left="110" w:right="23" w:firstLine="489"/>
              <w:spacing w:before="182" w:line="359" w:lineRule="auto"/>
              <w:jc w:val="both"/>
              <w:rPr/>
            </w:pPr>
            <w:r>
              <w:rPr>
                <w:spacing w:val="-3"/>
              </w:rPr>
              <w:t>（1）在施工图设计阶段，优化塔基选型及塔位布置，尽量减少塔基 </w:t>
            </w:r>
            <w:r>
              <w:rPr>
                <w:spacing w:val="-1"/>
              </w:rPr>
              <w:t>数量，最大限度减少塔基永久占地面积。尽可能减少生态公益林内塔基</w:t>
            </w:r>
            <w:r>
              <w:rPr>
                <w:spacing w:val="9"/>
              </w:rPr>
              <w:t xml:space="preserve">  </w:t>
            </w:r>
            <w:r>
              <w:rPr>
                <w:spacing w:val="-3"/>
              </w:rPr>
              <w:t>数量，尽量避免在生态公益林内设置牵张场、开辟新的施工临时道路</w:t>
            </w:r>
            <w:r>
              <w:rPr>
                <w:spacing w:val="-4"/>
              </w:rPr>
              <w:t>等。</w:t>
            </w:r>
            <w:r>
              <w:rPr/>
              <w:t xml:space="preserve"> </w:t>
            </w:r>
            <w:r>
              <w:rPr>
                <w:spacing w:val="-1"/>
              </w:rPr>
              <w:t>需占用林地或采伐林木的，施工前必须依法办理使用林地审批手续或林</w:t>
            </w:r>
          </w:p>
          <w:p>
            <w:pPr>
              <w:pStyle w:val="TableText"/>
              <w:ind w:left="109"/>
              <w:spacing w:line="218" w:lineRule="auto"/>
              <w:rPr/>
            </w:pPr>
            <w:r>
              <w:rPr>
                <w:spacing w:val="-2"/>
              </w:rPr>
              <w:t>木采伐许可手续。</w:t>
            </w:r>
          </w:p>
          <w:p>
            <w:pPr>
              <w:pStyle w:val="TableText"/>
              <w:ind w:left="109" w:right="103" w:firstLine="490"/>
              <w:spacing w:before="182" w:line="359" w:lineRule="auto"/>
              <w:jc w:val="both"/>
              <w:rPr/>
            </w:pPr>
            <w:r>
              <w:rPr>
                <w:spacing w:val="-2"/>
              </w:rPr>
              <w:t>（2）合理选择铁塔位置，尽量布置在原线路水泥</w:t>
            </w:r>
            <w:r>
              <w:rPr>
                <w:spacing w:val="-3"/>
              </w:rPr>
              <w:t>杆区域，或布置在</w:t>
            </w:r>
            <w:r>
              <w:rPr/>
              <w:t xml:space="preserve"> </w:t>
            </w:r>
            <w:r>
              <w:rPr/>
              <w:t>茶园及林区植被稀疏地区，根据林木自然生</w:t>
            </w:r>
            <w:r>
              <w:rPr>
                <w:spacing w:val="-1"/>
              </w:rPr>
              <w:t>长高度采取高跨设计，减少</w:t>
            </w:r>
            <w:r>
              <w:rPr/>
              <w:t xml:space="preserve"> </w:t>
            </w:r>
            <w:r>
              <w:rPr/>
              <w:t>植被砍伐。施工结束后，应对塔基未固化区</w:t>
            </w:r>
            <w:r>
              <w:rPr>
                <w:spacing w:val="-1"/>
              </w:rPr>
              <w:t>域按照原有土地利用类型进</w:t>
            </w:r>
          </w:p>
          <w:p>
            <w:pPr>
              <w:pStyle w:val="TableText"/>
              <w:ind w:left="112"/>
              <w:spacing w:before="1" w:line="219" w:lineRule="auto"/>
              <w:rPr/>
            </w:pPr>
            <w:r>
              <w:rPr>
                <w:spacing w:val="-1"/>
              </w:rPr>
              <w:t>行生态恢复，尽量与周围环境保持一致。</w:t>
            </w:r>
          </w:p>
          <w:p>
            <w:pPr>
              <w:pStyle w:val="TableText"/>
              <w:ind w:left="110" w:right="103" w:firstLine="489"/>
              <w:spacing w:before="183" w:line="359" w:lineRule="auto"/>
              <w:jc w:val="both"/>
              <w:rPr/>
            </w:pPr>
            <w:r>
              <w:rPr>
                <w:spacing w:val="-2"/>
              </w:rPr>
              <w:t>（3）线路铁塔塔基设计根据地形采用全方位不等</w:t>
            </w:r>
            <w:r>
              <w:rPr>
                <w:spacing w:val="-3"/>
              </w:rPr>
              <w:t>高腿深浅基础，采</w:t>
            </w:r>
            <w:r>
              <w:rPr/>
              <w:t xml:space="preserve"> </w:t>
            </w:r>
            <w:r>
              <w:rPr>
                <w:spacing w:val="-1"/>
              </w:rPr>
              <w:t>用四腿分别降基至实际地面的小基面设计，保留塔位中间土体，降低对</w:t>
            </w:r>
          </w:p>
          <w:p>
            <w:pPr>
              <w:pStyle w:val="TableText"/>
              <w:ind w:left="114"/>
              <w:spacing w:before="1" w:line="218" w:lineRule="auto"/>
              <w:rPr/>
            </w:pPr>
            <w:r>
              <w:rPr>
                <w:spacing w:val="-1"/>
              </w:rPr>
              <w:t>原始地貌的破坏，尽量维持原始塔位自然地形。</w:t>
            </w:r>
          </w:p>
          <w:p>
            <w:pPr>
              <w:pStyle w:val="TableText"/>
              <w:ind w:left="107" w:right="103" w:firstLine="492"/>
              <w:spacing w:before="184" w:line="359" w:lineRule="auto"/>
              <w:jc w:val="both"/>
              <w:rPr/>
            </w:pPr>
            <w:r>
              <w:rPr>
                <w:spacing w:val="-2"/>
              </w:rPr>
              <w:t>（4）牵张场、施工料场应选择地势平坦的未利用</w:t>
            </w:r>
            <w:r>
              <w:rPr>
                <w:spacing w:val="-3"/>
              </w:rPr>
              <w:t>地或植被覆盖率低</w:t>
            </w:r>
            <w:r>
              <w:rPr/>
              <w:t xml:space="preserve"> </w:t>
            </w:r>
            <w:r>
              <w:rPr/>
              <w:t>的地块进行布置，避免占用永久基本农田、生态</w:t>
            </w:r>
            <w:r>
              <w:rPr>
                <w:spacing w:val="-1"/>
              </w:rPr>
              <w:t>公益林。施工过程中尽</w:t>
            </w:r>
            <w:r>
              <w:rPr/>
              <w:t xml:space="preserve"> </w:t>
            </w:r>
            <w:r>
              <w:rPr/>
              <w:t>量减少人员对绿地及耕地的践踏，合理堆放临时</w:t>
            </w:r>
            <w:r>
              <w:rPr>
                <w:spacing w:val="-1"/>
              </w:rPr>
              <w:t>堆土并做好围护拦挡措</w:t>
            </w:r>
            <w:r>
              <w:rPr/>
              <w:t xml:space="preserve"> </w:t>
            </w:r>
            <w:r>
              <w:rPr/>
              <w:t>施，以免土石滚落对植被造成伤害。施工结束后</w:t>
            </w:r>
            <w:r>
              <w:rPr>
                <w:spacing w:val="-1"/>
              </w:rPr>
              <w:t>，施工临时占地应按照</w:t>
            </w:r>
          </w:p>
          <w:p>
            <w:pPr>
              <w:pStyle w:val="TableText"/>
              <w:ind w:left="114"/>
              <w:spacing w:line="219" w:lineRule="auto"/>
              <w:rPr/>
            </w:pPr>
            <w:r>
              <w:rPr>
                <w:spacing w:val="-2"/>
              </w:rPr>
              <w:t>原有土地利用类型进行恢复。</w:t>
            </w:r>
          </w:p>
          <w:p>
            <w:pPr>
              <w:pStyle w:val="TableText"/>
              <w:ind w:left="107" w:right="41" w:firstLine="492"/>
              <w:spacing w:before="181" w:line="359" w:lineRule="auto"/>
              <w:jc w:val="both"/>
              <w:rPr/>
            </w:pPr>
            <w:r>
              <w:rPr>
                <w:spacing w:val="-2"/>
              </w:rPr>
              <w:t>（5）严格控制施工期开挖面、材料堆场范围，尽</w:t>
            </w:r>
            <w:r>
              <w:rPr>
                <w:spacing w:val="-3"/>
              </w:rPr>
              <w:t>量在塔基占地范围</w:t>
            </w:r>
            <w:r>
              <w:rPr/>
              <w:t xml:space="preserve"> </w:t>
            </w:r>
            <w:r>
              <w:rPr/>
              <w:t>内进行施工活动；严格按照设计控制塔基基础开</w:t>
            </w:r>
            <w:r>
              <w:rPr>
                <w:spacing w:val="-1"/>
              </w:rPr>
              <w:t>挖范围，选用环境影响</w:t>
            </w:r>
            <w:r>
              <w:rPr/>
              <w:t xml:space="preserve">  </w:t>
            </w:r>
            <w:r>
              <w:rPr/>
              <w:t>较小的基础开挖方式，减少塔基开挖对周边植被</w:t>
            </w:r>
            <w:r>
              <w:rPr>
                <w:spacing w:val="-1"/>
              </w:rPr>
              <w:t>的破坏，土方开挖采用</w:t>
            </w:r>
            <w:r>
              <w:rPr/>
              <w:t xml:space="preserve">  </w:t>
            </w:r>
            <w:r>
              <w:rPr>
                <w:spacing w:val="-8"/>
              </w:rPr>
              <w:t>分层剥离，分层回填的方式，表层所剥离的</w:t>
            </w:r>
            <w:r>
              <w:rPr>
                <w:spacing w:val="-23"/>
              </w:rPr>
              <w:t xml:space="preserve"> </w:t>
            </w:r>
            <w:r>
              <w:rPr>
                <w:spacing w:val="-8"/>
              </w:rPr>
              <w:t>15～40cm</w:t>
            </w:r>
            <w:r>
              <w:rPr>
                <w:spacing w:val="-51"/>
              </w:rPr>
              <w:t xml:space="preserve"> </w:t>
            </w:r>
            <w:r>
              <w:rPr>
                <w:spacing w:val="-8"/>
              </w:rPr>
              <w:t>耕植土应临时堆放，</w:t>
            </w:r>
            <w:r>
              <w:rPr/>
              <w:t xml:space="preserve"> </w:t>
            </w:r>
            <w:r>
              <w:rPr/>
              <w:t>采取土工膜覆盖等措施，用于后期覆土绿化，不</w:t>
            </w:r>
            <w:r>
              <w:rPr>
                <w:spacing w:val="-1"/>
              </w:rPr>
              <w:t>能回填利用的少量余土</w:t>
            </w:r>
            <w:r>
              <w:rPr/>
              <w:t xml:space="preserve">  </w:t>
            </w:r>
            <w:r>
              <w:rPr/>
              <w:t>选择塔基周边地势低洼区域回填压实，不产生弃</w:t>
            </w:r>
            <w:r>
              <w:rPr>
                <w:spacing w:val="-1"/>
              </w:rPr>
              <w:t>方外运，并采取植被恢</w:t>
            </w:r>
          </w:p>
          <w:p>
            <w:pPr>
              <w:pStyle w:val="TableText"/>
              <w:ind w:left="115"/>
              <w:spacing w:line="220" w:lineRule="auto"/>
              <w:rPr/>
            </w:pPr>
            <w:r>
              <w:rPr>
                <w:spacing w:val="-4"/>
              </w:rPr>
              <w:t>复措施。</w:t>
            </w:r>
          </w:p>
          <w:p>
            <w:pPr>
              <w:pStyle w:val="TableText"/>
              <w:ind w:left="600"/>
              <w:spacing w:before="183" w:line="219" w:lineRule="auto"/>
              <w:rPr/>
            </w:pPr>
            <w:r>
              <w:rPr>
                <w:spacing w:val="-2"/>
              </w:rPr>
              <w:t>（6）加强施工期的施工管理，合理安排施工时序</w:t>
            </w:r>
            <w:r>
              <w:rPr>
                <w:spacing w:val="-3"/>
              </w:rPr>
              <w:t>，塔基开挖应避开</w:t>
            </w:r>
          </w:p>
        </w:tc>
      </w:tr>
    </w:tbl>
    <w:p>
      <w:pPr>
        <w:pStyle w:val="BodyText"/>
        <w:rPr/>
      </w:pPr>
      <w:r/>
    </w:p>
    <w:p>
      <w:pPr>
        <w:sectPr>
          <w:footerReference w:type="default" r:id="rId121"/>
          <w:pgSz w:w="11905" w:h="16839"/>
          <w:pgMar w:top="1191" w:right="1500" w:bottom="1438" w:left="1531" w:header="886" w:footer="1086" w:gutter="0"/>
        </w:sectPr>
        <w:rPr/>
      </w:pPr>
    </w:p>
    <w:p>
      <w:pPr>
        <w:spacing w:before="13"/>
        <w:rPr/>
      </w:pPr>
      <w:r/>
    </w:p>
    <w:p>
      <w:pPr>
        <w:spacing w:before="13"/>
        <w:rPr/>
      </w:pPr>
      <w:r/>
    </w:p>
    <w:tbl>
      <w:tblPr>
        <w:tblStyle w:val="TableNormal"/>
        <w:tblW w:w="8453" w:type="dxa"/>
        <w:tblInd w:w="194"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726"/>
        <w:gridCol w:w="7727"/>
      </w:tblGrid>
      <w:tr>
        <w:trPr>
          <w:trHeight w:val="13080" w:hRule="atLeast"/>
        </w:trPr>
        <w:tc>
          <w:tcPr>
            <w:tcW w:w="726" w:type="dxa"/>
            <w:vAlign w:val="top"/>
            <w:tcBorders>
              <w:right w:val="single" w:color="000000" w:sz="2" w:space="0"/>
            </w:tcBorders>
          </w:tcPr>
          <w:p>
            <w:pPr>
              <w:rPr>
                <w:rFonts w:ascii="Arial"/>
                <w:sz w:val="21"/>
              </w:rPr>
            </w:pPr>
            <w:r/>
          </w:p>
        </w:tc>
        <w:tc>
          <w:tcPr>
            <w:tcW w:w="7727" w:type="dxa"/>
            <w:vAlign w:val="top"/>
            <w:tcBorders>
              <w:left w:val="single" w:color="000000" w:sz="2" w:space="0"/>
            </w:tcBorders>
          </w:tcPr>
          <w:p>
            <w:pPr>
              <w:pStyle w:val="TableText"/>
              <w:ind w:left="117"/>
              <w:spacing w:before="39" w:line="468" w:lineRule="exact"/>
              <w:rPr/>
            </w:pPr>
            <w:r>
              <w:rPr>
                <w:spacing w:val="-1"/>
                <w:position w:val="17"/>
              </w:rPr>
              <w:t>雨季，同时准备一定数量的遮盖物，遇突发雨天、台风天气时遮盖挖填</w:t>
            </w:r>
          </w:p>
          <w:p>
            <w:pPr>
              <w:pStyle w:val="TableText"/>
              <w:ind w:left="109"/>
              <w:spacing w:line="220" w:lineRule="auto"/>
              <w:rPr/>
            </w:pPr>
            <w:r>
              <w:rPr>
                <w:spacing w:val="-2"/>
              </w:rPr>
              <w:t>土的作业面。</w:t>
            </w:r>
          </w:p>
          <w:p>
            <w:pPr>
              <w:pStyle w:val="TableText"/>
              <w:ind w:left="117" w:right="103" w:firstLine="482"/>
              <w:spacing w:before="179" w:line="359" w:lineRule="auto"/>
              <w:jc w:val="both"/>
              <w:rPr/>
            </w:pPr>
            <w:r>
              <w:rPr>
                <w:spacing w:val="-2"/>
              </w:rPr>
              <w:t>（7）合理选择施工期，避开动物主要繁殖期，施</w:t>
            </w:r>
            <w:r>
              <w:rPr>
                <w:spacing w:val="-3"/>
              </w:rPr>
              <w:t>工单位需对施工人</w:t>
            </w:r>
            <w:r>
              <w:rPr/>
              <w:t xml:space="preserve"> </w:t>
            </w:r>
            <w:r>
              <w:rPr>
                <w:spacing w:val="-1"/>
              </w:rPr>
              <w:t>员开展保护野生动物的宣传教育，提高施工人员自觉保护野生动物的意</w:t>
            </w:r>
          </w:p>
          <w:p>
            <w:pPr>
              <w:pStyle w:val="TableText"/>
              <w:ind w:left="110"/>
              <w:spacing w:line="219" w:lineRule="auto"/>
              <w:rPr/>
            </w:pPr>
            <w:r>
              <w:rPr>
                <w:spacing w:val="-1"/>
              </w:rPr>
              <w:t>识，加强文明施工管理，避免人为破坏。</w:t>
            </w:r>
          </w:p>
          <w:p>
            <w:pPr>
              <w:pStyle w:val="TableText"/>
              <w:ind w:left="107" w:right="103" w:firstLine="492"/>
              <w:spacing w:before="184" w:line="359" w:lineRule="auto"/>
              <w:jc w:val="both"/>
              <w:rPr/>
            </w:pPr>
            <w:r>
              <w:rPr>
                <w:spacing w:val="-3"/>
              </w:rPr>
              <w:t>（8）拆除原有</w:t>
            </w:r>
            <w:r>
              <w:rPr>
                <w:spacing w:val="-33"/>
              </w:rPr>
              <w:t xml:space="preserve"> </w:t>
            </w:r>
            <w:r>
              <w:rPr>
                <w:spacing w:val="-3"/>
              </w:rPr>
              <w:t>110kV</w:t>
            </w:r>
            <w:r>
              <w:rPr>
                <w:spacing w:val="-48"/>
              </w:rPr>
              <w:t xml:space="preserve"> </w:t>
            </w:r>
            <w:r>
              <w:rPr>
                <w:spacing w:val="-3"/>
              </w:rPr>
              <w:t>线路水泥杆施工过程</w:t>
            </w:r>
            <w:r>
              <w:rPr>
                <w:spacing w:val="-4"/>
              </w:rPr>
              <w:t>中，尽量避免拆除施工机</w:t>
            </w:r>
            <w:r>
              <w:rPr/>
              <w:t xml:space="preserve"> </w:t>
            </w:r>
            <w:r>
              <w:rPr/>
              <w:t>械进入永久基本农田、生态公益林，拆除工程实</w:t>
            </w:r>
            <w:r>
              <w:rPr>
                <w:spacing w:val="-1"/>
              </w:rPr>
              <w:t>施完毕后拆除施工机械</w:t>
            </w:r>
            <w:r>
              <w:rPr/>
              <w:t xml:space="preserve"> </w:t>
            </w:r>
            <w:r>
              <w:rPr/>
              <w:t>和临时跨越架，并对拆除施工场地和临时跨越场</w:t>
            </w:r>
            <w:r>
              <w:rPr>
                <w:spacing w:val="-1"/>
              </w:rPr>
              <w:t>地进行全面清理，确保</w:t>
            </w:r>
          </w:p>
          <w:p>
            <w:pPr>
              <w:pStyle w:val="TableText"/>
              <w:ind w:left="110"/>
              <w:spacing w:line="219" w:lineRule="auto"/>
              <w:rPr/>
            </w:pPr>
            <w:r>
              <w:rPr>
                <w:spacing w:val="-1"/>
              </w:rPr>
              <w:t>无泥土块等建筑垃圾或其它固体废物残留。</w:t>
            </w:r>
          </w:p>
          <w:p>
            <w:pPr>
              <w:pStyle w:val="TableText"/>
              <w:ind w:left="108" w:right="41" w:firstLine="491"/>
              <w:spacing w:before="182" w:line="359" w:lineRule="auto"/>
              <w:jc w:val="both"/>
              <w:rPr/>
            </w:pPr>
            <w:r>
              <w:rPr>
                <w:spacing w:val="-8"/>
              </w:rPr>
              <w:t>（9）施工前应对施工人员进行宣传教育，提高施工人员的环保意识，</w:t>
            </w:r>
            <w:r>
              <w:rPr>
                <w:spacing w:val="2"/>
              </w:rPr>
              <w:t xml:space="preserve"> </w:t>
            </w:r>
            <w:r>
              <w:rPr/>
              <w:t>严禁捕杀野生动物、鸟类和捕蛇捉蛙等，施工</w:t>
            </w:r>
            <w:r>
              <w:rPr>
                <w:spacing w:val="-1"/>
              </w:rPr>
              <w:t>过程中若遇到鸟类、蛇等</w:t>
            </w:r>
            <w:r>
              <w:rPr/>
              <w:t xml:space="preserve">  </w:t>
            </w:r>
            <w:r>
              <w:rPr/>
              <w:t>野生动物的卵，应妥善移置到附近类似的环境</w:t>
            </w:r>
            <w:r>
              <w:rPr>
                <w:spacing w:val="-1"/>
              </w:rPr>
              <w:t>中，避免施工活动对野生</w:t>
            </w:r>
          </w:p>
          <w:p>
            <w:pPr>
              <w:pStyle w:val="TableText"/>
              <w:ind w:left="109"/>
              <w:spacing w:line="220" w:lineRule="auto"/>
              <w:rPr/>
            </w:pPr>
            <w:r>
              <w:rPr>
                <w:spacing w:val="-2"/>
              </w:rPr>
              <w:t>动物造成不利影响。</w:t>
            </w:r>
          </w:p>
          <w:p>
            <w:pPr>
              <w:pStyle w:val="TableText"/>
              <w:ind w:left="591"/>
              <w:spacing w:before="179" w:line="219" w:lineRule="auto"/>
              <w:rPr/>
            </w:pPr>
            <w:r>
              <w:rPr>
                <w14:textOutline w14:w="4358" w14:cap="sq" w14:cmpd="sng">
                  <w14:solidFill>
                    <w14:srgbClr w14:val="000000"/>
                  </w14:solidFill>
                  <w14:prstDash w14:val="solid"/>
                  <w14:bevel/>
                </w14:textOutline>
              </w:rPr>
              <w:t>线路跨越生态公益林、永久基本农田生态环境保护措施</w:t>
            </w:r>
          </w:p>
          <w:p>
            <w:pPr>
              <w:pStyle w:val="TableText"/>
              <w:ind w:left="600"/>
              <w:spacing w:before="184" w:line="219" w:lineRule="auto"/>
              <w:rPr/>
            </w:pPr>
            <w:r>
              <w:rPr>
                <w:spacing w:val="-1"/>
              </w:rPr>
              <w:t>（1）线路跨越生态公益林的应考虑林木自然生长高度，并按</w:t>
            </w:r>
          </w:p>
          <w:p>
            <w:pPr>
              <w:pStyle w:val="TableText"/>
              <w:ind w:left="109" w:right="103" w:firstLine="5"/>
              <w:spacing w:before="182" w:line="359" w:lineRule="auto"/>
              <w:rPr/>
            </w:pPr>
            <w:r>
              <w:rPr>
                <w:spacing w:val="-1"/>
              </w:rPr>
              <w:t>《110kV～750kV</w:t>
            </w:r>
            <w:r>
              <w:rPr>
                <w:spacing w:val="-35"/>
              </w:rPr>
              <w:t xml:space="preserve"> </w:t>
            </w:r>
            <w:r>
              <w:rPr>
                <w:spacing w:val="-1"/>
              </w:rPr>
              <w:t>架空输电线路设计规范》（GB 50545—2010）保留最大</w:t>
            </w:r>
            <w:r>
              <w:rPr/>
              <w:t xml:space="preserve"> </w:t>
            </w:r>
            <w:r>
              <w:rPr>
                <w:spacing w:val="-4"/>
              </w:rPr>
              <w:t>垂直距离</w:t>
            </w:r>
            <w:r>
              <w:rPr>
                <w:spacing w:val="-52"/>
              </w:rPr>
              <w:t xml:space="preserve"> </w:t>
            </w:r>
            <w:r>
              <w:rPr>
                <w:spacing w:val="-4"/>
              </w:rPr>
              <w:t>4.5m、最大风偏净空距离</w:t>
            </w:r>
            <w:r>
              <w:rPr>
                <w:spacing w:val="-51"/>
              </w:rPr>
              <w:t xml:space="preserve"> </w:t>
            </w:r>
            <w:r>
              <w:rPr>
                <w:spacing w:val="-4"/>
              </w:rPr>
              <w:t>4.0m</w:t>
            </w:r>
            <w:r>
              <w:rPr>
                <w:spacing w:val="-44"/>
              </w:rPr>
              <w:t xml:space="preserve"> </w:t>
            </w:r>
            <w:r>
              <w:rPr>
                <w:spacing w:val="-4"/>
              </w:rPr>
              <w:t>高跨设计</w:t>
            </w:r>
            <w:r>
              <w:rPr>
                <w:spacing w:val="-5"/>
              </w:rPr>
              <w:t>，通过加高铁塔、提高</w:t>
            </w:r>
            <w:r>
              <w:rPr/>
              <w:t xml:space="preserve"> </w:t>
            </w:r>
            <w:r>
              <w:rPr/>
              <w:t>导线对地高度的方式，线路需满足一档高跨</w:t>
            </w:r>
            <w:r>
              <w:rPr>
                <w:spacing w:val="-1"/>
              </w:rPr>
              <w:t>生态公益林的要求并保留安</w:t>
            </w:r>
          </w:p>
          <w:p>
            <w:pPr>
              <w:pStyle w:val="TableText"/>
              <w:ind w:left="108"/>
              <w:spacing w:before="1" w:line="219" w:lineRule="auto"/>
              <w:rPr/>
            </w:pPr>
            <w:r>
              <w:rPr>
                <w:spacing w:val="-1"/>
              </w:rPr>
              <w:t>全裕度，运行期不进行修剪。</w:t>
            </w:r>
          </w:p>
          <w:p>
            <w:pPr>
              <w:pStyle w:val="TableText"/>
              <w:ind w:left="110" w:right="103" w:firstLine="489"/>
              <w:spacing w:before="181" w:line="359" w:lineRule="auto"/>
              <w:rPr/>
            </w:pPr>
            <w:r>
              <w:rPr>
                <w:spacing w:val="-2"/>
              </w:rPr>
              <w:t>（2）不在生态公益林及永久基本农田内设置牵张</w:t>
            </w:r>
            <w:r>
              <w:rPr>
                <w:spacing w:val="-3"/>
              </w:rPr>
              <w:t>场、施工料场，利</w:t>
            </w:r>
            <w:r>
              <w:rPr/>
              <w:t xml:space="preserve"> </w:t>
            </w:r>
            <w:r>
              <w:rPr>
                <w:spacing w:val="-1"/>
              </w:rPr>
              <w:t>用现有道路，施工材料由人力、畜力运至公益林和生态保护红线范围外</w:t>
            </w:r>
          </w:p>
          <w:p>
            <w:pPr>
              <w:pStyle w:val="TableText"/>
              <w:ind w:left="128"/>
              <w:spacing w:before="1" w:line="220" w:lineRule="auto"/>
              <w:rPr/>
            </w:pPr>
            <w:r>
              <w:rPr>
                <w:spacing w:val="-6"/>
              </w:rPr>
              <w:t>的塔位处。</w:t>
            </w:r>
          </w:p>
          <w:p>
            <w:pPr>
              <w:pStyle w:val="TableText"/>
              <w:ind w:left="109" w:right="103" w:firstLine="490"/>
              <w:spacing w:before="180" w:line="359" w:lineRule="auto"/>
              <w:rPr/>
            </w:pPr>
            <w:r>
              <w:rPr>
                <w:spacing w:val="-2"/>
              </w:rPr>
              <w:t>（3）在生态公益林、永久基本农田附近施工时，</w:t>
            </w:r>
            <w:r>
              <w:rPr>
                <w:spacing w:val="-3"/>
              </w:rPr>
              <w:t>应在塔基施工场地</w:t>
            </w:r>
            <w:r>
              <w:rPr/>
              <w:t xml:space="preserve"> </w:t>
            </w:r>
            <w:r>
              <w:rPr/>
              <w:t>周围设置围挡措施，划定作业范围，禁止越</w:t>
            </w:r>
            <w:r>
              <w:rPr>
                <w:spacing w:val="-1"/>
              </w:rPr>
              <w:t>界施工。控制施工人员活动</w:t>
            </w:r>
            <w:r>
              <w:rPr/>
              <w:t xml:space="preserve"> </w:t>
            </w:r>
            <w:r>
              <w:rPr/>
              <w:t>范围，杜绝施工人员在公益林和永久基本农</w:t>
            </w:r>
            <w:r>
              <w:rPr>
                <w:spacing w:val="-1"/>
              </w:rPr>
              <w:t>田范围内倾倒废弃物、乱丢</w:t>
            </w:r>
          </w:p>
          <w:p>
            <w:pPr>
              <w:pStyle w:val="TableText"/>
              <w:ind w:left="112"/>
              <w:spacing w:line="219" w:lineRule="auto"/>
              <w:rPr/>
            </w:pPr>
            <w:r>
              <w:rPr>
                <w:spacing w:val="-2"/>
              </w:rPr>
              <w:t>弃各类垃圾等。</w:t>
            </w:r>
          </w:p>
          <w:p>
            <w:pPr>
              <w:pStyle w:val="TableText"/>
              <w:ind w:left="600"/>
              <w:spacing w:before="183" w:line="468" w:lineRule="exact"/>
              <w:rPr/>
            </w:pPr>
            <w:r>
              <w:rPr>
                <w:spacing w:val="-2"/>
                <w:position w:val="17"/>
              </w:rPr>
              <w:t>（4）施工前应组织专业人员对施工人员进行环保</w:t>
            </w:r>
            <w:r>
              <w:rPr>
                <w:spacing w:val="-3"/>
                <w:position w:val="17"/>
              </w:rPr>
              <w:t>宣传教育，施工期</w:t>
            </w:r>
          </w:p>
          <w:p>
            <w:pPr>
              <w:pStyle w:val="TableText"/>
              <w:ind w:left="109"/>
              <w:spacing w:line="219" w:lineRule="auto"/>
              <w:rPr/>
            </w:pPr>
            <w:r>
              <w:rPr/>
              <w:t>严控施工红线，严格行为规范，进行必要的</w:t>
            </w:r>
            <w:r>
              <w:rPr>
                <w:spacing w:val="-1"/>
              </w:rPr>
              <w:t>管理监督，避免乱堆乱放、</w:t>
            </w:r>
          </w:p>
        </w:tc>
      </w:tr>
    </w:tbl>
    <w:p>
      <w:pPr>
        <w:pStyle w:val="BodyText"/>
        <w:rPr/>
      </w:pPr>
      <w:r/>
    </w:p>
    <w:p>
      <w:pPr>
        <w:sectPr>
          <w:footerReference w:type="default" r:id="rId122"/>
          <w:pgSz w:w="11905" w:h="16839"/>
          <w:pgMar w:top="1191" w:right="1500" w:bottom="1438" w:left="1531" w:header="886" w:footer="1086" w:gutter="0"/>
        </w:sectPr>
        <w:rPr/>
      </w:pPr>
    </w:p>
    <w:p>
      <w:pPr>
        <w:spacing w:before="13"/>
        <w:rPr/>
      </w:pPr>
      <w:r/>
    </w:p>
    <w:p>
      <w:pPr>
        <w:spacing w:before="13"/>
        <w:rPr/>
      </w:pPr>
      <w:r/>
    </w:p>
    <w:tbl>
      <w:tblPr>
        <w:tblStyle w:val="TableNormal"/>
        <w:tblW w:w="8453" w:type="dxa"/>
        <w:tblInd w:w="194"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726"/>
        <w:gridCol w:w="7727"/>
      </w:tblGrid>
      <w:tr>
        <w:trPr>
          <w:trHeight w:val="13080" w:hRule="atLeast"/>
        </w:trPr>
        <w:tc>
          <w:tcPr>
            <w:tcW w:w="726" w:type="dxa"/>
            <w:vAlign w:val="top"/>
            <w:tcBorders>
              <w:right w:val="single" w:color="000000" w:sz="2" w:space="0"/>
            </w:tcBorders>
          </w:tcPr>
          <w:p>
            <w:pPr>
              <w:rPr>
                <w:rFonts w:ascii="Arial"/>
                <w:sz w:val="21"/>
              </w:rPr>
            </w:pPr>
            <w:r/>
          </w:p>
        </w:tc>
        <w:tc>
          <w:tcPr>
            <w:tcW w:w="7727" w:type="dxa"/>
            <w:vAlign w:val="top"/>
            <w:tcBorders>
              <w:left w:val="single" w:color="000000" w:sz="2" w:space="0"/>
            </w:tcBorders>
          </w:tcPr>
          <w:p>
            <w:pPr>
              <w:pStyle w:val="TableText"/>
              <w:ind w:left="107"/>
              <w:spacing w:before="40" w:line="219" w:lineRule="auto"/>
              <w:rPr/>
            </w:pPr>
            <w:r>
              <w:rPr>
                <w:spacing w:val="-1"/>
              </w:rPr>
              <w:t>破坏植被和猎捕动物的情况发生。</w:t>
            </w:r>
          </w:p>
          <w:p>
            <w:pPr>
              <w:pStyle w:val="TableText"/>
              <w:ind w:left="588"/>
              <w:spacing w:before="182" w:line="466" w:lineRule="exact"/>
              <w:rPr/>
            </w:pPr>
            <w:r>
              <w:rPr>
                <w:spacing w:val="-1"/>
                <w:position w:val="17"/>
              </w:rPr>
              <w:t>通过加强对施工期的管理，并切实落实以上环保措施，可有效降低</w:t>
            </w:r>
          </w:p>
          <w:p>
            <w:pPr>
              <w:pStyle w:val="TableText"/>
              <w:ind w:left="107"/>
              <w:spacing w:line="220" w:lineRule="auto"/>
              <w:rPr/>
            </w:pPr>
            <w:r>
              <w:rPr>
                <w:spacing w:val="-1"/>
              </w:rPr>
              <w:t>对生态环境的影响。</w:t>
            </w:r>
          </w:p>
          <w:p>
            <w:pPr>
              <w:pStyle w:val="TableText"/>
              <w:ind w:left="113"/>
              <w:spacing w:before="182" w:line="220" w:lineRule="auto"/>
              <w:rPr/>
            </w:pPr>
            <w:r>
              <w:rPr>
                <w14:textOutline w14:w="4358" w14:cap="sq" w14:cmpd="sng">
                  <w14:solidFill>
                    <w14:srgbClr w14:val="000000"/>
                  </w14:solidFill>
                  <w14:prstDash w14:val="solid"/>
                  <w14:bevel/>
                </w14:textOutline>
                <w:spacing w:val="-4"/>
              </w:rPr>
              <w:t>5.2</w:t>
            </w:r>
            <w:r>
              <w:rPr>
                <w:spacing w:val="-22"/>
              </w:rPr>
              <w:t xml:space="preserve"> </w:t>
            </w:r>
            <w:r>
              <w:rPr>
                <w14:textOutline w14:w="4358" w14:cap="sq" w14:cmpd="sng">
                  <w14:solidFill>
                    <w14:srgbClr w14:val="000000"/>
                  </w14:solidFill>
                  <w14:prstDash w14:val="solid"/>
                  <w14:bevel/>
                </w14:textOutline>
                <w:spacing w:val="-4"/>
              </w:rPr>
              <w:t>电磁环境保护措施</w:t>
            </w:r>
          </w:p>
          <w:p>
            <w:pPr>
              <w:pStyle w:val="TableText"/>
              <w:ind w:left="110" w:right="103" w:firstLine="489"/>
              <w:spacing w:before="177" w:line="360" w:lineRule="auto"/>
              <w:jc w:val="both"/>
              <w:rPr/>
            </w:pPr>
            <w:r>
              <w:rPr>
                <w:spacing w:val="-4"/>
              </w:rPr>
              <w:t>（1）架空导线对地及交叉跨越严格按照《110kV～750kV</w:t>
            </w:r>
            <w:r>
              <w:rPr>
                <w:spacing w:val="-48"/>
              </w:rPr>
              <w:t xml:space="preserve"> </w:t>
            </w:r>
            <w:r>
              <w:rPr>
                <w:spacing w:val="-4"/>
              </w:rPr>
              <w:t>架空输电线</w:t>
            </w:r>
            <w:r>
              <w:rPr/>
              <w:t xml:space="preserve"> </w:t>
            </w:r>
            <w:r>
              <w:rPr/>
              <w:t>路设计规范》（GB 50545—2010）相关规</w:t>
            </w:r>
            <w:r>
              <w:rPr>
                <w:spacing w:val="-1"/>
              </w:rPr>
              <w:t>定要求，满足导线与建筑物的</w:t>
            </w:r>
            <w:r>
              <w:rPr/>
              <w:t xml:space="preserve"> </w:t>
            </w:r>
            <w:r>
              <w:rPr>
                <w:spacing w:val="-4"/>
              </w:rPr>
              <w:t>净空距离要求。在最大计算弧垂情况下，110kV</w:t>
            </w:r>
            <w:r>
              <w:rPr>
                <w:spacing w:val="-42"/>
              </w:rPr>
              <w:t xml:space="preserve"> </w:t>
            </w:r>
            <w:r>
              <w:rPr>
                <w:spacing w:val="-4"/>
              </w:rPr>
              <w:t>线路导线与建筑物之间的</w:t>
            </w:r>
            <w:r>
              <w:rPr/>
              <w:t xml:space="preserve"> </w:t>
            </w:r>
            <w:r>
              <w:rPr>
                <w:spacing w:val="-1"/>
              </w:rPr>
              <w:t>最小垂直距离应满足</w:t>
            </w:r>
            <w:r>
              <w:rPr>
                <w:spacing w:val="-40"/>
              </w:rPr>
              <w:t xml:space="preserve"> </w:t>
            </w:r>
            <w:r>
              <w:rPr>
                <w:spacing w:val="-1"/>
              </w:rPr>
              <w:t>5.0m，最大计算风偏情况下，边导线与建筑物之间</w:t>
            </w:r>
          </w:p>
          <w:p>
            <w:pPr>
              <w:pStyle w:val="TableText"/>
              <w:ind w:left="128"/>
              <w:spacing w:line="219" w:lineRule="auto"/>
              <w:rPr/>
            </w:pPr>
            <w:r>
              <w:rPr>
                <w:spacing w:val="-3"/>
              </w:rPr>
              <w:t>的最小净空距离应满足</w:t>
            </w:r>
            <w:r>
              <w:rPr>
                <w:spacing w:val="-46"/>
              </w:rPr>
              <w:t xml:space="preserve"> </w:t>
            </w:r>
            <w:r>
              <w:rPr>
                <w:spacing w:val="-3"/>
              </w:rPr>
              <w:t>4.0m。</w:t>
            </w:r>
          </w:p>
          <w:p>
            <w:pPr>
              <w:pStyle w:val="TableText"/>
              <w:ind w:left="115" w:right="41" w:firstLine="485"/>
              <w:spacing w:before="180" w:line="359" w:lineRule="auto"/>
              <w:jc w:val="both"/>
              <w:rPr/>
            </w:pPr>
            <w:r>
              <w:rPr>
                <w:spacing w:val="-10"/>
              </w:rPr>
              <w:t>（2）线路经过居民区时，导线对地高度不小于</w:t>
            </w:r>
            <w:r>
              <w:rPr>
                <w:spacing w:val="-44"/>
              </w:rPr>
              <w:t xml:space="preserve"> </w:t>
            </w:r>
            <w:r>
              <w:rPr>
                <w:spacing w:val="-10"/>
              </w:rPr>
              <w:t>7m；经过非居民区</w:t>
            </w:r>
            <w:r>
              <w:rPr>
                <w:spacing w:val="-11"/>
              </w:rPr>
              <w:t>时，</w:t>
            </w:r>
            <w:r>
              <w:rPr/>
              <w:t xml:space="preserve"> </w:t>
            </w:r>
            <w:r>
              <w:rPr>
                <w:spacing w:val="-1"/>
              </w:rPr>
              <w:t>导线对地高度不小于</w:t>
            </w:r>
            <w:r>
              <w:rPr>
                <w:spacing w:val="-45"/>
              </w:rPr>
              <w:t xml:space="preserve"> </w:t>
            </w:r>
            <w:r>
              <w:rPr>
                <w:spacing w:val="-1"/>
              </w:rPr>
              <w:t>6m；经过三沙溪三坪村跨越房屋时，导线对地高度</w:t>
            </w:r>
          </w:p>
          <w:p>
            <w:pPr>
              <w:pStyle w:val="TableText"/>
              <w:ind w:left="112"/>
              <w:spacing w:line="221" w:lineRule="auto"/>
              <w:rPr/>
            </w:pPr>
            <w:r>
              <w:rPr>
                <w:spacing w:val="-4"/>
              </w:rPr>
              <w:t>不小于</w:t>
            </w:r>
            <w:r>
              <w:rPr>
                <w:spacing w:val="-50"/>
              </w:rPr>
              <w:t xml:space="preserve"> </w:t>
            </w:r>
            <w:r>
              <w:rPr>
                <w:spacing w:val="-4"/>
              </w:rPr>
              <w:t>9m。</w:t>
            </w:r>
          </w:p>
          <w:p>
            <w:pPr>
              <w:pStyle w:val="TableText"/>
              <w:ind w:left="115" w:right="23" w:firstLine="485"/>
              <w:spacing w:before="180" w:line="359" w:lineRule="auto"/>
              <w:jc w:val="both"/>
              <w:rPr/>
            </w:pPr>
            <w:r>
              <w:rPr>
                <w:spacing w:val="-7"/>
              </w:rPr>
              <w:t>（3）选择光滑的导线、金具及绝缘子等电气</w:t>
            </w:r>
            <w:r>
              <w:rPr>
                <w:spacing w:val="-8"/>
              </w:rPr>
              <w:t>设备、设施，所有线路、</w:t>
            </w:r>
            <w:r>
              <w:rPr/>
              <w:t xml:space="preserve"> </w:t>
            </w:r>
            <w:r>
              <w:rPr>
                <w:spacing w:val="-4"/>
              </w:rPr>
              <w:t>高压设备、建筑物钢铁件接地良好，设备导电元件间接触部件连接紧密，</w:t>
            </w:r>
          </w:p>
          <w:p>
            <w:pPr>
              <w:pStyle w:val="TableText"/>
              <w:ind w:left="109"/>
              <w:spacing w:before="1" w:line="219" w:lineRule="auto"/>
              <w:rPr/>
            </w:pPr>
            <w:r>
              <w:rPr>
                <w:spacing w:val="-1"/>
              </w:rPr>
              <w:t>提高加工工艺，防止尖端放电和起电晕。</w:t>
            </w:r>
          </w:p>
          <w:p>
            <w:pPr>
              <w:pStyle w:val="TableText"/>
              <w:ind w:left="113"/>
              <w:spacing w:before="180" w:line="220" w:lineRule="auto"/>
              <w:rPr/>
            </w:pPr>
            <w:r>
              <w:rPr>
                <w14:textOutline w14:w="4358" w14:cap="sq" w14:cmpd="sng">
                  <w14:solidFill>
                    <w14:srgbClr w14:val="000000"/>
                  </w14:solidFill>
                  <w14:prstDash w14:val="solid"/>
                  <w14:bevel/>
                </w14:textOutline>
                <w:spacing w:val="-3"/>
              </w:rPr>
              <w:t>5.3</w:t>
            </w:r>
            <w:r>
              <w:rPr>
                <w:spacing w:val="-38"/>
              </w:rPr>
              <w:t xml:space="preserve"> </w:t>
            </w:r>
            <w:r>
              <w:rPr>
                <w14:textOutline w14:w="4358" w14:cap="sq" w14:cmpd="sng">
                  <w14:solidFill>
                    <w14:srgbClr w14:val="000000"/>
                  </w14:solidFill>
                  <w14:prstDash w14:val="solid"/>
                  <w14:bevel/>
                </w14:textOutline>
                <w:spacing w:val="-3"/>
              </w:rPr>
              <w:t>声环境保护措施</w:t>
            </w:r>
          </w:p>
          <w:p>
            <w:pPr>
              <w:pStyle w:val="TableText"/>
              <w:ind w:left="110" w:right="23" w:firstLine="489"/>
              <w:spacing w:before="183" w:line="359" w:lineRule="auto"/>
              <w:rPr/>
            </w:pPr>
            <w:r>
              <w:rPr>
                <w:spacing w:val="-3"/>
              </w:rPr>
              <w:t>（1）合理安排施工进度及作业时间，依法限制午间、夜间施工。如 </w:t>
            </w:r>
            <w:r>
              <w:rPr>
                <w:spacing w:val="2"/>
              </w:rPr>
              <w:t>因工艺特殊情况要求，需在午间、夜间施工的，应按《中华人民共和国</w:t>
            </w:r>
            <w:r>
              <w:rPr/>
              <w:t xml:space="preserve"> </w:t>
            </w:r>
            <w:r>
              <w:rPr>
                <w:spacing w:val="-3"/>
              </w:rPr>
              <w:t>噪声污染防治法》的规定，依法取得取得地方人民政府住房和城乡建</w:t>
            </w:r>
            <w:r>
              <w:rPr>
                <w:spacing w:val="-4"/>
              </w:rPr>
              <w:t>设、</w:t>
            </w:r>
            <w:r>
              <w:rPr/>
              <w:t xml:space="preserve"> </w:t>
            </w:r>
            <w:r>
              <w:rPr>
                <w:spacing w:val="2"/>
              </w:rPr>
              <w:t>生态环境主管部门或者地方人民政府指定的部门的证明，并在施工现场</w:t>
            </w:r>
          </w:p>
          <w:p>
            <w:pPr>
              <w:pStyle w:val="TableText"/>
              <w:ind w:left="114"/>
              <w:spacing w:before="1" w:line="217" w:lineRule="auto"/>
              <w:rPr/>
            </w:pPr>
            <w:r>
              <w:rPr>
                <w:spacing w:val="-1"/>
              </w:rPr>
              <w:t>显著位置公示或者以其他方式公告附近居民。</w:t>
            </w:r>
          </w:p>
          <w:p>
            <w:pPr>
              <w:pStyle w:val="TableText"/>
              <w:ind w:left="112" w:right="103" w:firstLine="487"/>
              <w:spacing w:before="184" w:line="359" w:lineRule="auto"/>
              <w:rPr/>
            </w:pPr>
            <w:r>
              <w:rPr>
                <w:spacing w:val="-2"/>
              </w:rPr>
              <w:t>（2）施工过程中应合理布置设备，做好施工围挡</w:t>
            </w:r>
            <w:r>
              <w:rPr>
                <w:spacing w:val="-3"/>
              </w:rPr>
              <w:t>等遮挡措施，采用</w:t>
            </w:r>
            <w:r>
              <w:rPr/>
              <w:t xml:space="preserve"> </w:t>
            </w:r>
            <w:r>
              <w:rPr>
                <w:spacing w:val="2"/>
              </w:rPr>
              <w:t>噪声水平满足国家相关标准的施工机械设备，大型机械施工时应交</w:t>
            </w:r>
            <w:r>
              <w:rPr>
                <w:spacing w:val="1"/>
              </w:rPr>
              <w:t>替进</w:t>
            </w:r>
            <w:r>
              <w:rPr/>
              <w:t xml:space="preserve"> </w:t>
            </w:r>
            <w:r>
              <w:rPr>
                <w:spacing w:val="2"/>
              </w:rPr>
              <w:t>行，减少高噪声设备集中施工，并定期维护施工设备，减少机械设</w:t>
            </w:r>
            <w:r>
              <w:rPr>
                <w:spacing w:val="1"/>
              </w:rPr>
              <w:t>备因</w:t>
            </w:r>
          </w:p>
          <w:p>
            <w:pPr>
              <w:pStyle w:val="TableText"/>
              <w:ind w:left="112"/>
              <w:spacing w:line="219" w:lineRule="auto"/>
              <w:rPr/>
            </w:pPr>
            <w:r>
              <w:rPr>
                <w:spacing w:val="-2"/>
              </w:rPr>
              <w:t>非正常运行产生的噪声。</w:t>
            </w:r>
          </w:p>
          <w:p>
            <w:pPr>
              <w:pStyle w:val="TableText"/>
              <w:ind w:left="360"/>
              <w:spacing w:before="180" w:line="468" w:lineRule="exact"/>
              <w:rPr/>
            </w:pPr>
            <w:r>
              <w:rPr>
                <w:spacing w:val="-2"/>
                <w:position w:val="17"/>
              </w:rPr>
              <w:t>（3）运输车辆进出施工现场应控制或禁止鸣笛，减少交</w:t>
            </w:r>
            <w:r>
              <w:rPr>
                <w:spacing w:val="-3"/>
                <w:position w:val="17"/>
              </w:rPr>
              <w:t>通噪声，装卸</w:t>
            </w:r>
          </w:p>
          <w:p>
            <w:pPr>
              <w:pStyle w:val="TableText"/>
              <w:ind w:left="108"/>
              <w:spacing w:before="1" w:line="218" w:lineRule="auto"/>
              <w:rPr/>
            </w:pPr>
            <w:r>
              <w:rPr>
                <w:spacing w:val="-1"/>
              </w:rPr>
              <w:t>材料时应做到轻拿轻放。</w:t>
            </w:r>
          </w:p>
          <w:p>
            <w:pPr>
              <w:pStyle w:val="TableText"/>
              <w:ind w:left="360"/>
              <w:spacing w:before="184" w:line="219" w:lineRule="auto"/>
              <w:rPr/>
            </w:pPr>
            <w:r>
              <w:rPr>
                <w:spacing w:val="-1"/>
              </w:rPr>
              <w:t>（4）在满足相关设计规范和标准的前提下，适当增加导线对地高度，</w:t>
            </w:r>
          </w:p>
        </w:tc>
      </w:tr>
    </w:tbl>
    <w:p>
      <w:pPr>
        <w:pStyle w:val="BodyText"/>
        <w:rPr/>
      </w:pPr>
      <w:r/>
    </w:p>
    <w:p>
      <w:pPr>
        <w:sectPr>
          <w:footerReference w:type="default" r:id="rId123"/>
          <w:pgSz w:w="11905" w:h="16839"/>
          <w:pgMar w:top="1191" w:right="1500" w:bottom="1438" w:left="1531" w:header="886" w:footer="1086" w:gutter="0"/>
        </w:sectPr>
        <w:rPr/>
      </w:pPr>
    </w:p>
    <w:p>
      <w:pPr>
        <w:spacing w:before="13"/>
        <w:rPr/>
      </w:pPr>
      <w:r/>
    </w:p>
    <w:p>
      <w:pPr>
        <w:spacing w:before="13"/>
        <w:rPr/>
      </w:pPr>
      <w:r/>
    </w:p>
    <w:tbl>
      <w:tblPr>
        <w:tblStyle w:val="TableNormal"/>
        <w:tblW w:w="8453" w:type="dxa"/>
        <w:tblInd w:w="194"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726"/>
        <w:gridCol w:w="7727"/>
      </w:tblGrid>
      <w:tr>
        <w:trPr>
          <w:trHeight w:val="13080" w:hRule="atLeast"/>
        </w:trPr>
        <w:tc>
          <w:tcPr>
            <w:tcW w:w="726" w:type="dxa"/>
            <w:vAlign w:val="top"/>
            <w:tcBorders>
              <w:right w:val="single" w:color="000000" w:sz="2" w:space="0"/>
            </w:tcBorders>
          </w:tcPr>
          <w:p>
            <w:pPr>
              <w:rPr>
                <w:rFonts w:ascii="Arial"/>
                <w:sz w:val="21"/>
              </w:rPr>
            </w:pPr>
            <w:r/>
          </w:p>
        </w:tc>
        <w:tc>
          <w:tcPr>
            <w:tcW w:w="7727" w:type="dxa"/>
            <w:vAlign w:val="top"/>
            <w:tcBorders>
              <w:left w:val="single" w:color="000000" w:sz="2" w:space="0"/>
            </w:tcBorders>
          </w:tcPr>
          <w:p>
            <w:pPr>
              <w:pStyle w:val="TableText"/>
              <w:ind w:left="127"/>
              <w:spacing w:before="39" w:line="468" w:lineRule="exact"/>
              <w:rPr/>
            </w:pPr>
            <w:r>
              <w:rPr>
                <w:spacing w:val="-1"/>
                <w:position w:val="17"/>
              </w:rPr>
              <w:t>降低线路运行产生的噪声，设备选型阶段，选取导线表面光滑，毛刺较</w:t>
            </w:r>
          </w:p>
          <w:p>
            <w:pPr>
              <w:pStyle w:val="TableText"/>
              <w:ind w:left="109"/>
              <w:spacing w:line="219" w:lineRule="auto"/>
              <w:rPr/>
            </w:pPr>
            <w:r>
              <w:rPr>
                <w:spacing w:val="-1"/>
              </w:rPr>
              <w:t>少的设备，以减小线路运行产生的噪声。</w:t>
            </w:r>
          </w:p>
          <w:p>
            <w:pPr>
              <w:pStyle w:val="TableText"/>
              <w:ind w:left="113"/>
              <w:spacing w:before="180" w:line="219" w:lineRule="auto"/>
              <w:rPr/>
            </w:pPr>
            <w:r>
              <w:rPr>
                <w14:textOutline w14:w="4358" w14:cap="sq" w14:cmpd="sng">
                  <w14:solidFill>
                    <w14:srgbClr w14:val="000000"/>
                  </w14:solidFill>
                  <w14:prstDash w14:val="solid"/>
                  <w14:bevel/>
                </w14:textOutline>
                <w:spacing w:val="-2"/>
              </w:rPr>
              <w:t>5.4</w:t>
            </w:r>
            <w:r>
              <w:rPr>
                <w:spacing w:val="-48"/>
              </w:rPr>
              <w:t xml:space="preserve"> </w:t>
            </w:r>
            <w:r>
              <w:rPr>
                <w14:textOutline w14:w="4358" w14:cap="sq" w14:cmpd="sng">
                  <w14:solidFill>
                    <w14:srgbClr w14:val="000000"/>
                  </w14:solidFill>
                  <w14:prstDash w14:val="solid"/>
                  <w14:bevel/>
                </w14:textOutline>
                <w:spacing w:val="-2"/>
              </w:rPr>
              <w:t>水环境保护措施</w:t>
            </w:r>
          </w:p>
          <w:p>
            <w:pPr>
              <w:pStyle w:val="TableText"/>
              <w:ind w:left="600"/>
              <w:spacing w:before="182" w:line="466" w:lineRule="exact"/>
              <w:rPr/>
            </w:pPr>
            <w:r>
              <w:rPr>
                <w:spacing w:val="-2"/>
                <w:position w:val="17"/>
              </w:rPr>
              <w:t>（1）施工人员租住在附近民房，不在施工现场设</w:t>
            </w:r>
            <w:r>
              <w:rPr>
                <w:spacing w:val="-3"/>
                <w:position w:val="17"/>
              </w:rPr>
              <w:t>置生活营地，产生</w:t>
            </w:r>
          </w:p>
          <w:p>
            <w:pPr>
              <w:pStyle w:val="TableText"/>
              <w:ind w:left="128"/>
              <w:spacing w:before="1" w:line="218" w:lineRule="auto"/>
              <w:rPr/>
            </w:pPr>
            <w:r>
              <w:rPr>
                <w:spacing w:val="-2"/>
              </w:rPr>
              <w:t>的生活污水依托原有污水处理系统处置。</w:t>
            </w:r>
          </w:p>
          <w:p>
            <w:pPr>
              <w:pStyle w:val="TableText"/>
              <w:ind w:left="109" w:right="103" w:firstLine="490"/>
              <w:spacing w:before="185" w:line="359" w:lineRule="auto"/>
              <w:rPr/>
            </w:pPr>
            <w:r>
              <w:rPr>
                <w:spacing w:val="-2"/>
              </w:rPr>
              <w:t>（2）实现机械化施工的塔基尽可能采用商品混凝</w:t>
            </w:r>
            <w:r>
              <w:rPr>
                <w:spacing w:val="-3"/>
              </w:rPr>
              <w:t>土，无条件的在施</w:t>
            </w:r>
            <w:r>
              <w:rPr/>
              <w:t xml:space="preserve"> </w:t>
            </w:r>
            <w:r>
              <w:rPr/>
              <w:t>工现场拌合混凝土。塔基作业面土方开挖、</w:t>
            </w:r>
            <w:r>
              <w:rPr>
                <w:spacing w:val="-1"/>
              </w:rPr>
              <w:t>回填，混凝土浇注等产生的</w:t>
            </w:r>
            <w:r>
              <w:rPr/>
              <w:t xml:space="preserve"> </w:t>
            </w:r>
            <w:r>
              <w:rPr/>
              <w:t>少量施工废水经临时沉淀池处理后，上清液</w:t>
            </w:r>
            <w:r>
              <w:rPr>
                <w:spacing w:val="-1"/>
              </w:rPr>
              <w:t>回用于场地洒水抑尘，不外</w:t>
            </w:r>
          </w:p>
          <w:p>
            <w:pPr>
              <w:pStyle w:val="TableText"/>
              <w:ind w:left="108"/>
              <w:spacing w:before="1" w:line="221" w:lineRule="auto"/>
              <w:rPr/>
            </w:pPr>
            <w:r>
              <w:rPr>
                <w:spacing w:val="-5"/>
              </w:rPr>
              <w:t>排。</w:t>
            </w:r>
          </w:p>
          <w:p>
            <w:pPr>
              <w:pStyle w:val="TableText"/>
              <w:ind w:left="109" w:right="103" w:firstLine="490"/>
              <w:spacing w:before="178" w:line="359" w:lineRule="auto"/>
              <w:rPr/>
            </w:pPr>
            <w:r>
              <w:rPr>
                <w:spacing w:val="-2"/>
              </w:rPr>
              <w:t>（3）在施工图设计阶段，尽量远离百步溪布置塔</w:t>
            </w:r>
            <w:r>
              <w:rPr>
                <w:spacing w:val="-3"/>
              </w:rPr>
              <w:t>基，施工中临时堆</w:t>
            </w:r>
            <w:r>
              <w:rPr/>
              <w:t xml:space="preserve"> </w:t>
            </w:r>
            <w:r>
              <w:rPr/>
              <w:t>土点、材料堆放场等应远离百步溪水体，并</w:t>
            </w:r>
            <w:r>
              <w:rPr>
                <w:spacing w:val="-1"/>
              </w:rPr>
              <w:t>对堆土点、材料堆放场等进</w:t>
            </w:r>
          </w:p>
          <w:p>
            <w:pPr>
              <w:pStyle w:val="TableText"/>
              <w:ind w:left="112"/>
              <w:spacing w:line="219" w:lineRule="auto"/>
              <w:rPr/>
            </w:pPr>
            <w:r>
              <w:rPr>
                <w:spacing w:val="-1"/>
              </w:rPr>
              <w:t>行拦挡和苫盖，避免雨水冲刷影响水质。</w:t>
            </w:r>
          </w:p>
          <w:p>
            <w:pPr>
              <w:pStyle w:val="TableText"/>
              <w:ind w:left="109" w:right="41" w:firstLine="490"/>
              <w:spacing w:before="183" w:line="359" w:lineRule="auto"/>
              <w:rPr/>
            </w:pPr>
            <w:r>
              <w:rPr>
                <w:spacing w:val="-8"/>
              </w:rPr>
              <w:t>（4）施工过程中，合理安排施工计划和施工工序。不安排雨季施工，</w:t>
            </w:r>
            <w:r>
              <w:rPr>
                <w:spacing w:val="2"/>
              </w:rPr>
              <w:t xml:space="preserve"> </w:t>
            </w:r>
            <w:r>
              <w:rPr/>
              <w:t>尽量减少塔基开挖面，土料随挖、随运，减</w:t>
            </w:r>
            <w:r>
              <w:rPr>
                <w:spacing w:val="-1"/>
              </w:rPr>
              <w:t>少裸土的暴露时间，以避免</w:t>
            </w:r>
          </w:p>
          <w:p>
            <w:pPr>
              <w:pStyle w:val="TableText"/>
              <w:ind w:left="113"/>
              <w:spacing w:line="219" w:lineRule="auto"/>
              <w:rPr/>
            </w:pPr>
            <w:r>
              <w:rPr>
                <w:spacing w:val="-2"/>
              </w:rPr>
              <w:t>受降雨直接冲刷影响。</w:t>
            </w:r>
          </w:p>
          <w:p>
            <w:pPr>
              <w:pStyle w:val="TableText"/>
              <w:ind w:left="113"/>
              <w:spacing w:before="181" w:line="220" w:lineRule="auto"/>
              <w:rPr/>
            </w:pPr>
            <w:r>
              <w:rPr>
                <w14:textOutline w14:w="4358" w14:cap="sq" w14:cmpd="sng">
                  <w14:solidFill>
                    <w14:srgbClr w14:val="000000"/>
                  </w14:solidFill>
                  <w14:prstDash w14:val="solid"/>
                  <w14:bevel/>
                </w14:textOutline>
                <w:spacing w:val="-2"/>
              </w:rPr>
              <w:t>5.5</w:t>
            </w:r>
            <w:r>
              <w:rPr>
                <w:spacing w:val="-44"/>
              </w:rPr>
              <w:t xml:space="preserve"> </w:t>
            </w:r>
            <w:r>
              <w:rPr>
                <w14:textOutline w14:w="4358" w14:cap="sq" w14:cmpd="sng">
                  <w14:solidFill>
                    <w14:srgbClr w14:val="000000"/>
                  </w14:solidFill>
                  <w14:prstDash w14:val="solid"/>
                  <w14:bevel/>
                </w14:textOutline>
                <w:spacing w:val="-2"/>
              </w:rPr>
              <w:t>大气环境保护措施</w:t>
            </w:r>
          </w:p>
          <w:p>
            <w:pPr>
              <w:pStyle w:val="TableText"/>
              <w:ind w:left="600"/>
              <w:spacing w:before="182" w:line="466" w:lineRule="exact"/>
              <w:rPr/>
            </w:pPr>
            <w:r>
              <w:rPr>
                <w:spacing w:val="-2"/>
                <w:position w:val="17"/>
              </w:rPr>
              <w:t>（1）在施工现场周围设置临时围栏，合理控制施</w:t>
            </w:r>
            <w:r>
              <w:rPr>
                <w:spacing w:val="-3"/>
                <w:position w:val="17"/>
              </w:rPr>
              <w:t>工作业面积；加强</w:t>
            </w:r>
          </w:p>
          <w:p>
            <w:pPr>
              <w:pStyle w:val="TableText"/>
              <w:ind w:left="108"/>
              <w:spacing w:line="218" w:lineRule="auto"/>
              <w:rPr/>
            </w:pPr>
            <w:r>
              <w:rPr>
                <w:spacing w:val="-1"/>
              </w:rPr>
              <w:t>材料转运与使用的管理，合理装卸、规范操作，文明施工。</w:t>
            </w:r>
          </w:p>
          <w:p>
            <w:pPr>
              <w:pStyle w:val="TableText"/>
              <w:ind w:right="57"/>
              <w:spacing w:before="184" w:line="466" w:lineRule="exact"/>
              <w:jc w:val="right"/>
              <w:rPr/>
            </w:pPr>
            <w:r>
              <w:rPr>
                <w:spacing w:val="-1"/>
                <w:position w:val="17"/>
              </w:rPr>
              <w:t>（2）对进出场地的施工运输车辆进行限速，运输车辆应采用密封、</w:t>
            </w:r>
          </w:p>
          <w:p>
            <w:pPr>
              <w:pStyle w:val="TableText"/>
              <w:ind w:left="107"/>
              <w:spacing w:before="1" w:line="217" w:lineRule="auto"/>
              <w:rPr/>
            </w:pPr>
            <w:r>
              <w:rPr>
                <w:spacing w:val="-1"/>
              </w:rPr>
              <w:t>遮盖等防尘措施；对施工场地定时洒水、喷淋，避免尘土飞扬。</w:t>
            </w:r>
          </w:p>
          <w:p>
            <w:pPr>
              <w:pStyle w:val="TableText"/>
              <w:ind w:left="600"/>
              <w:spacing w:before="185" w:line="465" w:lineRule="exact"/>
              <w:rPr/>
            </w:pPr>
            <w:r>
              <w:rPr>
                <w:spacing w:val="-2"/>
                <w:position w:val="17"/>
              </w:rPr>
              <w:t>（3）机械化施工塔基尽量使用商品混凝土，减少</w:t>
            </w:r>
            <w:r>
              <w:rPr>
                <w:spacing w:val="-3"/>
                <w:position w:val="17"/>
              </w:rPr>
              <w:t>运输、装卸、搅拌</w:t>
            </w:r>
          </w:p>
          <w:p>
            <w:pPr>
              <w:pStyle w:val="TableText"/>
              <w:ind w:left="109"/>
              <w:spacing w:before="1" w:line="219" w:lineRule="auto"/>
              <w:rPr/>
            </w:pPr>
            <w:r>
              <w:rPr>
                <w:spacing w:val="-2"/>
              </w:rPr>
              <w:t>过程中产生的扬尘。</w:t>
            </w:r>
          </w:p>
          <w:p>
            <w:pPr>
              <w:pStyle w:val="TableText"/>
              <w:ind w:left="127" w:right="103" w:firstLine="472"/>
              <w:spacing w:before="183" w:line="359" w:lineRule="auto"/>
              <w:rPr/>
            </w:pPr>
            <w:r>
              <w:rPr>
                <w:spacing w:val="-2"/>
              </w:rPr>
              <w:t>（4）在线路塔基开挖时，应对临时堆砌的土方、</w:t>
            </w:r>
            <w:r>
              <w:rPr>
                <w:spacing w:val="-3"/>
              </w:rPr>
              <w:t>材料堆场采用密目</w:t>
            </w:r>
            <w:r>
              <w:rPr/>
              <w:t xml:space="preserve"> </w:t>
            </w:r>
            <w:r>
              <w:rPr>
                <w:spacing w:val="-1"/>
              </w:rPr>
              <w:t>网或土工布进行合理遮盖，减少大风天气引起的二次扬尘，不能回填利</w:t>
            </w:r>
          </w:p>
          <w:p>
            <w:pPr>
              <w:pStyle w:val="TableText"/>
              <w:ind w:left="110"/>
              <w:spacing w:before="1" w:line="218" w:lineRule="auto"/>
              <w:rPr/>
            </w:pPr>
            <w:r>
              <w:rPr>
                <w:spacing w:val="-1"/>
              </w:rPr>
              <w:t>用土方及时置于塔基附近低洼处压实回填，不得随意堆放。</w:t>
            </w:r>
          </w:p>
          <w:p>
            <w:pPr>
              <w:pStyle w:val="TableText"/>
              <w:ind w:left="113"/>
              <w:spacing w:before="181" w:line="220" w:lineRule="auto"/>
              <w:rPr/>
            </w:pPr>
            <w:r>
              <w:rPr>
                <w14:textOutline w14:w="4358" w14:cap="sq" w14:cmpd="sng">
                  <w14:solidFill>
                    <w14:srgbClr w14:val="000000"/>
                  </w14:solidFill>
                  <w14:prstDash w14:val="solid"/>
                  <w14:bevel/>
                </w14:textOutline>
                <w:spacing w:val="-3"/>
              </w:rPr>
              <w:t>5.6</w:t>
            </w:r>
            <w:r>
              <w:rPr>
                <w:spacing w:val="-25"/>
              </w:rPr>
              <w:t xml:space="preserve"> </w:t>
            </w:r>
            <w:r>
              <w:rPr>
                <w14:textOutline w14:w="4358" w14:cap="sq" w14:cmpd="sng">
                  <w14:solidFill>
                    <w14:srgbClr w14:val="000000"/>
                  </w14:solidFill>
                  <w14:prstDash w14:val="solid"/>
                  <w14:bevel/>
                </w14:textOutline>
                <w:spacing w:val="-3"/>
              </w:rPr>
              <w:t>固体废物环境保护措施</w:t>
            </w:r>
          </w:p>
          <w:p>
            <w:pPr>
              <w:pStyle w:val="TableText"/>
              <w:ind w:left="600"/>
              <w:spacing w:before="182" w:line="468" w:lineRule="exact"/>
              <w:rPr/>
            </w:pPr>
            <w:r>
              <w:rPr>
                <w:spacing w:val="-2"/>
                <w:position w:val="17"/>
              </w:rPr>
              <w:t>（1）施工人员租住在附近民房，产生的少量生活</w:t>
            </w:r>
            <w:r>
              <w:rPr>
                <w:spacing w:val="-3"/>
                <w:position w:val="17"/>
              </w:rPr>
              <w:t>垃圾纳入租住地的</w:t>
            </w:r>
          </w:p>
          <w:p>
            <w:pPr>
              <w:pStyle w:val="TableText"/>
              <w:ind w:left="110"/>
              <w:spacing w:line="219" w:lineRule="auto"/>
              <w:rPr/>
            </w:pPr>
            <w:r>
              <w:rPr>
                <w:spacing w:val="2"/>
              </w:rPr>
              <w:t>垃圾收集系统；施工现场产生的生活垃圾集中收集，定期投放至周边市</w:t>
            </w:r>
          </w:p>
        </w:tc>
      </w:tr>
    </w:tbl>
    <w:p>
      <w:pPr>
        <w:pStyle w:val="BodyText"/>
        <w:rPr/>
      </w:pPr>
      <w:r/>
    </w:p>
    <w:p>
      <w:pPr>
        <w:sectPr>
          <w:footerReference w:type="default" r:id="rId124"/>
          <w:pgSz w:w="11905" w:h="16839"/>
          <w:pgMar w:top="1191" w:right="1500" w:bottom="1438" w:left="1531" w:header="886" w:footer="1086" w:gutter="0"/>
        </w:sectPr>
        <w:rPr/>
      </w:pPr>
    </w:p>
    <w:p>
      <w:pPr>
        <w:spacing w:before="13"/>
        <w:rPr/>
      </w:pPr>
      <w:r/>
    </w:p>
    <w:p>
      <w:pPr>
        <w:spacing w:before="13"/>
        <w:rPr/>
      </w:pPr>
      <w:r/>
    </w:p>
    <w:tbl>
      <w:tblPr>
        <w:tblStyle w:val="TableNormal"/>
        <w:tblW w:w="8453" w:type="dxa"/>
        <w:tblInd w:w="194"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726"/>
        <w:gridCol w:w="7727"/>
      </w:tblGrid>
      <w:tr>
        <w:trPr>
          <w:trHeight w:val="5606" w:hRule="atLeast"/>
        </w:trPr>
        <w:tc>
          <w:tcPr>
            <w:tcW w:w="726" w:type="dxa"/>
            <w:vAlign w:val="top"/>
            <w:tcBorders>
              <w:bottom w:val="single" w:color="000000" w:sz="2" w:space="0"/>
              <w:right w:val="single" w:color="000000" w:sz="2" w:space="0"/>
            </w:tcBorders>
          </w:tcPr>
          <w:p>
            <w:pPr>
              <w:rPr>
                <w:rFonts w:ascii="Arial"/>
                <w:sz w:val="21"/>
              </w:rPr>
            </w:pPr>
            <w:r/>
          </w:p>
        </w:tc>
        <w:tc>
          <w:tcPr>
            <w:tcW w:w="7727" w:type="dxa"/>
            <w:vAlign w:val="top"/>
            <w:tcBorders>
              <w:left w:val="single" w:color="000000" w:sz="2" w:space="0"/>
              <w:bottom w:val="single" w:color="000000" w:sz="2" w:space="0"/>
            </w:tcBorders>
          </w:tcPr>
          <w:p>
            <w:pPr>
              <w:pStyle w:val="TableText"/>
              <w:ind w:left="107"/>
              <w:spacing w:before="39" w:line="220" w:lineRule="auto"/>
              <w:rPr/>
            </w:pPr>
            <w:r>
              <w:rPr>
                <w:spacing w:val="-1"/>
              </w:rPr>
              <w:t>政生活垃圾处理系统。</w:t>
            </w:r>
          </w:p>
          <w:p>
            <w:pPr>
              <w:pStyle w:val="TableText"/>
              <w:ind w:left="107" w:right="41" w:firstLine="492"/>
              <w:spacing w:before="182" w:line="359" w:lineRule="auto"/>
              <w:jc w:val="both"/>
              <w:rPr/>
            </w:pPr>
            <w:r>
              <w:rPr>
                <w:spacing w:val="-2"/>
              </w:rPr>
              <w:t>（2）施工开挖产生的土石方应及时回填严实，不</w:t>
            </w:r>
            <w:r>
              <w:rPr>
                <w:spacing w:val="-3"/>
              </w:rPr>
              <w:t>产生弃方；施工过</w:t>
            </w:r>
            <w:r>
              <w:rPr/>
              <w:t xml:space="preserve"> </w:t>
            </w:r>
            <w:r>
              <w:rPr>
                <w:spacing w:val="-4"/>
              </w:rPr>
              <w:t>程产生建筑垃圾、设备废包装物、施工废料等应运至政府指定地点处置，</w:t>
            </w:r>
          </w:p>
          <w:p>
            <w:pPr>
              <w:pStyle w:val="TableText"/>
              <w:ind w:left="112"/>
              <w:spacing w:line="219" w:lineRule="auto"/>
              <w:rPr/>
            </w:pPr>
            <w:r>
              <w:rPr>
                <w:spacing w:val="-2"/>
              </w:rPr>
              <w:t>不得随意丢弃。</w:t>
            </w:r>
          </w:p>
          <w:p>
            <w:pPr>
              <w:pStyle w:val="TableText"/>
              <w:ind w:left="600"/>
              <w:spacing w:before="180" w:line="468" w:lineRule="exact"/>
              <w:rPr/>
            </w:pPr>
            <w:r>
              <w:rPr>
                <w:spacing w:val="-2"/>
                <w:position w:val="17"/>
              </w:rPr>
              <w:t>（3）原有线路拆除产生废旧导线、废旧水泥杆、</w:t>
            </w:r>
            <w:r>
              <w:rPr>
                <w:spacing w:val="-3"/>
                <w:position w:val="17"/>
              </w:rPr>
              <w:t>绝缘子等废旧材料</w:t>
            </w:r>
          </w:p>
          <w:p>
            <w:pPr>
              <w:pStyle w:val="TableText"/>
              <w:ind w:left="110"/>
              <w:spacing w:line="219" w:lineRule="auto"/>
              <w:rPr/>
            </w:pPr>
            <w:r>
              <w:rPr>
                <w:spacing w:val="-1"/>
              </w:rPr>
              <w:t>等均交由建设单位回收，进行统一调配，不得随意丢弃。</w:t>
            </w:r>
          </w:p>
          <w:p>
            <w:pPr>
              <w:pStyle w:val="TableText"/>
              <w:ind w:left="109" w:right="103" w:firstLine="480"/>
              <w:spacing w:before="182" w:line="359" w:lineRule="auto"/>
              <w:rPr/>
            </w:pPr>
            <w:r>
              <w:rPr>
                <w:spacing w:val="2"/>
              </w:rPr>
              <w:t>本工程施工期采取的生态环境保护措施和大气、水、噪声、固废污</w:t>
            </w:r>
            <w:r>
              <w:rPr>
                <w:spacing w:val="4"/>
              </w:rPr>
              <w:t xml:space="preserve"> </w:t>
            </w:r>
            <w:r>
              <w:rPr>
                <w:spacing w:val="2"/>
              </w:rPr>
              <w:t>染防治措施的责任主体为施工单位，建设单位具体负责监督，确保措施</w:t>
            </w:r>
            <w:r>
              <w:rPr/>
              <w:t xml:space="preserve"> </w:t>
            </w:r>
            <w:r>
              <w:rPr>
                <w:spacing w:val="2"/>
              </w:rPr>
              <w:t>有效落实；经分析，以上措施具有技术可行性、经济合理性、运行稳定</w:t>
            </w:r>
            <w:r>
              <w:rPr/>
              <w:t xml:space="preserve"> </w:t>
            </w:r>
            <w:r>
              <w:rPr>
                <w:spacing w:val="2"/>
              </w:rPr>
              <w:t>性、生态保护的可达性，在认真落实各项污染防治措施后，本项目施工</w:t>
            </w:r>
            <w:r>
              <w:rPr/>
              <w:t xml:space="preserve"> </w:t>
            </w:r>
            <w:r>
              <w:rPr>
                <w:spacing w:val="2"/>
              </w:rPr>
              <w:t>期对生态、大气、地表水、声环境影响较小，固体废弃物能妥善处</w:t>
            </w:r>
            <w:r>
              <w:rPr>
                <w:spacing w:val="1"/>
              </w:rPr>
              <w:t>理，</w:t>
            </w:r>
          </w:p>
          <w:p>
            <w:pPr>
              <w:pStyle w:val="TableText"/>
              <w:ind w:left="107"/>
              <w:spacing w:line="220" w:lineRule="auto"/>
              <w:rPr/>
            </w:pPr>
            <w:r>
              <w:rPr>
                <w:spacing w:val="-1"/>
              </w:rPr>
              <w:t>对周围环境影响较小。</w:t>
            </w:r>
          </w:p>
        </w:tc>
      </w:tr>
      <w:tr>
        <w:trPr>
          <w:trHeight w:val="7479" w:hRule="atLeast"/>
        </w:trPr>
        <w:tc>
          <w:tcPr>
            <w:tcW w:w="726" w:type="dxa"/>
            <w:vAlign w:val="top"/>
            <w:tcBorders>
              <w:right w:val="single" w:color="000000" w:sz="2" w:space="0"/>
              <w:top w:val="single" w:color="000000" w:sz="2" w:space="0"/>
            </w:tcBorders>
          </w:tcPr>
          <w:p>
            <w:pPr>
              <w:spacing w:line="249" w:lineRule="auto"/>
              <w:rPr>
                <w:rFonts w:ascii="Arial"/>
                <w:sz w:val="21"/>
              </w:rPr>
            </w:pPr>
            <w:r/>
          </w:p>
          <w:p>
            <w:pPr>
              <w:spacing w:line="249"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pStyle w:val="TableText"/>
              <w:ind w:left="102"/>
              <w:spacing w:before="78" w:line="220" w:lineRule="auto"/>
              <w:rPr/>
            </w:pPr>
            <w:r>
              <w:rPr>
                <w:spacing w:val="4"/>
              </w:rPr>
              <w:t>运营</w:t>
            </w:r>
          </w:p>
          <w:p>
            <w:pPr>
              <w:pStyle w:val="TableText"/>
              <w:ind w:left="105"/>
              <w:spacing w:before="23" w:line="220" w:lineRule="auto"/>
              <w:rPr/>
            </w:pPr>
            <w:r>
              <w:rPr>
                <w:spacing w:val="3"/>
              </w:rPr>
              <w:t>期生</w:t>
            </w:r>
          </w:p>
          <w:p>
            <w:pPr>
              <w:pStyle w:val="TableText"/>
              <w:ind w:left="102"/>
              <w:spacing w:before="26" w:line="221" w:lineRule="auto"/>
              <w:rPr/>
            </w:pPr>
            <w:r>
              <w:rPr>
                <w:spacing w:val="4"/>
              </w:rPr>
              <w:t>态环</w:t>
            </w:r>
          </w:p>
          <w:p>
            <w:pPr>
              <w:pStyle w:val="TableText"/>
              <w:ind w:left="103"/>
              <w:spacing w:before="24" w:line="220" w:lineRule="auto"/>
              <w:rPr/>
            </w:pPr>
            <w:r>
              <w:rPr>
                <w:spacing w:val="4"/>
              </w:rPr>
              <w:t>境保</w:t>
            </w:r>
          </w:p>
          <w:p>
            <w:pPr>
              <w:pStyle w:val="TableText"/>
              <w:ind w:left="103"/>
              <w:spacing w:before="25" w:line="220" w:lineRule="auto"/>
              <w:rPr/>
            </w:pPr>
            <w:r>
              <w:rPr>
                <w:spacing w:val="4"/>
              </w:rPr>
              <w:t>护措</w:t>
            </w:r>
          </w:p>
          <w:p>
            <w:pPr>
              <w:pStyle w:val="TableText"/>
              <w:ind w:left="231"/>
              <w:spacing w:before="24" w:line="222" w:lineRule="auto"/>
              <w:rPr/>
            </w:pPr>
            <w:r>
              <w:rPr/>
              <w:t>施</w:t>
            </w:r>
          </w:p>
        </w:tc>
        <w:tc>
          <w:tcPr>
            <w:tcW w:w="7727" w:type="dxa"/>
            <w:vAlign w:val="top"/>
            <w:tcBorders>
              <w:left w:val="single" w:color="000000" w:sz="2" w:space="0"/>
              <w:top w:val="single" w:color="000000" w:sz="2" w:space="0"/>
            </w:tcBorders>
          </w:tcPr>
          <w:p>
            <w:pPr>
              <w:pStyle w:val="TableText"/>
              <w:ind w:left="113"/>
              <w:spacing w:before="42" w:line="220" w:lineRule="auto"/>
              <w:rPr/>
            </w:pPr>
            <w:r>
              <w:rPr>
                <w14:textOutline w14:w="4358" w14:cap="sq" w14:cmpd="sng">
                  <w14:solidFill>
                    <w14:srgbClr w14:val="000000"/>
                  </w14:solidFill>
                  <w14:prstDash w14:val="solid"/>
                  <w14:bevel/>
                </w14:textOutline>
                <w:spacing w:val="-2"/>
              </w:rPr>
              <w:t>5.7</w:t>
            </w:r>
            <w:r>
              <w:rPr>
                <w:spacing w:val="-44"/>
              </w:rPr>
              <w:t xml:space="preserve"> </w:t>
            </w:r>
            <w:r>
              <w:rPr>
                <w14:textOutline w14:w="4358" w14:cap="sq" w14:cmpd="sng">
                  <w14:solidFill>
                    <w14:srgbClr w14:val="000000"/>
                  </w14:solidFill>
                  <w14:prstDash w14:val="solid"/>
                  <w14:bevel/>
                </w14:textOutline>
                <w:spacing w:val="-2"/>
              </w:rPr>
              <w:t>生态环境保护措施</w:t>
            </w:r>
          </w:p>
          <w:p>
            <w:pPr>
              <w:pStyle w:val="TableText"/>
              <w:ind w:left="600"/>
              <w:spacing w:before="179" w:line="219" w:lineRule="auto"/>
              <w:rPr/>
            </w:pPr>
            <w:r>
              <w:rPr>
                <w:spacing w:val="-1"/>
              </w:rPr>
              <w:t>（1）施工结束后及时恢复塔基周边及临时占地植被和生态功能。</w:t>
            </w:r>
          </w:p>
          <w:p>
            <w:pPr>
              <w:pStyle w:val="TableText"/>
              <w:ind w:left="600"/>
              <w:spacing w:before="182" w:line="466" w:lineRule="exact"/>
              <w:rPr/>
            </w:pPr>
            <w:r>
              <w:rPr>
                <w:spacing w:val="-2"/>
                <w:position w:val="17"/>
              </w:rPr>
              <w:t>（2）线路投运后，建设单位应与林业部门配合，</w:t>
            </w:r>
            <w:r>
              <w:rPr>
                <w:spacing w:val="-3"/>
                <w:position w:val="17"/>
              </w:rPr>
              <w:t>控制线路下方林木</w:t>
            </w:r>
          </w:p>
          <w:p>
            <w:pPr>
              <w:pStyle w:val="TableText"/>
              <w:ind w:left="128"/>
              <w:spacing w:line="219" w:lineRule="auto"/>
              <w:rPr/>
            </w:pPr>
            <w:r>
              <w:rPr>
                <w:spacing w:val="-1"/>
              </w:rPr>
              <w:t>的高度，配合林业部门根据设计规范对线路下方林木进行</w:t>
            </w:r>
            <w:r>
              <w:rPr>
                <w:spacing w:val="-2"/>
              </w:rPr>
              <w:t>修剪。</w:t>
            </w:r>
          </w:p>
          <w:p>
            <w:pPr>
              <w:pStyle w:val="TableText"/>
              <w:ind w:left="113"/>
              <w:spacing w:before="183" w:line="220" w:lineRule="auto"/>
              <w:rPr/>
            </w:pPr>
            <w:r>
              <w:rPr>
                <w14:textOutline w14:w="4358" w14:cap="sq" w14:cmpd="sng">
                  <w14:solidFill>
                    <w14:srgbClr w14:val="000000"/>
                  </w14:solidFill>
                  <w14:prstDash w14:val="solid"/>
                  <w14:bevel/>
                </w14:textOutline>
                <w:spacing w:val="-4"/>
              </w:rPr>
              <w:t>5.8</w:t>
            </w:r>
            <w:r>
              <w:rPr>
                <w:spacing w:val="-22"/>
              </w:rPr>
              <w:t xml:space="preserve"> </w:t>
            </w:r>
            <w:r>
              <w:rPr>
                <w14:textOutline w14:w="4358" w14:cap="sq" w14:cmpd="sng">
                  <w14:solidFill>
                    <w14:srgbClr w14:val="000000"/>
                  </w14:solidFill>
                  <w14:prstDash w14:val="solid"/>
                  <w14:bevel/>
                </w14:textOutline>
                <w:spacing w:val="-4"/>
              </w:rPr>
              <w:t>电磁环境保护措施</w:t>
            </w:r>
          </w:p>
          <w:p>
            <w:pPr>
              <w:pStyle w:val="TableText"/>
              <w:ind w:left="600"/>
              <w:spacing w:before="179" w:line="468" w:lineRule="exact"/>
              <w:rPr/>
            </w:pPr>
            <w:r>
              <w:rPr>
                <w:spacing w:val="-2"/>
                <w:position w:val="17"/>
              </w:rPr>
              <w:t>（1）线路投运后，建设单位应与市政规划部门配</w:t>
            </w:r>
            <w:r>
              <w:rPr>
                <w:spacing w:val="-3"/>
                <w:position w:val="17"/>
              </w:rPr>
              <w:t>合，控制线路周围</w:t>
            </w:r>
          </w:p>
          <w:p>
            <w:pPr>
              <w:pStyle w:val="TableText"/>
              <w:ind w:left="109"/>
              <w:spacing w:before="1" w:line="219" w:lineRule="auto"/>
              <w:rPr/>
            </w:pPr>
            <w:r>
              <w:rPr>
                <w:spacing w:val="-2"/>
              </w:rPr>
              <w:t>敏感建筑物的建设。</w:t>
            </w:r>
          </w:p>
          <w:p>
            <w:pPr>
              <w:pStyle w:val="TableText"/>
              <w:ind w:left="600"/>
              <w:spacing w:before="180" w:line="468" w:lineRule="exact"/>
              <w:rPr/>
            </w:pPr>
            <w:r>
              <w:rPr>
                <w:spacing w:val="-2"/>
                <w:position w:val="17"/>
              </w:rPr>
              <w:t>（2）加强对沿线居民有关高电压知识和环保知识的宣传和教育，并</w:t>
            </w:r>
          </w:p>
          <w:p>
            <w:pPr>
              <w:pStyle w:val="TableText"/>
              <w:ind w:left="107"/>
              <w:spacing w:before="1" w:line="218" w:lineRule="auto"/>
              <w:rPr/>
            </w:pPr>
            <w:r>
              <w:rPr>
                <w:spacing w:val="-1"/>
              </w:rPr>
              <w:t>在杆塔醒目位置应设置高压、禁止攀爬等警示和防护指示标志。</w:t>
            </w:r>
          </w:p>
          <w:p>
            <w:pPr>
              <w:pStyle w:val="TableText"/>
              <w:ind w:left="600"/>
              <w:spacing w:before="181" w:line="468" w:lineRule="exact"/>
              <w:rPr/>
            </w:pPr>
            <w:r>
              <w:rPr>
                <w:spacing w:val="-2"/>
                <w:position w:val="17"/>
              </w:rPr>
              <w:t>（3）加强线路日常管理和维护，定期巡检，保证</w:t>
            </w:r>
            <w:r>
              <w:rPr>
                <w:spacing w:val="-3"/>
                <w:position w:val="17"/>
              </w:rPr>
              <w:t>线路良好的运行状</w:t>
            </w:r>
          </w:p>
          <w:p>
            <w:pPr>
              <w:pStyle w:val="TableText"/>
              <w:ind w:left="108"/>
              <w:spacing w:before="1" w:line="224" w:lineRule="auto"/>
              <w:rPr/>
            </w:pPr>
            <w:r>
              <w:rPr>
                <w:spacing w:val="-5"/>
              </w:rPr>
              <w:t>态。</w:t>
            </w:r>
          </w:p>
          <w:p>
            <w:pPr>
              <w:pStyle w:val="TableText"/>
              <w:ind w:left="113"/>
              <w:spacing w:before="174" w:line="220" w:lineRule="auto"/>
              <w:rPr/>
            </w:pPr>
            <w:r>
              <w:rPr>
                <w14:textOutline w14:w="4358" w14:cap="sq" w14:cmpd="sng">
                  <w14:solidFill>
                    <w14:srgbClr w14:val="000000"/>
                  </w14:solidFill>
                  <w14:prstDash w14:val="solid"/>
                  <w14:bevel/>
                </w14:textOutline>
                <w:spacing w:val="-3"/>
              </w:rPr>
              <w:t>5.9</w:t>
            </w:r>
            <w:r>
              <w:rPr>
                <w:spacing w:val="-38"/>
              </w:rPr>
              <w:t xml:space="preserve"> </w:t>
            </w:r>
            <w:r>
              <w:rPr>
                <w14:textOutline w14:w="4358" w14:cap="sq" w14:cmpd="sng">
                  <w14:solidFill>
                    <w14:srgbClr w14:val="000000"/>
                  </w14:solidFill>
                  <w14:prstDash w14:val="solid"/>
                  <w14:bevel/>
                </w14:textOutline>
                <w:spacing w:val="-3"/>
              </w:rPr>
              <w:t>声环境保护措施</w:t>
            </w:r>
          </w:p>
          <w:p>
            <w:pPr>
              <w:pStyle w:val="TableText"/>
              <w:ind w:left="588"/>
              <w:spacing w:before="182" w:line="468" w:lineRule="exact"/>
              <w:rPr/>
            </w:pPr>
            <w:r>
              <w:rPr>
                <w:spacing w:val="2"/>
                <w:position w:val="17"/>
              </w:rPr>
              <w:t>加强线路日常管理和维护，定期巡检，保证线路良好的运行状态，</w:t>
            </w:r>
          </w:p>
          <w:p>
            <w:pPr>
              <w:pStyle w:val="TableText"/>
              <w:ind w:left="123"/>
              <w:spacing w:line="219" w:lineRule="auto"/>
              <w:rPr/>
            </w:pPr>
            <w:r>
              <w:rPr>
                <w:spacing w:val="-2"/>
              </w:rPr>
              <w:t>防止设备不正常运行产生的噪声。</w:t>
            </w:r>
          </w:p>
          <w:p>
            <w:pPr>
              <w:pStyle w:val="TableText"/>
              <w:ind w:left="113"/>
              <w:spacing w:before="181" w:line="219" w:lineRule="auto"/>
              <w:rPr/>
            </w:pPr>
            <w:r>
              <w:rPr>
                <w14:textOutline w14:w="4358" w14:cap="sq" w14:cmpd="sng">
                  <w14:solidFill>
                    <w14:srgbClr w14:val="000000"/>
                  </w14:solidFill>
                  <w14:prstDash w14:val="solid"/>
                  <w14:bevel/>
                </w14:textOutline>
                <w:spacing w:val="-2"/>
              </w:rPr>
              <w:t>5.10</w:t>
            </w:r>
            <w:r>
              <w:rPr>
                <w:spacing w:val="-46"/>
              </w:rPr>
              <w:t xml:space="preserve"> </w:t>
            </w:r>
            <w:r>
              <w:rPr>
                <w14:textOutline w14:w="4358" w14:cap="sq" w14:cmpd="sng">
                  <w14:solidFill>
                    <w14:srgbClr w14:val="000000"/>
                  </w14:solidFill>
                  <w14:prstDash w14:val="solid"/>
                  <w14:bevel/>
                </w14:textOutline>
                <w:spacing w:val="-2"/>
              </w:rPr>
              <w:t>水环境保护措施</w:t>
            </w:r>
          </w:p>
          <w:p>
            <w:pPr>
              <w:pStyle w:val="TableText"/>
              <w:ind w:left="587"/>
              <w:spacing w:before="183" w:line="219" w:lineRule="auto"/>
              <w:rPr/>
            </w:pPr>
            <w:r>
              <w:rPr>
                <w:spacing w:val="-1"/>
              </w:rPr>
              <w:t>输电线路运营期无大气污染物排放。</w:t>
            </w:r>
          </w:p>
        </w:tc>
      </w:tr>
    </w:tbl>
    <w:p>
      <w:pPr>
        <w:pStyle w:val="BodyText"/>
        <w:rPr/>
      </w:pPr>
      <w:r/>
    </w:p>
    <w:p>
      <w:pPr>
        <w:sectPr>
          <w:footerReference w:type="default" r:id="rId125"/>
          <w:pgSz w:w="11905" w:h="16839"/>
          <w:pgMar w:top="1191" w:right="1500" w:bottom="1438" w:left="1531" w:header="886" w:footer="1086" w:gutter="0"/>
        </w:sectPr>
        <w:rPr/>
      </w:pPr>
    </w:p>
    <w:p>
      <w:pPr>
        <w:spacing w:before="13"/>
        <w:rPr/>
      </w:pPr>
      <w:r/>
    </w:p>
    <w:p>
      <w:pPr>
        <w:spacing w:before="13"/>
        <w:rPr/>
      </w:pPr>
      <w:r/>
    </w:p>
    <w:tbl>
      <w:tblPr>
        <w:tblStyle w:val="TableNormal"/>
        <w:tblW w:w="8453" w:type="dxa"/>
        <w:tblInd w:w="194"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726"/>
        <w:gridCol w:w="7727"/>
      </w:tblGrid>
      <w:tr>
        <w:trPr>
          <w:trHeight w:val="12031" w:hRule="atLeast"/>
        </w:trPr>
        <w:tc>
          <w:tcPr>
            <w:tcW w:w="726" w:type="dxa"/>
            <w:vAlign w:val="top"/>
            <w:tcBorders>
              <w:right w:val="single" w:color="000000" w:sz="2" w:space="0"/>
            </w:tcBorders>
          </w:tcPr>
          <w:p>
            <w:pPr>
              <w:rPr>
                <w:rFonts w:ascii="Arial"/>
                <w:sz w:val="21"/>
              </w:rPr>
            </w:pPr>
            <w:r/>
          </w:p>
        </w:tc>
        <w:tc>
          <w:tcPr>
            <w:tcW w:w="7727" w:type="dxa"/>
            <w:vAlign w:val="top"/>
            <w:tcBorders>
              <w:left w:val="single" w:color="000000" w:sz="2" w:space="0"/>
            </w:tcBorders>
          </w:tcPr>
          <w:p>
            <w:pPr>
              <w:pStyle w:val="TableText"/>
              <w:ind w:left="113"/>
              <w:spacing w:before="30" w:line="220" w:lineRule="auto"/>
              <w:rPr/>
            </w:pPr>
            <w:r>
              <w:rPr>
                <w14:textOutline w14:w="4358" w14:cap="sq" w14:cmpd="sng">
                  <w14:solidFill>
                    <w14:srgbClr w14:val="000000"/>
                  </w14:solidFill>
                  <w14:prstDash w14:val="solid"/>
                  <w14:bevel/>
                </w14:textOutline>
                <w:spacing w:val="-3"/>
              </w:rPr>
              <w:t>5.11</w:t>
            </w:r>
            <w:r>
              <w:rPr>
                <w:spacing w:val="-22"/>
              </w:rPr>
              <w:t xml:space="preserve"> </w:t>
            </w:r>
            <w:r>
              <w:rPr>
                <w14:textOutline w14:w="4358" w14:cap="sq" w14:cmpd="sng">
                  <w14:solidFill>
                    <w14:srgbClr w14:val="000000"/>
                  </w14:solidFill>
                  <w14:prstDash w14:val="solid"/>
                  <w14:bevel/>
                </w14:textOutline>
                <w:spacing w:val="-3"/>
              </w:rPr>
              <w:t>固体废物环境保护措施</w:t>
            </w:r>
          </w:p>
          <w:p>
            <w:pPr>
              <w:pStyle w:val="TableText"/>
              <w:ind w:left="587"/>
              <w:spacing w:before="179" w:line="219" w:lineRule="auto"/>
              <w:rPr/>
            </w:pPr>
            <w:r>
              <w:rPr>
                <w:spacing w:val="-1"/>
              </w:rPr>
              <w:t>输电线路运营期无固体废物排放。</w:t>
            </w:r>
          </w:p>
          <w:p>
            <w:pPr>
              <w:pStyle w:val="TableText"/>
              <w:ind w:left="113"/>
              <w:spacing w:before="182" w:line="220" w:lineRule="auto"/>
              <w:rPr/>
            </w:pPr>
            <w:r>
              <w:rPr>
                <w14:textOutline w14:w="4358" w14:cap="sq" w14:cmpd="sng">
                  <w14:solidFill>
                    <w14:srgbClr w14:val="000000"/>
                  </w14:solidFill>
                  <w14:prstDash w14:val="solid"/>
                  <w14:bevel/>
                </w14:textOutline>
                <w:spacing w:val="-1"/>
              </w:rPr>
              <w:t>5.12</w:t>
            </w:r>
            <w:r>
              <w:rPr>
                <w:spacing w:val="-54"/>
              </w:rPr>
              <w:t xml:space="preserve"> </w:t>
            </w:r>
            <w:r>
              <w:rPr>
                <w14:textOutline w14:w="4358" w14:cap="sq" w14:cmpd="sng">
                  <w14:solidFill>
                    <w14:srgbClr w14:val="000000"/>
                  </w14:solidFill>
                  <w14:prstDash w14:val="solid"/>
                  <w14:bevel/>
                </w14:textOutline>
                <w:spacing w:val="-1"/>
              </w:rPr>
              <w:t>环境风险防范措施</w:t>
            </w:r>
          </w:p>
          <w:p>
            <w:pPr>
              <w:pStyle w:val="TableText"/>
              <w:ind w:left="587"/>
              <w:spacing w:before="182" w:line="219" w:lineRule="auto"/>
              <w:rPr/>
            </w:pPr>
            <w:r>
              <w:rPr>
                <w:spacing w:val="-1"/>
              </w:rPr>
              <w:t>输电线路运营期无环境风险。</w:t>
            </w:r>
          </w:p>
          <w:p>
            <w:pPr>
              <w:pStyle w:val="TableText"/>
              <w:ind w:left="96" w:right="103" w:firstLine="492"/>
              <w:spacing w:before="181" w:line="359" w:lineRule="auto"/>
              <w:rPr/>
            </w:pPr>
            <w:r>
              <w:rPr>
                <w:spacing w:val="2"/>
              </w:rPr>
              <w:t>本评价提出的环境保护及污染防治措施是根据工程特点、工程涉及</w:t>
            </w:r>
            <w:r>
              <w:rPr>
                <w:spacing w:val="4"/>
              </w:rPr>
              <w:t xml:space="preserve"> </w:t>
            </w:r>
            <w:r>
              <w:rPr>
                <w:spacing w:val="2"/>
              </w:rPr>
              <w:t>技术规范、环境保护要求拟定的，符合环境影响评价技术导则中环境保</w:t>
            </w:r>
            <w:r>
              <w:rPr>
                <w:spacing w:val="13"/>
              </w:rPr>
              <w:t xml:space="preserve"> </w:t>
            </w:r>
            <w:r>
              <w:rPr>
                <w:spacing w:val="1"/>
              </w:rPr>
              <w:t>护措施的基本原则，即：“预防、减缓、补偿、恢复</w:t>
            </w:r>
            <w:r>
              <w:rPr>
                <w:spacing w:val="-76"/>
              </w:rPr>
              <w:t xml:space="preserve"> </w:t>
            </w:r>
            <w:r>
              <w:rPr>
                <w:spacing w:val="1"/>
              </w:rPr>
              <w:t>”的原则，体现了</w:t>
            </w:r>
            <w:r>
              <w:rPr/>
              <w:t xml:space="preserve"> </w:t>
            </w:r>
            <w:r>
              <w:rPr>
                <w:spacing w:val="1"/>
              </w:rPr>
              <w:t>“预防为主、环境友好</w:t>
            </w:r>
            <w:r>
              <w:rPr>
                <w:spacing w:val="-76"/>
              </w:rPr>
              <w:t xml:space="preserve"> </w:t>
            </w:r>
            <w:r>
              <w:rPr>
                <w:spacing w:val="1"/>
              </w:rPr>
              <w:t>”的设计理念。同时，本评价是在已投产的输变</w:t>
            </w:r>
            <w:r>
              <w:rPr/>
              <w:t xml:space="preserve"> </w:t>
            </w:r>
            <w:r>
              <w:rPr>
                <w:spacing w:val="2"/>
              </w:rPr>
              <w:t>电工程的设计、施工、运行经验的基础上，结合本项目特点，提出针对</w:t>
            </w:r>
            <w:r>
              <w:rPr>
                <w:spacing w:val="13"/>
              </w:rPr>
              <w:t xml:space="preserve"> </w:t>
            </w:r>
            <w:r>
              <w:rPr>
                <w:spacing w:val="2"/>
              </w:rPr>
              <w:t>性的预防及治理措施，措施已有设计和实际运行经验，在经济技术上合</w:t>
            </w:r>
          </w:p>
          <w:p>
            <w:pPr>
              <w:pStyle w:val="TableText"/>
              <w:ind w:left="111"/>
              <w:spacing w:line="219" w:lineRule="auto"/>
              <w:rPr/>
            </w:pPr>
            <w:r>
              <w:rPr>
                <w:spacing w:val="-1"/>
              </w:rPr>
              <w:t>理可行，运行稳定，能达到生态保护和修复效果。</w:t>
            </w:r>
          </w:p>
        </w:tc>
      </w:tr>
    </w:tbl>
    <w:p>
      <w:pPr>
        <w:pStyle w:val="BodyText"/>
        <w:rPr/>
      </w:pPr>
      <w:r/>
    </w:p>
    <w:p>
      <w:pPr>
        <w:sectPr>
          <w:footerReference w:type="default" r:id="rId126"/>
          <w:pgSz w:w="11905" w:h="16839"/>
          <w:pgMar w:top="1191" w:right="1500" w:bottom="1438" w:left="1531" w:header="886" w:footer="1086" w:gutter="0"/>
        </w:sectPr>
        <w:rPr/>
      </w:pPr>
    </w:p>
    <w:p>
      <w:pPr>
        <w:spacing w:before="13"/>
        <w:rPr/>
      </w:pPr>
      <w:r/>
    </w:p>
    <w:p>
      <w:pPr>
        <w:spacing w:before="13"/>
        <w:rPr/>
      </w:pPr>
      <w:r/>
    </w:p>
    <w:tbl>
      <w:tblPr>
        <w:tblStyle w:val="TableNormal"/>
        <w:tblW w:w="8453" w:type="dxa"/>
        <w:tblInd w:w="194"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726"/>
        <w:gridCol w:w="7727"/>
      </w:tblGrid>
      <w:tr>
        <w:trPr>
          <w:trHeight w:val="13140" w:hRule="atLeast"/>
        </w:trPr>
        <w:tc>
          <w:tcPr>
            <w:tcW w:w="726" w:type="dxa"/>
            <w:vAlign w:val="top"/>
            <w:tcBorders>
              <w:right w:val="single" w:color="000000" w:sz="2" w:space="0"/>
            </w:tcBorders>
          </w:tcPr>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pStyle w:val="TableText"/>
              <w:ind w:left="124"/>
              <w:spacing w:before="78" w:line="220" w:lineRule="auto"/>
              <w:rPr/>
            </w:pPr>
            <w:r>
              <w:rPr>
                <w:spacing w:val="-6"/>
              </w:rPr>
              <w:t>其他</w:t>
            </w:r>
          </w:p>
        </w:tc>
        <w:tc>
          <w:tcPr>
            <w:tcW w:w="7727" w:type="dxa"/>
            <w:vAlign w:val="top"/>
            <w:tcBorders>
              <w:left w:val="single" w:color="000000" w:sz="2" w:space="0"/>
            </w:tcBorders>
          </w:tcPr>
          <w:p>
            <w:pPr>
              <w:pStyle w:val="TableText"/>
              <w:ind w:left="113"/>
              <w:spacing w:before="40" w:line="219" w:lineRule="auto"/>
              <w:rPr/>
            </w:pPr>
            <w:r>
              <w:rPr>
                <w14:textOutline w14:w="4358" w14:cap="sq" w14:cmpd="sng">
                  <w14:solidFill>
                    <w14:srgbClr w14:val="000000"/>
                  </w14:solidFill>
                  <w14:prstDash w14:val="solid"/>
                  <w14:bevel/>
                </w14:textOutline>
                <w:spacing w:val="-2"/>
              </w:rPr>
              <w:t>5.13</w:t>
            </w:r>
            <w:r>
              <w:rPr>
                <w:spacing w:val="-40"/>
              </w:rPr>
              <w:t xml:space="preserve"> </w:t>
            </w:r>
            <w:r>
              <w:rPr>
                <w14:textOutline w14:w="4358" w14:cap="sq" w14:cmpd="sng">
                  <w14:solidFill>
                    <w14:srgbClr w14:val="000000"/>
                  </w14:solidFill>
                  <w14:prstDash w14:val="solid"/>
                  <w14:bevel/>
                </w14:textOutline>
                <w:spacing w:val="-2"/>
              </w:rPr>
              <w:t>环境管理及监测计划</w:t>
            </w:r>
          </w:p>
          <w:p>
            <w:pPr>
              <w:pStyle w:val="TableText"/>
              <w:ind w:left="110" w:right="103" w:firstLine="478"/>
              <w:spacing w:before="183" w:line="359" w:lineRule="auto"/>
              <w:jc w:val="both"/>
              <w:rPr/>
            </w:pPr>
            <w:r>
              <w:rPr>
                <w:spacing w:val="2"/>
              </w:rPr>
              <w:t>环境管理是采用技术、经济、法律等多种手段，强化环境保护、协</w:t>
            </w:r>
            <w:r>
              <w:rPr>
                <w:spacing w:val="5"/>
              </w:rPr>
              <w:t xml:space="preserve"> </w:t>
            </w:r>
            <w:r>
              <w:rPr>
                <w:spacing w:val="2"/>
              </w:rPr>
              <w:t>调生产和经济发展，对输变电工程而言，通过加强环境保护工作，可树</w:t>
            </w:r>
          </w:p>
          <w:p>
            <w:pPr>
              <w:pStyle w:val="TableText"/>
              <w:ind w:left="108"/>
              <w:spacing w:line="219" w:lineRule="auto"/>
              <w:rPr/>
            </w:pPr>
            <w:r>
              <w:rPr>
                <w:spacing w:val="-1"/>
              </w:rPr>
              <w:t>立良好的企业形象，减轻项目对环境的不良影响。</w:t>
            </w:r>
          </w:p>
          <w:p>
            <w:pPr>
              <w:pStyle w:val="TableText"/>
              <w:ind w:left="113"/>
              <w:spacing w:before="180" w:line="219" w:lineRule="auto"/>
              <w:rPr/>
            </w:pPr>
            <w:r>
              <w:rPr>
                <w14:textOutline w14:w="4358" w14:cap="sq" w14:cmpd="sng">
                  <w14:solidFill>
                    <w14:srgbClr w14:val="000000"/>
                  </w14:solidFill>
                  <w14:prstDash w14:val="solid"/>
                  <w14:bevel/>
                </w14:textOutline>
                <w:spacing w:val="-1"/>
              </w:rPr>
              <w:t>5.13.1</w:t>
            </w:r>
            <w:r>
              <w:rPr>
                <w:spacing w:val="-49"/>
              </w:rPr>
              <w:t xml:space="preserve"> </w:t>
            </w:r>
            <w:r>
              <w:rPr>
                <w14:textOutline w14:w="4358" w14:cap="sq" w14:cmpd="sng">
                  <w14:solidFill>
                    <w14:srgbClr w14:val="000000"/>
                  </w14:solidFill>
                  <w14:prstDash w14:val="solid"/>
                  <w14:bevel/>
                </w14:textOutline>
                <w:spacing w:val="-1"/>
              </w:rPr>
              <w:t>环境管理及监督计划</w:t>
            </w:r>
          </w:p>
          <w:p>
            <w:pPr>
              <w:pStyle w:val="TableText"/>
              <w:ind w:left="588"/>
              <w:spacing w:before="182" w:line="468" w:lineRule="exact"/>
              <w:rPr/>
            </w:pPr>
            <w:r>
              <w:rPr>
                <w:spacing w:val="2"/>
                <w:position w:val="17"/>
              </w:rPr>
              <w:t>根据工程所在区域的环境特点，在建设和运行阶段分设环境管理部</w:t>
            </w:r>
          </w:p>
          <w:p>
            <w:pPr>
              <w:pStyle w:val="TableText"/>
              <w:ind w:left="135"/>
              <w:spacing w:line="219" w:lineRule="auto"/>
              <w:rPr/>
            </w:pPr>
            <w:r>
              <w:rPr>
                <w:spacing w:val="-5"/>
              </w:rPr>
              <w:t>门，配备相应专业管理人员各</w:t>
            </w:r>
            <w:r>
              <w:rPr>
                <w:spacing w:val="-29"/>
              </w:rPr>
              <w:t xml:space="preserve"> </w:t>
            </w:r>
            <w:r>
              <w:rPr>
                <w:spacing w:val="-5"/>
              </w:rPr>
              <w:t>1</w:t>
            </w:r>
            <w:r>
              <w:rPr>
                <w:spacing w:val="-49"/>
              </w:rPr>
              <w:t xml:space="preserve"> </w:t>
            </w:r>
            <w:r>
              <w:rPr>
                <w:spacing w:val="-5"/>
              </w:rPr>
              <w:t>人。</w:t>
            </w:r>
          </w:p>
          <w:p>
            <w:pPr>
              <w:pStyle w:val="TableText"/>
              <w:ind w:left="590"/>
              <w:spacing w:before="181" w:line="219" w:lineRule="auto"/>
              <w:rPr/>
            </w:pPr>
            <w:r>
              <w:rPr>
                <w:spacing w:val="-1"/>
              </w:rPr>
              <w:t>环境管理人员的职能为：</w:t>
            </w:r>
          </w:p>
          <w:p>
            <w:pPr>
              <w:pStyle w:val="TableText"/>
              <w:ind w:left="590"/>
              <w:spacing w:before="183" w:line="217" w:lineRule="auto"/>
              <w:rPr/>
            </w:pPr>
            <w:r>
              <w:rPr>
                <w:spacing w:val="-1"/>
              </w:rPr>
              <w:t>①制定和实施各项环境监督管理计划。</w:t>
            </w:r>
          </w:p>
          <w:p>
            <w:pPr>
              <w:pStyle w:val="TableText"/>
              <w:ind w:left="589"/>
              <w:spacing w:before="184" w:line="217" w:lineRule="auto"/>
              <w:rPr/>
            </w:pPr>
            <w:r>
              <w:rPr>
                <w:spacing w:val="-1"/>
              </w:rPr>
              <w:t>②建立工频电场、工频磁场环境监测数据档案。</w:t>
            </w:r>
          </w:p>
          <w:p>
            <w:pPr>
              <w:pStyle w:val="TableText"/>
              <w:ind w:left="586"/>
              <w:spacing w:before="183" w:line="468" w:lineRule="exact"/>
              <w:rPr/>
            </w:pPr>
            <w:r>
              <w:rPr>
                <w:spacing w:val="2"/>
                <w:position w:val="17"/>
              </w:rPr>
              <w:t>③检查各环保设施运行情况，及时处理出现的问题，保证环保设施</w:t>
            </w:r>
          </w:p>
          <w:p>
            <w:pPr>
              <w:pStyle w:val="TableText"/>
              <w:ind w:left="113"/>
              <w:spacing w:line="220" w:lineRule="auto"/>
              <w:rPr/>
            </w:pPr>
            <w:r>
              <w:rPr>
                <w:spacing w:val="-3"/>
              </w:rPr>
              <w:t>正常运行。</w:t>
            </w:r>
          </w:p>
          <w:p>
            <w:pPr>
              <w:pStyle w:val="TableText"/>
              <w:ind w:left="586"/>
              <w:spacing w:before="182" w:line="466" w:lineRule="exact"/>
              <w:rPr/>
            </w:pPr>
            <w:r>
              <w:rPr>
                <w:spacing w:val="11"/>
                <w:position w:val="17"/>
              </w:rPr>
              <w:t>④协调配合上级主管部门和生态环境部门所进行的环境调</w:t>
            </w:r>
            <w:r>
              <w:rPr>
                <w:spacing w:val="10"/>
                <w:position w:val="17"/>
              </w:rPr>
              <w:t>查等活</w:t>
            </w:r>
          </w:p>
          <w:p>
            <w:pPr>
              <w:pStyle w:val="TableText"/>
              <w:ind w:left="109"/>
              <w:spacing w:line="219" w:lineRule="auto"/>
              <w:rPr/>
            </w:pPr>
            <w:r>
              <w:rPr>
                <w:spacing w:val="-2"/>
              </w:rPr>
              <w:t>动，并接受监督检查。</w:t>
            </w:r>
          </w:p>
          <w:p>
            <w:pPr>
              <w:pStyle w:val="TableText"/>
              <w:ind w:left="113"/>
              <w:spacing w:before="183" w:line="219" w:lineRule="auto"/>
              <w:rPr/>
            </w:pPr>
            <w:r>
              <w:rPr>
                <w14:textOutline w14:w="4358" w14:cap="sq" w14:cmpd="sng">
                  <w14:solidFill>
                    <w14:srgbClr w14:val="000000"/>
                  </w14:solidFill>
                  <w14:prstDash w14:val="solid"/>
                  <w14:bevel/>
                </w14:textOutline>
                <w:spacing w:val="-2"/>
              </w:rPr>
              <w:t>5.13.2</w:t>
            </w:r>
            <w:r>
              <w:rPr>
                <w:spacing w:val="-42"/>
              </w:rPr>
              <w:t xml:space="preserve"> </w:t>
            </w:r>
            <w:r>
              <w:rPr>
                <w14:textOutline w14:w="4358" w14:cap="sq" w14:cmpd="sng">
                  <w14:solidFill>
                    <w14:srgbClr w14:val="000000"/>
                  </w14:solidFill>
                  <w14:prstDash w14:val="solid"/>
                  <w14:bevel/>
                </w14:textOutline>
                <w:spacing w:val="-2"/>
              </w:rPr>
              <w:t>环境管理内容</w:t>
            </w:r>
          </w:p>
          <w:p>
            <w:pPr>
              <w:pStyle w:val="TableText"/>
              <w:ind w:left="587"/>
              <w:spacing w:before="181" w:line="217" w:lineRule="auto"/>
              <w:outlineLvl w:val="1"/>
              <w:rPr/>
            </w:pPr>
            <w:r>
              <w:rPr>
                <w:spacing w:val="-3"/>
              </w:rPr>
              <w:t>①施工期</w:t>
            </w:r>
          </w:p>
          <w:p>
            <w:pPr>
              <w:pStyle w:val="TableText"/>
              <w:ind w:left="110" w:right="23" w:firstLine="477"/>
              <w:spacing w:before="186" w:line="359" w:lineRule="auto"/>
              <w:rPr/>
            </w:pPr>
            <w:r>
              <w:rPr>
                <w:spacing w:val="-3"/>
              </w:rPr>
              <w:t>施工现场的环境管理包括施工期污废水处理、防尘降噪、</w:t>
            </w:r>
            <w:r>
              <w:rPr>
                <w:spacing w:val="-4"/>
              </w:rPr>
              <w:t>固废处理、</w:t>
            </w:r>
            <w:r>
              <w:rPr/>
              <w:t xml:space="preserve"> </w:t>
            </w:r>
            <w:r>
              <w:rPr>
                <w:spacing w:val="2"/>
              </w:rPr>
              <w:t>生态保护等。并进行有关环保法规的宣传，对施工人员进行环保</w:t>
            </w:r>
            <w:r>
              <w:rPr>
                <w:spacing w:val="1"/>
              </w:rPr>
              <w:t>培训，</w:t>
            </w:r>
          </w:p>
          <w:p>
            <w:pPr>
              <w:pStyle w:val="TableText"/>
              <w:ind w:left="108"/>
              <w:spacing w:line="219" w:lineRule="auto"/>
              <w:rPr/>
            </w:pPr>
            <w:r>
              <w:rPr>
                <w:spacing w:val="-2"/>
              </w:rPr>
              <w:t>做到文明施工。</w:t>
            </w:r>
          </w:p>
          <w:p>
            <w:pPr>
              <w:pStyle w:val="TableText"/>
              <w:ind w:left="586"/>
              <w:spacing w:before="181" w:line="217" w:lineRule="auto"/>
              <w:outlineLvl w:val="1"/>
              <w:rPr/>
            </w:pPr>
            <w:r>
              <w:rPr>
                <w:spacing w:val="-2"/>
              </w:rPr>
              <w:t>②运行期</w:t>
            </w:r>
          </w:p>
          <w:p>
            <w:pPr>
              <w:pStyle w:val="TableText"/>
              <w:ind w:left="108" w:right="103" w:firstLine="481"/>
              <w:spacing w:before="187" w:line="359" w:lineRule="auto"/>
              <w:jc w:val="both"/>
              <w:rPr/>
            </w:pPr>
            <w:r>
              <w:rPr>
                <w:spacing w:val="2"/>
              </w:rPr>
              <w:t>落实有关环保措施，做好线路的维护和管理，确保其正常运行；组</w:t>
            </w:r>
            <w:r>
              <w:rPr>
                <w:spacing w:val="3"/>
              </w:rPr>
              <w:t xml:space="preserve"> </w:t>
            </w:r>
            <w:r>
              <w:rPr>
                <w:spacing w:val="2"/>
              </w:rPr>
              <w:t>织落实环境监测计划，分析、整理监测结果，归档监测数据；负责安排</w:t>
            </w:r>
            <w:r>
              <w:rPr>
                <w:spacing w:val="1"/>
              </w:rPr>
              <w:t xml:space="preserve"> </w:t>
            </w:r>
            <w:r>
              <w:rPr>
                <w:spacing w:val="2"/>
              </w:rPr>
              <w:t>环保设施的投产运行和环境管理、环保设施的经费，组织人员进行环保</w:t>
            </w:r>
          </w:p>
          <w:p>
            <w:pPr>
              <w:pStyle w:val="TableText"/>
              <w:ind w:left="113"/>
              <w:spacing w:before="1" w:line="219" w:lineRule="auto"/>
              <w:rPr/>
            </w:pPr>
            <w:r>
              <w:rPr>
                <w:spacing w:val="-1"/>
              </w:rPr>
              <w:t>知识的学习和培训，提高工作人员的环保意识。</w:t>
            </w:r>
          </w:p>
          <w:p>
            <w:pPr>
              <w:pStyle w:val="TableText"/>
              <w:ind w:left="113"/>
              <w:spacing w:before="211" w:line="220" w:lineRule="auto"/>
              <w:rPr/>
            </w:pPr>
            <w:r>
              <w:rPr>
                <w14:textOutline w14:w="4358" w14:cap="sq" w14:cmpd="sng">
                  <w14:solidFill>
                    <w14:srgbClr w14:val="000000"/>
                  </w14:solidFill>
                  <w14:prstDash w14:val="solid"/>
                  <w14:bevel/>
                </w14:textOutline>
                <w:spacing w:val="-2"/>
              </w:rPr>
              <w:t>5.13.3</w:t>
            </w:r>
            <w:r>
              <w:rPr>
                <w:spacing w:val="-42"/>
              </w:rPr>
              <w:t xml:space="preserve"> </w:t>
            </w:r>
            <w:r>
              <w:rPr>
                <w14:textOutline w14:w="4358" w14:cap="sq" w14:cmpd="sng">
                  <w14:solidFill>
                    <w14:srgbClr w14:val="000000"/>
                  </w14:solidFill>
                  <w14:prstDash w14:val="solid"/>
                  <w14:bevel/>
                </w14:textOutline>
                <w:spacing w:val="-2"/>
              </w:rPr>
              <w:t>环境监测计划</w:t>
            </w:r>
          </w:p>
          <w:p>
            <w:pPr>
              <w:pStyle w:val="TableText"/>
              <w:ind w:left="108" w:right="103" w:firstLine="482"/>
              <w:spacing w:before="209" w:line="360" w:lineRule="auto"/>
              <w:jc w:val="both"/>
              <w:rPr/>
            </w:pPr>
            <w:r>
              <w:rPr>
                <w:spacing w:val="2"/>
              </w:rPr>
              <w:t>线路投入运行后，应及时委托有资质单位根据《交流输变电工程电 </w:t>
            </w:r>
            <w:r>
              <w:rPr>
                <w:spacing w:val="-3"/>
              </w:rPr>
              <w:t>磁环境监测方法（试行）》（HJ</w:t>
            </w:r>
            <w:r>
              <w:rPr>
                <w:spacing w:val="-48"/>
              </w:rPr>
              <w:t xml:space="preserve"> </w:t>
            </w:r>
            <w:r>
              <w:rPr>
                <w:spacing w:val="-3"/>
              </w:rPr>
              <w:t>681—2</w:t>
            </w:r>
            <w:r>
              <w:rPr>
                <w:spacing w:val="-4"/>
              </w:rPr>
              <w:t>013）及《声环境质量标准》（GB</w:t>
            </w:r>
          </w:p>
          <w:p>
            <w:pPr>
              <w:pStyle w:val="TableText"/>
              <w:ind w:left="113"/>
              <w:spacing w:line="219" w:lineRule="auto"/>
              <w:rPr/>
            </w:pPr>
            <w:r>
              <w:rPr>
                <w:spacing w:val="2"/>
              </w:rPr>
              <w:t>3096—2008）要求进行工频电磁场、噪声环境</w:t>
            </w:r>
            <w:r>
              <w:rPr>
                <w:spacing w:val="1"/>
              </w:rPr>
              <w:t>监测工作。各项监测内容</w:t>
            </w:r>
          </w:p>
        </w:tc>
      </w:tr>
    </w:tbl>
    <w:p>
      <w:pPr>
        <w:pStyle w:val="BodyText"/>
        <w:rPr/>
      </w:pPr>
      <w:r/>
    </w:p>
    <w:p>
      <w:pPr>
        <w:sectPr>
          <w:footerReference w:type="default" r:id="rId127"/>
          <w:pgSz w:w="11905" w:h="16839"/>
          <w:pgMar w:top="1191" w:right="1500" w:bottom="1438" w:left="1531" w:header="886" w:footer="1086" w:gutter="0"/>
        </w:sectPr>
        <w:rPr/>
      </w:pPr>
    </w:p>
    <w:p>
      <w:pPr>
        <w:spacing w:before="13"/>
        <w:rPr/>
      </w:pPr>
      <w:r>
        <w:pict>
          <v:rect id="_x0000_s286" style="position:absolute;margin-left:122.06pt;margin-top:86.01pt;mso-position-vertical-relative:page;mso-position-horizontal-relative:page;width:0.5pt;height:663.6pt;z-index:252102656;" o:allowincell="f" fillcolor="#000000" filled="true" stroked="false"/>
        </w:pict>
      </w:r>
      <w:r/>
    </w:p>
    <w:p>
      <w:pPr>
        <w:spacing w:before="13"/>
        <w:rPr/>
      </w:pPr>
      <w:r/>
    </w:p>
    <w:tbl>
      <w:tblPr>
        <w:tblStyle w:val="TableNormal"/>
        <w:tblW w:w="8453" w:type="dxa"/>
        <w:tblInd w:w="194"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721"/>
        <w:gridCol w:w="7732"/>
      </w:tblGrid>
      <w:tr>
        <w:trPr>
          <w:trHeight w:val="6654" w:hRule="atLeast"/>
        </w:trPr>
        <w:tc>
          <w:tcPr>
            <w:tcW w:w="8453" w:type="dxa"/>
            <w:vAlign w:val="top"/>
            <w:gridSpan w:val="2"/>
            <w:tcBorders>
              <w:bottom w:val="single" w:color="000000" w:sz="2" w:space="0"/>
            </w:tcBorders>
          </w:tcPr>
          <w:p>
            <w:pPr>
              <w:pStyle w:val="TableText"/>
              <w:ind w:left="832"/>
              <w:spacing w:before="40" w:line="219" w:lineRule="auto"/>
              <w:rPr/>
            </w:pPr>
            <w:r>
              <w:rPr>
                <w:spacing w:val="-4"/>
              </w:rPr>
              <w:t>详见表</w:t>
            </w:r>
            <w:r>
              <w:rPr>
                <w:spacing w:val="-46"/>
              </w:rPr>
              <w:t xml:space="preserve"> </w:t>
            </w:r>
            <w:r>
              <w:rPr>
                <w:spacing w:val="-4"/>
              </w:rPr>
              <w:t>5-1。</w:t>
            </w:r>
          </w:p>
          <w:p>
            <w:pPr>
              <w:ind w:left="3119"/>
              <w:spacing w:before="183" w:line="218" w:lineRule="auto"/>
              <w:rPr>
                <w:rFonts w:ascii="SimHei" w:hAnsi="SimHei" w:eastAsia="SimHei" w:cs="SimHei"/>
                <w:sz w:val="24"/>
                <w:szCs w:val="24"/>
              </w:rPr>
            </w:pPr>
            <w:r>
              <w:rPr>
                <w:rFonts w:ascii="SimHei" w:hAnsi="SimHei" w:eastAsia="SimHei" w:cs="SimHei"/>
                <w:sz w:val="24"/>
                <w:szCs w:val="24"/>
                <w:spacing w:val="-2"/>
              </w:rPr>
              <w:t>表</w:t>
            </w:r>
            <w:r>
              <w:rPr>
                <w:rFonts w:ascii="SimHei" w:hAnsi="SimHei" w:eastAsia="SimHei" w:cs="SimHei"/>
                <w:sz w:val="24"/>
                <w:szCs w:val="24"/>
                <w:spacing w:val="-46"/>
              </w:rPr>
              <w:t xml:space="preserve"> </w:t>
            </w:r>
            <w:r>
              <w:rPr>
                <w:rFonts w:ascii="SimHei" w:hAnsi="SimHei" w:eastAsia="SimHei" w:cs="SimHei"/>
                <w:sz w:val="24"/>
                <w:szCs w:val="24"/>
                <w:spacing w:val="-2"/>
              </w:rPr>
              <w:t>5-1</w:t>
            </w:r>
            <w:r>
              <w:rPr>
                <w:rFonts w:ascii="SimHei" w:hAnsi="SimHei" w:eastAsia="SimHei" w:cs="SimHei"/>
                <w:sz w:val="24"/>
                <w:szCs w:val="24"/>
                <w:spacing w:val="-2"/>
              </w:rPr>
              <w:t xml:space="preserve"> </w:t>
            </w:r>
            <w:r>
              <w:rPr>
                <w:rFonts w:ascii="SimHei" w:hAnsi="SimHei" w:eastAsia="SimHei" w:cs="SimHei"/>
                <w:sz w:val="24"/>
                <w:szCs w:val="24"/>
                <w:spacing w:val="-2"/>
              </w:rPr>
              <w:t>环境监测内容一览表</w:t>
            </w:r>
          </w:p>
          <w:p>
            <w:pPr>
              <w:spacing w:line="69" w:lineRule="exact"/>
              <w:rPr/>
            </w:pPr>
            <w:r/>
          </w:p>
          <w:tbl>
            <w:tblPr>
              <w:tblStyle w:val="TableNormal"/>
              <w:tblW w:w="7506" w:type="dxa"/>
              <w:tblInd w:w="823"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13"/>
              <w:gridCol w:w="659"/>
              <w:gridCol w:w="1246"/>
              <w:gridCol w:w="4888"/>
            </w:tblGrid>
            <w:tr>
              <w:trPr>
                <w:trHeight w:val="382" w:hRule="atLeast"/>
              </w:trPr>
              <w:tc>
                <w:tcPr>
                  <w:tcW w:w="713" w:type="dxa"/>
                  <w:vAlign w:val="top"/>
                </w:tcPr>
                <w:p>
                  <w:pPr>
                    <w:pStyle w:val="TableText"/>
                    <w:ind w:left="148"/>
                    <w:spacing w:before="83" w:line="229" w:lineRule="auto"/>
                    <w:rPr>
                      <w:sz w:val="20"/>
                      <w:szCs w:val="20"/>
                    </w:rPr>
                  </w:pPr>
                  <w:r>
                    <w:rPr>
                      <w:sz w:val="20"/>
                      <w:szCs w:val="20"/>
                      <w:spacing w:val="6"/>
                    </w:rPr>
                    <w:t>序号</w:t>
                  </w:r>
                </w:p>
              </w:tc>
              <w:tc>
                <w:tcPr>
                  <w:tcW w:w="1905" w:type="dxa"/>
                  <w:vAlign w:val="top"/>
                  <w:gridSpan w:val="2"/>
                </w:tcPr>
                <w:p>
                  <w:pPr>
                    <w:pStyle w:val="TableText"/>
                    <w:ind w:left="746"/>
                    <w:spacing w:before="83" w:line="230" w:lineRule="auto"/>
                    <w:rPr>
                      <w:sz w:val="20"/>
                      <w:szCs w:val="20"/>
                    </w:rPr>
                  </w:pPr>
                  <w:r>
                    <w:rPr>
                      <w:sz w:val="20"/>
                      <w:szCs w:val="20"/>
                      <w:spacing w:val="4"/>
                    </w:rPr>
                    <w:t>名称</w:t>
                  </w:r>
                </w:p>
              </w:tc>
              <w:tc>
                <w:tcPr>
                  <w:tcW w:w="4888" w:type="dxa"/>
                  <w:vAlign w:val="top"/>
                </w:tcPr>
                <w:p>
                  <w:pPr>
                    <w:pStyle w:val="TableText"/>
                    <w:ind w:left="2260"/>
                    <w:spacing w:before="83" w:line="228" w:lineRule="auto"/>
                    <w:rPr>
                      <w:sz w:val="20"/>
                      <w:szCs w:val="20"/>
                    </w:rPr>
                  </w:pPr>
                  <w:r>
                    <w:rPr>
                      <w:sz w:val="20"/>
                      <w:szCs w:val="20"/>
                      <w:spacing w:val="-7"/>
                    </w:rPr>
                    <w:t>内容</w:t>
                  </w:r>
                </w:p>
              </w:tc>
            </w:tr>
            <w:tr>
              <w:trPr>
                <w:trHeight w:val="403" w:hRule="atLeast"/>
              </w:trPr>
              <w:tc>
                <w:tcPr>
                  <w:tcW w:w="713" w:type="dxa"/>
                  <w:vAlign w:val="top"/>
                  <w:vMerge w:val="restart"/>
                  <w:tcBorders>
                    <w:bottom w:val="nil"/>
                  </w:tcBorders>
                </w:tcPr>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5" w:lineRule="auto"/>
                    <w:rPr>
                      <w:rFonts w:ascii="Arial"/>
                      <w:sz w:val="21"/>
                    </w:rPr>
                  </w:pPr>
                  <w:r/>
                </w:p>
                <w:p>
                  <w:pPr>
                    <w:pStyle w:val="TableText"/>
                    <w:ind w:left="325"/>
                    <w:spacing w:before="65" w:line="189" w:lineRule="auto"/>
                    <w:rPr>
                      <w:sz w:val="20"/>
                      <w:szCs w:val="20"/>
                    </w:rPr>
                  </w:pPr>
                  <w:r>
                    <w:rPr>
                      <w:sz w:val="20"/>
                      <w:szCs w:val="20"/>
                    </w:rPr>
                    <w:t>1</w:t>
                  </w:r>
                </w:p>
              </w:tc>
              <w:tc>
                <w:tcPr>
                  <w:tcW w:w="659" w:type="dxa"/>
                  <w:vAlign w:val="top"/>
                  <w:vMerge w:val="restart"/>
                  <w:tcBorders>
                    <w:bottom w:val="nil"/>
                  </w:tcBorders>
                </w:tcPr>
                <w:p>
                  <w:pPr>
                    <w:spacing w:line="355" w:lineRule="auto"/>
                    <w:rPr>
                      <w:rFonts w:ascii="Arial"/>
                      <w:sz w:val="21"/>
                    </w:rPr>
                  </w:pPr>
                  <w:r/>
                </w:p>
                <w:p>
                  <w:pPr>
                    <w:spacing w:line="356" w:lineRule="auto"/>
                    <w:rPr>
                      <w:rFonts w:ascii="Arial"/>
                      <w:sz w:val="21"/>
                    </w:rPr>
                  </w:pPr>
                  <w:r/>
                </w:p>
                <w:p>
                  <w:pPr>
                    <w:pStyle w:val="TableText"/>
                    <w:ind w:left="122"/>
                    <w:spacing w:before="65" w:line="222" w:lineRule="auto"/>
                    <w:rPr>
                      <w:sz w:val="20"/>
                      <w:szCs w:val="20"/>
                    </w:rPr>
                  </w:pPr>
                  <w:r>
                    <w:rPr>
                      <w:sz w:val="20"/>
                      <w:szCs w:val="20"/>
                      <w:spacing w:val="4"/>
                    </w:rPr>
                    <w:t>工频</w:t>
                  </w:r>
                </w:p>
                <w:p>
                  <w:pPr>
                    <w:pStyle w:val="TableText"/>
                    <w:ind w:left="119" w:right="122" w:firstLine="133"/>
                    <w:spacing w:before="1" w:line="223" w:lineRule="auto"/>
                    <w:rPr>
                      <w:sz w:val="20"/>
                      <w:szCs w:val="20"/>
                    </w:rPr>
                  </w:pPr>
                  <w:r>
                    <w:rPr>
                      <w:sz w:val="20"/>
                      <w:szCs w:val="20"/>
                      <w:spacing w:val="-23"/>
                      <w:w w:val="99"/>
                    </w:rPr>
                    <w:t>电</w:t>
                  </w:r>
                  <w:r>
                    <w:rPr>
                      <w:sz w:val="20"/>
                      <w:szCs w:val="20"/>
                    </w:rPr>
                    <w:t xml:space="preserve">  </w:t>
                  </w:r>
                  <w:r>
                    <w:rPr>
                      <w:sz w:val="20"/>
                      <w:szCs w:val="20"/>
                      <w:spacing w:val="6"/>
                    </w:rPr>
                    <w:t>场、</w:t>
                  </w:r>
                  <w:r>
                    <w:rPr>
                      <w:sz w:val="20"/>
                      <w:szCs w:val="20"/>
                    </w:rPr>
                    <w:t xml:space="preserve"> </w:t>
                  </w:r>
                  <w:r>
                    <w:rPr>
                      <w:sz w:val="20"/>
                      <w:szCs w:val="20"/>
                      <w:spacing w:val="6"/>
                    </w:rPr>
                    <w:t>工频</w:t>
                  </w:r>
                  <w:r>
                    <w:rPr>
                      <w:sz w:val="20"/>
                      <w:szCs w:val="20"/>
                    </w:rPr>
                    <w:t xml:space="preserve"> </w:t>
                  </w:r>
                  <w:r>
                    <w:rPr>
                      <w:sz w:val="20"/>
                      <w:szCs w:val="20"/>
                      <w:spacing w:val="6"/>
                    </w:rPr>
                    <w:t>磁场</w:t>
                  </w:r>
                </w:p>
              </w:tc>
              <w:tc>
                <w:tcPr>
                  <w:tcW w:w="1246" w:type="dxa"/>
                  <w:vAlign w:val="top"/>
                </w:tcPr>
                <w:p>
                  <w:pPr>
                    <w:pStyle w:val="TableText"/>
                    <w:ind w:left="203"/>
                    <w:spacing w:before="92" w:line="227" w:lineRule="auto"/>
                    <w:rPr>
                      <w:sz w:val="20"/>
                      <w:szCs w:val="20"/>
                    </w:rPr>
                  </w:pPr>
                  <w:r>
                    <w:rPr>
                      <w:sz w:val="20"/>
                      <w:szCs w:val="20"/>
                      <w:spacing w:val="8"/>
                    </w:rPr>
                    <w:t>监测布点</w:t>
                  </w:r>
                </w:p>
              </w:tc>
              <w:tc>
                <w:tcPr>
                  <w:tcW w:w="4888" w:type="dxa"/>
                  <w:vAlign w:val="top"/>
                </w:tcPr>
                <w:p>
                  <w:pPr>
                    <w:pStyle w:val="TableText"/>
                    <w:ind w:left="754"/>
                    <w:spacing w:before="92" w:line="226" w:lineRule="auto"/>
                    <w:rPr>
                      <w:sz w:val="20"/>
                      <w:szCs w:val="20"/>
                    </w:rPr>
                  </w:pPr>
                  <w:r>
                    <w:rPr>
                      <w:sz w:val="20"/>
                      <w:szCs w:val="20"/>
                      <w:spacing w:val="11"/>
                    </w:rPr>
                    <w:t>线路沿线及评价范围内环境敏感目标</w:t>
                  </w:r>
                </w:p>
              </w:tc>
            </w:tr>
            <w:tr>
              <w:trPr>
                <w:trHeight w:val="342" w:hRule="atLeast"/>
              </w:trPr>
              <w:tc>
                <w:tcPr>
                  <w:tcW w:w="713" w:type="dxa"/>
                  <w:vAlign w:val="top"/>
                  <w:vMerge w:val="continue"/>
                  <w:tcBorders>
                    <w:top w:val="nil"/>
                    <w:bottom w:val="nil"/>
                  </w:tcBorders>
                </w:tcPr>
                <w:p>
                  <w:pPr>
                    <w:rPr>
                      <w:rFonts w:ascii="Arial"/>
                      <w:sz w:val="21"/>
                    </w:rPr>
                  </w:pPr>
                  <w:r/>
                </w:p>
              </w:tc>
              <w:tc>
                <w:tcPr>
                  <w:tcW w:w="659" w:type="dxa"/>
                  <w:vAlign w:val="top"/>
                  <w:vMerge w:val="continue"/>
                  <w:tcBorders>
                    <w:top w:val="nil"/>
                    <w:bottom w:val="nil"/>
                  </w:tcBorders>
                </w:tcPr>
                <w:p>
                  <w:pPr>
                    <w:rPr>
                      <w:rFonts w:ascii="Arial"/>
                      <w:sz w:val="21"/>
                    </w:rPr>
                  </w:pPr>
                  <w:r/>
                </w:p>
              </w:tc>
              <w:tc>
                <w:tcPr>
                  <w:tcW w:w="1246" w:type="dxa"/>
                  <w:vAlign w:val="top"/>
                </w:tcPr>
                <w:p>
                  <w:pPr>
                    <w:pStyle w:val="TableText"/>
                    <w:ind w:left="203"/>
                    <w:spacing w:before="61" w:line="228" w:lineRule="auto"/>
                    <w:rPr>
                      <w:sz w:val="20"/>
                      <w:szCs w:val="20"/>
                    </w:rPr>
                  </w:pPr>
                  <w:r>
                    <w:rPr>
                      <w:sz w:val="20"/>
                      <w:szCs w:val="20"/>
                      <w:spacing w:val="9"/>
                    </w:rPr>
                    <w:t>监测因子</w:t>
                  </w:r>
                </w:p>
              </w:tc>
              <w:tc>
                <w:tcPr>
                  <w:tcW w:w="4888" w:type="dxa"/>
                  <w:vAlign w:val="top"/>
                </w:tcPr>
                <w:p>
                  <w:pPr>
                    <w:pStyle w:val="TableText"/>
                    <w:ind w:left="965"/>
                    <w:spacing w:before="61" w:line="228" w:lineRule="auto"/>
                    <w:rPr>
                      <w:sz w:val="20"/>
                      <w:szCs w:val="20"/>
                    </w:rPr>
                  </w:pPr>
                  <w:r>
                    <w:rPr>
                      <w:sz w:val="20"/>
                      <w:szCs w:val="20"/>
                      <w:spacing w:val="10"/>
                    </w:rPr>
                    <w:t>工频电场强度、工频磁感应强度</w:t>
                  </w:r>
                </w:p>
              </w:tc>
            </w:tr>
            <w:tr>
              <w:trPr>
                <w:trHeight w:val="577" w:hRule="atLeast"/>
              </w:trPr>
              <w:tc>
                <w:tcPr>
                  <w:tcW w:w="713" w:type="dxa"/>
                  <w:vAlign w:val="top"/>
                  <w:vMerge w:val="continue"/>
                  <w:tcBorders>
                    <w:top w:val="nil"/>
                    <w:bottom w:val="nil"/>
                  </w:tcBorders>
                </w:tcPr>
                <w:p>
                  <w:pPr>
                    <w:rPr>
                      <w:rFonts w:ascii="Arial"/>
                      <w:sz w:val="21"/>
                    </w:rPr>
                  </w:pPr>
                  <w:r/>
                </w:p>
              </w:tc>
              <w:tc>
                <w:tcPr>
                  <w:tcW w:w="659" w:type="dxa"/>
                  <w:vAlign w:val="top"/>
                  <w:vMerge w:val="continue"/>
                  <w:tcBorders>
                    <w:top w:val="nil"/>
                    <w:bottom w:val="nil"/>
                  </w:tcBorders>
                </w:tcPr>
                <w:p>
                  <w:pPr>
                    <w:rPr>
                      <w:rFonts w:ascii="Arial"/>
                      <w:sz w:val="21"/>
                    </w:rPr>
                  </w:pPr>
                  <w:r/>
                </w:p>
              </w:tc>
              <w:tc>
                <w:tcPr>
                  <w:tcW w:w="1246" w:type="dxa"/>
                  <w:vAlign w:val="top"/>
                </w:tcPr>
                <w:p>
                  <w:pPr>
                    <w:pStyle w:val="TableText"/>
                    <w:ind w:left="202"/>
                    <w:spacing w:before="56" w:line="222" w:lineRule="auto"/>
                    <w:rPr>
                      <w:sz w:val="20"/>
                      <w:szCs w:val="20"/>
                    </w:rPr>
                  </w:pPr>
                  <w:r>
                    <w:rPr>
                      <w:sz w:val="20"/>
                      <w:szCs w:val="20"/>
                      <w:spacing w:val="9"/>
                    </w:rPr>
                    <w:t>执行标准</w:t>
                  </w:r>
                </w:p>
                <w:p>
                  <w:pPr>
                    <w:pStyle w:val="TableText"/>
                    <w:ind w:left="307"/>
                    <w:spacing w:line="227" w:lineRule="auto"/>
                    <w:rPr>
                      <w:sz w:val="20"/>
                      <w:szCs w:val="20"/>
                    </w:rPr>
                  </w:pPr>
                  <w:r>
                    <w:rPr>
                      <w:sz w:val="20"/>
                      <w:szCs w:val="20"/>
                      <w:spacing w:val="8"/>
                    </w:rPr>
                    <w:t>及限值</w:t>
                  </w:r>
                </w:p>
              </w:tc>
              <w:tc>
                <w:tcPr>
                  <w:tcW w:w="4888" w:type="dxa"/>
                  <w:vAlign w:val="top"/>
                </w:tcPr>
                <w:p>
                  <w:pPr>
                    <w:pStyle w:val="TableText"/>
                    <w:ind w:left="118" w:right="22"/>
                    <w:spacing w:before="56" w:line="225" w:lineRule="auto"/>
                    <w:rPr>
                      <w:sz w:val="20"/>
                      <w:szCs w:val="20"/>
                    </w:rPr>
                  </w:pPr>
                  <w:r>
                    <w:rPr>
                      <w:sz w:val="20"/>
                      <w:szCs w:val="20"/>
                      <w:spacing w:val="7"/>
                    </w:rPr>
                    <w:t>《电磁环境控制限值》（</w:t>
                  </w:r>
                  <w:r>
                    <w:rPr>
                      <w:sz w:val="20"/>
                      <w:szCs w:val="20"/>
                    </w:rPr>
                    <w:t>GB</w:t>
                  </w:r>
                  <w:r>
                    <w:rPr>
                      <w:sz w:val="20"/>
                      <w:szCs w:val="20"/>
                      <w:spacing w:val="-22"/>
                    </w:rPr>
                    <w:t xml:space="preserve"> </w:t>
                  </w:r>
                  <w:r>
                    <w:rPr>
                      <w:sz w:val="20"/>
                      <w:szCs w:val="20"/>
                      <w:spacing w:val="7"/>
                    </w:rPr>
                    <w:t>8702—2014）中公众曝</w:t>
                  </w:r>
                  <w:r>
                    <w:rPr>
                      <w:sz w:val="20"/>
                      <w:szCs w:val="20"/>
                    </w:rPr>
                    <w:t xml:space="preserve">  </w:t>
                  </w:r>
                  <w:r>
                    <w:rPr>
                      <w:sz w:val="20"/>
                      <w:szCs w:val="20"/>
                      <w:spacing w:val="1"/>
                    </w:rPr>
                    <w:t>露控制限值（电场强度4000V/m，磁感应强度100μT）</w:t>
                  </w:r>
                </w:p>
              </w:tc>
            </w:tr>
            <w:tr>
              <w:trPr>
                <w:trHeight w:val="349" w:hRule="atLeast"/>
              </w:trPr>
              <w:tc>
                <w:tcPr>
                  <w:tcW w:w="713" w:type="dxa"/>
                  <w:vAlign w:val="top"/>
                  <w:vMerge w:val="continue"/>
                  <w:tcBorders>
                    <w:top w:val="nil"/>
                    <w:bottom w:val="nil"/>
                  </w:tcBorders>
                </w:tcPr>
                <w:p>
                  <w:pPr>
                    <w:rPr>
                      <w:rFonts w:ascii="Arial"/>
                      <w:sz w:val="21"/>
                    </w:rPr>
                  </w:pPr>
                  <w:r/>
                </w:p>
              </w:tc>
              <w:tc>
                <w:tcPr>
                  <w:tcW w:w="659" w:type="dxa"/>
                  <w:vAlign w:val="top"/>
                  <w:vMerge w:val="continue"/>
                  <w:tcBorders>
                    <w:top w:val="nil"/>
                    <w:bottom w:val="nil"/>
                  </w:tcBorders>
                </w:tcPr>
                <w:p>
                  <w:pPr>
                    <w:rPr>
                      <w:rFonts w:ascii="Arial"/>
                      <w:sz w:val="21"/>
                    </w:rPr>
                  </w:pPr>
                  <w:r/>
                </w:p>
              </w:tc>
              <w:tc>
                <w:tcPr>
                  <w:tcW w:w="1246" w:type="dxa"/>
                  <w:vAlign w:val="top"/>
                </w:tcPr>
                <w:p>
                  <w:pPr>
                    <w:pStyle w:val="TableText"/>
                    <w:ind w:left="203"/>
                    <w:spacing w:before="65" w:line="228" w:lineRule="auto"/>
                    <w:rPr>
                      <w:sz w:val="20"/>
                      <w:szCs w:val="20"/>
                    </w:rPr>
                  </w:pPr>
                  <w:r>
                    <w:rPr>
                      <w:sz w:val="20"/>
                      <w:szCs w:val="20"/>
                      <w:spacing w:val="8"/>
                    </w:rPr>
                    <w:t>监测频次</w:t>
                  </w:r>
                </w:p>
              </w:tc>
              <w:tc>
                <w:tcPr>
                  <w:tcW w:w="4888" w:type="dxa"/>
                  <w:vAlign w:val="top"/>
                </w:tcPr>
                <w:p>
                  <w:pPr>
                    <w:pStyle w:val="TableText"/>
                    <w:ind w:left="2240"/>
                    <w:spacing w:before="65" w:line="228" w:lineRule="auto"/>
                    <w:rPr>
                      <w:sz w:val="20"/>
                      <w:szCs w:val="20"/>
                    </w:rPr>
                  </w:pPr>
                  <w:r>
                    <w:rPr>
                      <w:sz w:val="20"/>
                      <w:szCs w:val="20"/>
                      <w:spacing w:val="5"/>
                    </w:rPr>
                    <w:t>一次</w:t>
                  </w:r>
                </w:p>
              </w:tc>
            </w:tr>
            <w:tr>
              <w:trPr>
                <w:trHeight w:val="506" w:hRule="atLeast"/>
              </w:trPr>
              <w:tc>
                <w:tcPr>
                  <w:tcW w:w="713" w:type="dxa"/>
                  <w:vAlign w:val="top"/>
                  <w:vMerge w:val="continue"/>
                  <w:tcBorders>
                    <w:top w:val="nil"/>
                    <w:bottom w:val="nil"/>
                  </w:tcBorders>
                </w:tcPr>
                <w:p>
                  <w:pPr>
                    <w:rPr>
                      <w:rFonts w:ascii="Arial"/>
                      <w:sz w:val="21"/>
                    </w:rPr>
                  </w:pPr>
                  <w:r/>
                </w:p>
              </w:tc>
              <w:tc>
                <w:tcPr>
                  <w:tcW w:w="659" w:type="dxa"/>
                  <w:vAlign w:val="top"/>
                  <w:vMerge w:val="continue"/>
                  <w:tcBorders>
                    <w:top w:val="nil"/>
                    <w:bottom w:val="nil"/>
                  </w:tcBorders>
                </w:tcPr>
                <w:p>
                  <w:pPr>
                    <w:rPr>
                      <w:rFonts w:ascii="Arial"/>
                      <w:sz w:val="21"/>
                    </w:rPr>
                  </w:pPr>
                  <w:r/>
                </w:p>
              </w:tc>
              <w:tc>
                <w:tcPr>
                  <w:tcW w:w="1246" w:type="dxa"/>
                  <w:vAlign w:val="top"/>
                </w:tcPr>
                <w:p>
                  <w:pPr>
                    <w:pStyle w:val="TableText"/>
                    <w:ind w:left="203"/>
                    <w:spacing w:before="143" w:line="229" w:lineRule="auto"/>
                    <w:rPr>
                      <w:sz w:val="20"/>
                      <w:szCs w:val="20"/>
                    </w:rPr>
                  </w:pPr>
                  <w:r>
                    <w:rPr>
                      <w:sz w:val="20"/>
                      <w:szCs w:val="20"/>
                      <w:spacing w:val="8"/>
                    </w:rPr>
                    <w:t>监测方法</w:t>
                  </w:r>
                </w:p>
              </w:tc>
              <w:tc>
                <w:tcPr>
                  <w:tcW w:w="4888" w:type="dxa"/>
                  <w:vAlign w:val="top"/>
                </w:tcPr>
                <w:p>
                  <w:pPr>
                    <w:pStyle w:val="TableText"/>
                    <w:ind w:left="1871" w:right="106" w:hanging="1753"/>
                    <w:spacing w:before="23" w:line="218" w:lineRule="auto"/>
                    <w:rPr>
                      <w:sz w:val="20"/>
                      <w:szCs w:val="20"/>
                    </w:rPr>
                  </w:pPr>
                  <w:r>
                    <w:rPr>
                      <w:sz w:val="20"/>
                      <w:szCs w:val="20"/>
                      <w:spacing w:val="2"/>
                    </w:rPr>
                    <w:t>《交流输变电工程电磁环境监测方法（试行）》（</w:t>
                  </w:r>
                  <w:r>
                    <w:rPr>
                      <w:sz w:val="20"/>
                      <w:szCs w:val="20"/>
                    </w:rPr>
                    <w:t>HJ</w:t>
                  </w:r>
                  <w:r>
                    <w:rPr>
                      <w:sz w:val="20"/>
                      <w:szCs w:val="20"/>
                      <w:spacing w:val="13"/>
                    </w:rPr>
                    <w:t xml:space="preserve"> </w:t>
                  </w:r>
                  <w:r>
                    <w:rPr>
                      <w:sz w:val="20"/>
                      <w:szCs w:val="20"/>
                      <w:spacing w:val="4"/>
                    </w:rPr>
                    <w:t>681—2013）</w:t>
                  </w:r>
                </w:p>
              </w:tc>
            </w:tr>
            <w:tr>
              <w:trPr>
                <w:trHeight w:val="538" w:hRule="atLeast"/>
              </w:trPr>
              <w:tc>
                <w:tcPr>
                  <w:tcW w:w="713" w:type="dxa"/>
                  <w:vAlign w:val="top"/>
                  <w:vMerge w:val="continue"/>
                  <w:tcBorders>
                    <w:top w:val="nil"/>
                  </w:tcBorders>
                </w:tcPr>
                <w:p>
                  <w:pPr>
                    <w:rPr>
                      <w:rFonts w:ascii="Arial"/>
                      <w:sz w:val="21"/>
                    </w:rPr>
                  </w:pPr>
                  <w:r/>
                </w:p>
              </w:tc>
              <w:tc>
                <w:tcPr>
                  <w:tcW w:w="659" w:type="dxa"/>
                  <w:vAlign w:val="top"/>
                  <w:vMerge w:val="continue"/>
                  <w:tcBorders>
                    <w:top w:val="nil"/>
                  </w:tcBorders>
                </w:tcPr>
                <w:p>
                  <w:pPr>
                    <w:rPr>
                      <w:rFonts w:ascii="Arial"/>
                      <w:sz w:val="21"/>
                    </w:rPr>
                  </w:pPr>
                  <w:r/>
                </w:p>
              </w:tc>
              <w:tc>
                <w:tcPr>
                  <w:tcW w:w="1246" w:type="dxa"/>
                  <w:vAlign w:val="top"/>
                </w:tcPr>
                <w:p>
                  <w:pPr>
                    <w:pStyle w:val="TableText"/>
                    <w:ind w:left="203"/>
                    <w:spacing w:before="160" w:line="229" w:lineRule="auto"/>
                    <w:rPr>
                      <w:sz w:val="20"/>
                      <w:szCs w:val="20"/>
                    </w:rPr>
                  </w:pPr>
                  <w:r>
                    <w:rPr>
                      <w:sz w:val="20"/>
                      <w:szCs w:val="20"/>
                      <w:spacing w:val="8"/>
                    </w:rPr>
                    <w:t>监测时间</w:t>
                  </w:r>
                </w:p>
              </w:tc>
              <w:tc>
                <w:tcPr>
                  <w:tcW w:w="4888" w:type="dxa"/>
                  <w:vAlign w:val="top"/>
                </w:tcPr>
                <w:p>
                  <w:pPr>
                    <w:pStyle w:val="TableText"/>
                    <w:ind w:left="2029" w:right="133" w:hanging="1891"/>
                    <w:spacing w:before="40" w:line="225" w:lineRule="auto"/>
                    <w:rPr>
                      <w:sz w:val="20"/>
                      <w:szCs w:val="20"/>
                    </w:rPr>
                  </w:pPr>
                  <w:r>
                    <w:rPr>
                      <w:sz w:val="20"/>
                      <w:szCs w:val="20"/>
                      <w:spacing w:val="9"/>
                    </w:rPr>
                    <w:t>竣工环保验收一次；投运后依据相关主管部门要求</w:t>
                  </w:r>
                  <w:r>
                    <w:rPr>
                      <w:sz w:val="20"/>
                      <w:szCs w:val="20"/>
                      <w:spacing w:val="12"/>
                    </w:rPr>
                    <w:t xml:space="preserve"> </w:t>
                  </w:r>
                  <w:r>
                    <w:rPr>
                      <w:sz w:val="20"/>
                      <w:szCs w:val="20"/>
                      <w:spacing w:val="7"/>
                    </w:rPr>
                    <w:t>开展监测</w:t>
                  </w:r>
                </w:p>
              </w:tc>
            </w:tr>
            <w:tr>
              <w:trPr>
                <w:trHeight w:val="348" w:hRule="atLeast"/>
              </w:trPr>
              <w:tc>
                <w:tcPr>
                  <w:tcW w:w="713" w:type="dxa"/>
                  <w:vAlign w:val="top"/>
                  <w:vMerge w:val="restart"/>
                  <w:tcBorders>
                    <w:bottom w:val="nil"/>
                  </w:tcBorders>
                </w:tcPr>
                <w:p>
                  <w:pPr>
                    <w:spacing w:line="280" w:lineRule="auto"/>
                    <w:rPr>
                      <w:rFonts w:ascii="Arial"/>
                      <w:sz w:val="21"/>
                    </w:rPr>
                  </w:pPr>
                  <w:r/>
                </w:p>
                <w:p>
                  <w:pPr>
                    <w:spacing w:line="280" w:lineRule="auto"/>
                    <w:rPr>
                      <w:rFonts w:ascii="Arial"/>
                      <w:sz w:val="21"/>
                    </w:rPr>
                  </w:pPr>
                  <w:r/>
                </w:p>
                <w:p>
                  <w:pPr>
                    <w:spacing w:line="280" w:lineRule="auto"/>
                    <w:rPr>
                      <w:rFonts w:ascii="Arial"/>
                      <w:sz w:val="21"/>
                    </w:rPr>
                  </w:pPr>
                  <w:r/>
                </w:p>
                <w:p>
                  <w:pPr>
                    <w:spacing w:line="281" w:lineRule="auto"/>
                    <w:rPr>
                      <w:rFonts w:ascii="Arial"/>
                      <w:sz w:val="21"/>
                    </w:rPr>
                  </w:pPr>
                  <w:r/>
                </w:p>
                <w:p>
                  <w:pPr>
                    <w:pStyle w:val="TableText"/>
                    <w:ind w:left="312"/>
                    <w:spacing w:before="65" w:line="189" w:lineRule="auto"/>
                    <w:rPr>
                      <w:sz w:val="20"/>
                      <w:szCs w:val="20"/>
                    </w:rPr>
                  </w:pPr>
                  <w:r>
                    <w:rPr>
                      <w:sz w:val="20"/>
                      <w:szCs w:val="20"/>
                    </w:rPr>
                    <w:t>2</w:t>
                  </w:r>
                </w:p>
              </w:tc>
              <w:tc>
                <w:tcPr>
                  <w:tcW w:w="659" w:type="dxa"/>
                  <w:vAlign w:val="top"/>
                  <w:vMerge w:val="restart"/>
                  <w:tcBorders>
                    <w:bottom w:val="nil"/>
                  </w:tcBorders>
                </w:tcPr>
                <w:p>
                  <w:pPr>
                    <w:spacing w:line="272" w:lineRule="auto"/>
                    <w:rPr>
                      <w:rFonts w:ascii="Arial"/>
                      <w:sz w:val="21"/>
                    </w:rPr>
                  </w:pPr>
                  <w:r/>
                </w:p>
                <w:p>
                  <w:pPr>
                    <w:spacing w:line="272" w:lineRule="auto"/>
                    <w:rPr>
                      <w:rFonts w:ascii="Arial"/>
                      <w:sz w:val="21"/>
                    </w:rPr>
                  </w:pPr>
                  <w:r/>
                </w:p>
                <w:p>
                  <w:pPr>
                    <w:spacing w:line="272" w:lineRule="auto"/>
                    <w:rPr>
                      <w:rFonts w:ascii="Arial"/>
                      <w:sz w:val="21"/>
                    </w:rPr>
                  </w:pPr>
                  <w:r/>
                </w:p>
                <w:p>
                  <w:pPr>
                    <w:spacing w:line="273" w:lineRule="auto"/>
                    <w:rPr>
                      <w:rFonts w:ascii="Arial"/>
                      <w:sz w:val="21"/>
                    </w:rPr>
                  </w:pPr>
                  <w:r/>
                </w:p>
                <w:p>
                  <w:pPr>
                    <w:pStyle w:val="TableText"/>
                    <w:ind w:left="129"/>
                    <w:spacing w:before="65" w:line="228" w:lineRule="auto"/>
                    <w:rPr>
                      <w:sz w:val="20"/>
                      <w:szCs w:val="20"/>
                    </w:rPr>
                  </w:pPr>
                  <w:r>
                    <w:rPr>
                      <w:sz w:val="20"/>
                      <w:szCs w:val="20"/>
                      <w:spacing w:val="1"/>
                    </w:rPr>
                    <w:t>噪声</w:t>
                  </w:r>
                </w:p>
              </w:tc>
              <w:tc>
                <w:tcPr>
                  <w:tcW w:w="1246" w:type="dxa"/>
                  <w:vAlign w:val="top"/>
                </w:tcPr>
                <w:p>
                  <w:pPr>
                    <w:pStyle w:val="TableText"/>
                    <w:ind w:left="203"/>
                    <w:spacing w:before="66" w:line="227" w:lineRule="auto"/>
                    <w:rPr>
                      <w:sz w:val="20"/>
                      <w:szCs w:val="20"/>
                    </w:rPr>
                  </w:pPr>
                  <w:r>
                    <w:rPr>
                      <w:sz w:val="20"/>
                      <w:szCs w:val="20"/>
                      <w:spacing w:val="8"/>
                    </w:rPr>
                    <w:t>监测布点</w:t>
                  </w:r>
                </w:p>
              </w:tc>
              <w:tc>
                <w:tcPr>
                  <w:tcW w:w="4888" w:type="dxa"/>
                  <w:vAlign w:val="top"/>
                </w:tcPr>
                <w:p>
                  <w:pPr>
                    <w:pStyle w:val="TableText"/>
                    <w:ind w:left="1179"/>
                    <w:spacing w:before="66" w:line="228" w:lineRule="auto"/>
                    <w:rPr>
                      <w:sz w:val="20"/>
                      <w:szCs w:val="20"/>
                    </w:rPr>
                  </w:pPr>
                  <w:r>
                    <w:rPr>
                      <w:sz w:val="20"/>
                      <w:szCs w:val="20"/>
                      <w:spacing w:val="10"/>
                    </w:rPr>
                    <w:t>线路沿线及声环境敏感目标</w:t>
                  </w:r>
                </w:p>
              </w:tc>
            </w:tr>
            <w:tr>
              <w:trPr>
                <w:trHeight w:val="387" w:hRule="atLeast"/>
              </w:trPr>
              <w:tc>
                <w:tcPr>
                  <w:tcW w:w="713" w:type="dxa"/>
                  <w:vAlign w:val="top"/>
                  <w:vMerge w:val="continue"/>
                  <w:tcBorders>
                    <w:top w:val="nil"/>
                    <w:bottom w:val="nil"/>
                  </w:tcBorders>
                </w:tcPr>
                <w:p>
                  <w:pPr>
                    <w:rPr>
                      <w:rFonts w:ascii="Arial"/>
                      <w:sz w:val="21"/>
                    </w:rPr>
                  </w:pPr>
                  <w:r/>
                </w:p>
              </w:tc>
              <w:tc>
                <w:tcPr>
                  <w:tcW w:w="659" w:type="dxa"/>
                  <w:vAlign w:val="top"/>
                  <w:vMerge w:val="continue"/>
                  <w:tcBorders>
                    <w:top w:val="nil"/>
                    <w:bottom w:val="nil"/>
                  </w:tcBorders>
                </w:tcPr>
                <w:p>
                  <w:pPr>
                    <w:rPr>
                      <w:rFonts w:ascii="Arial"/>
                      <w:sz w:val="21"/>
                    </w:rPr>
                  </w:pPr>
                  <w:r/>
                </w:p>
              </w:tc>
              <w:tc>
                <w:tcPr>
                  <w:tcW w:w="1246" w:type="dxa"/>
                  <w:vAlign w:val="top"/>
                </w:tcPr>
                <w:p>
                  <w:pPr>
                    <w:pStyle w:val="TableText"/>
                    <w:ind w:left="203"/>
                    <w:spacing w:before="86" w:line="228" w:lineRule="auto"/>
                    <w:rPr>
                      <w:sz w:val="20"/>
                      <w:szCs w:val="20"/>
                    </w:rPr>
                  </w:pPr>
                  <w:r>
                    <w:rPr>
                      <w:sz w:val="20"/>
                      <w:szCs w:val="20"/>
                      <w:spacing w:val="9"/>
                    </w:rPr>
                    <w:t>监测因子</w:t>
                  </w:r>
                </w:p>
              </w:tc>
              <w:tc>
                <w:tcPr>
                  <w:tcW w:w="4888" w:type="dxa"/>
                  <w:vAlign w:val="top"/>
                </w:tcPr>
                <w:p>
                  <w:pPr>
                    <w:pStyle w:val="TableText"/>
                    <w:ind w:left="1598"/>
                    <w:spacing w:before="85" w:line="228" w:lineRule="auto"/>
                    <w:rPr>
                      <w:sz w:val="20"/>
                      <w:szCs w:val="20"/>
                    </w:rPr>
                  </w:pPr>
                  <w:r>
                    <w:rPr>
                      <w:sz w:val="20"/>
                      <w:szCs w:val="20"/>
                      <w:spacing w:val="10"/>
                    </w:rPr>
                    <w:t>昼、夜间等效声级</w:t>
                  </w:r>
                </w:p>
              </w:tc>
            </w:tr>
            <w:tr>
              <w:trPr>
                <w:trHeight w:val="521" w:hRule="atLeast"/>
              </w:trPr>
              <w:tc>
                <w:tcPr>
                  <w:tcW w:w="713" w:type="dxa"/>
                  <w:vAlign w:val="top"/>
                  <w:vMerge w:val="continue"/>
                  <w:tcBorders>
                    <w:top w:val="nil"/>
                    <w:bottom w:val="nil"/>
                  </w:tcBorders>
                </w:tcPr>
                <w:p>
                  <w:pPr>
                    <w:rPr>
                      <w:rFonts w:ascii="Arial"/>
                      <w:sz w:val="21"/>
                    </w:rPr>
                  </w:pPr>
                  <w:r/>
                </w:p>
              </w:tc>
              <w:tc>
                <w:tcPr>
                  <w:tcW w:w="659" w:type="dxa"/>
                  <w:vAlign w:val="top"/>
                  <w:vMerge w:val="continue"/>
                  <w:tcBorders>
                    <w:top w:val="nil"/>
                    <w:bottom w:val="nil"/>
                  </w:tcBorders>
                </w:tcPr>
                <w:p>
                  <w:pPr>
                    <w:rPr>
                      <w:rFonts w:ascii="Arial"/>
                      <w:sz w:val="21"/>
                    </w:rPr>
                  </w:pPr>
                  <w:r/>
                </w:p>
              </w:tc>
              <w:tc>
                <w:tcPr>
                  <w:tcW w:w="1246" w:type="dxa"/>
                  <w:vAlign w:val="top"/>
                </w:tcPr>
                <w:p>
                  <w:pPr>
                    <w:pStyle w:val="TableText"/>
                    <w:ind w:left="202"/>
                    <w:spacing w:before="33" w:line="222" w:lineRule="auto"/>
                    <w:rPr>
                      <w:sz w:val="20"/>
                      <w:szCs w:val="20"/>
                    </w:rPr>
                  </w:pPr>
                  <w:r>
                    <w:rPr>
                      <w:sz w:val="20"/>
                      <w:szCs w:val="20"/>
                      <w:spacing w:val="9"/>
                    </w:rPr>
                    <w:t>执行标准</w:t>
                  </w:r>
                </w:p>
                <w:p>
                  <w:pPr>
                    <w:pStyle w:val="TableText"/>
                    <w:ind w:left="307"/>
                    <w:spacing w:line="218" w:lineRule="auto"/>
                    <w:rPr>
                      <w:sz w:val="20"/>
                      <w:szCs w:val="20"/>
                    </w:rPr>
                  </w:pPr>
                  <w:r>
                    <w:rPr>
                      <w:sz w:val="20"/>
                      <w:szCs w:val="20"/>
                      <w:spacing w:val="8"/>
                    </w:rPr>
                    <w:t>及限值</w:t>
                  </w:r>
                </w:p>
              </w:tc>
              <w:tc>
                <w:tcPr>
                  <w:tcW w:w="4888" w:type="dxa"/>
                  <w:vAlign w:val="top"/>
                </w:tcPr>
                <w:p>
                  <w:pPr>
                    <w:pStyle w:val="TableText"/>
                    <w:ind w:left="1930" w:right="107" w:hanging="1812"/>
                    <w:spacing w:before="34" w:line="220" w:lineRule="auto"/>
                    <w:rPr>
                      <w:sz w:val="20"/>
                      <w:szCs w:val="20"/>
                    </w:rPr>
                  </w:pPr>
                  <w:r>
                    <w:rPr>
                      <w:sz w:val="20"/>
                      <w:szCs w:val="20"/>
                      <w:spacing w:val="7"/>
                    </w:rPr>
                    <w:t>《声环境质量标准》（</w:t>
                  </w:r>
                  <w:r>
                    <w:rPr>
                      <w:sz w:val="20"/>
                      <w:szCs w:val="20"/>
                    </w:rPr>
                    <w:t>GB</w:t>
                  </w:r>
                  <w:r>
                    <w:rPr>
                      <w:sz w:val="20"/>
                      <w:szCs w:val="20"/>
                      <w:spacing w:val="-19"/>
                    </w:rPr>
                    <w:t xml:space="preserve"> </w:t>
                  </w:r>
                  <w:r>
                    <w:rPr>
                      <w:sz w:val="20"/>
                      <w:szCs w:val="20"/>
                      <w:spacing w:val="7"/>
                    </w:rPr>
                    <w:t>3096—2008）中相应声功</w:t>
                  </w:r>
                  <w:r>
                    <w:rPr>
                      <w:sz w:val="20"/>
                      <w:szCs w:val="20"/>
                    </w:rPr>
                    <w:t xml:space="preserve"> </w:t>
                  </w:r>
                  <w:r>
                    <w:rPr>
                      <w:sz w:val="20"/>
                      <w:szCs w:val="20"/>
                      <w:spacing w:val="6"/>
                    </w:rPr>
                    <w:t>能区划标准</w:t>
                  </w:r>
                </w:p>
              </w:tc>
            </w:tr>
            <w:tr>
              <w:trPr>
                <w:trHeight w:val="377" w:hRule="atLeast"/>
              </w:trPr>
              <w:tc>
                <w:tcPr>
                  <w:tcW w:w="713" w:type="dxa"/>
                  <w:vAlign w:val="top"/>
                  <w:vMerge w:val="continue"/>
                  <w:tcBorders>
                    <w:top w:val="nil"/>
                    <w:bottom w:val="nil"/>
                  </w:tcBorders>
                </w:tcPr>
                <w:p>
                  <w:pPr>
                    <w:rPr>
                      <w:rFonts w:ascii="Arial"/>
                      <w:sz w:val="21"/>
                    </w:rPr>
                  </w:pPr>
                  <w:r/>
                </w:p>
              </w:tc>
              <w:tc>
                <w:tcPr>
                  <w:tcW w:w="659" w:type="dxa"/>
                  <w:vAlign w:val="top"/>
                  <w:vMerge w:val="continue"/>
                  <w:tcBorders>
                    <w:top w:val="nil"/>
                    <w:bottom w:val="nil"/>
                  </w:tcBorders>
                </w:tcPr>
                <w:p>
                  <w:pPr>
                    <w:rPr>
                      <w:rFonts w:ascii="Arial"/>
                      <w:sz w:val="21"/>
                    </w:rPr>
                  </w:pPr>
                  <w:r/>
                </w:p>
              </w:tc>
              <w:tc>
                <w:tcPr>
                  <w:tcW w:w="1246" w:type="dxa"/>
                  <w:vAlign w:val="top"/>
                </w:tcPr>
                <w:p>
                  <w:pPr>
                    <w:pStyle w:val="TableText"/>
                    <w:ind w:left="203"/>
                    <w:spacing w:before="81" w:line="228" w:lineRule="auto"/>
                    <w:rPr>
                      <w:sz w:val="20"/>
                      <w:szCs w:val="20"/>
                    </w:rPr>
                  </w:pPr>
                  <w:r>
                    <w:rPr>
                      <w:sz w:val="20"/>
                      <w:szCs w:val="20"/>
                      <w:spacing w:val="8"/>
                    </w:rPr>
                    <w:t>监测频次</w:t>
                  </w:r>
                </w:p>
              </w:tc>
              <w:tc>
                <w:tcPr>
                  <w:tcW w:w="4888" w:type="dxa"/>
                  <w:vAlign w:val="top"/>
                </w:tcPr>
                <w:p>
                  <w:pPr>
                    <w:pStyle w:val="TableText"/>
                    <w:ind w:left="1710"/>
                    <w:spacing w:before="81" w:line="228" w:lineRule="auto"/>
                    <w:rPr>
                      <w:sz w:val="20"/>
                      <w:szCs w:val="20"/>
                    </w:rPr>
                  </w:pPr>
                  <w:r>
                    <w:rPr>
                      <w:sz w:val="20"/>
                      <w:szCs w:val="20"/>
                      <w:spacing w:val="9"/>
                    </w:rPr>
                    <w:t>昼、夜间各一次</w:t>
                  </w:r>
                </w:p>
              </w:tc>
            </w:tr>
            <w:tr>
              <w:trPr>
                <w:trHeight w:val="381" w:hRule="atLeast"/>
              </w:trPr>
              <w:tc>
                <w:tcPr>
                  <w:tcW w:w="713" w:type="dxa"/>
                  <w:vAlign w:val="top"/>
                  <w:vMerge w:val="continue"/>
                  <w:tcBorders>
                    <w:top w:val="nil"/>
                    <w:bottom w:val="nil"/>
                  </w:tcBorders>
                </w:tcPr>
                <w:p>
                  <w:pPr>
                    <w:rPr>
                      <w:rFonts w:ascii="Arial"/>
                      <w:sz w:val="21"/>
                    </w:rPr>
                  </w:pPr>
                  <w:r/>
                </w:p>
              </w:tc>
              <w:tc>
                <w:tcPr>
                  <w:tcW w:w="659" w:type="dxa"/>
                  <w:vAlign w:val="top"/>
                  <w:vMerge w:val="continue"/>
                  <w:tcBorders>
                    <w:top w:val="nil"/>
                    <w:bottom w:val="nil"/>
                  </w:tcBorders>
                </w:tcPr>
                <w:p>
                  <w:pPr>
                    <w:rPr>
                      <w:rFonts w:ascii="Arial"/>
                      <w:sz w:val="21"/>
                    </w:rPr>
                  </w:pPr>
                  <w:r/>
                </w:p>
              </w:tc>
              <w:tc>
                <w:tcPr>
                  <w:tcW w:w="1246" w:type="dxa"/>
                  <w:vAlign w:val="top"/>
                </w:tcPr>
                <w:p>
                  <w:pPr>
                    <w:pStyle w:val="TableText"/>
                    <w:ind w:left="203"/>
                    <w:spacing w:before="84" w:line="229" w:lineRule="auto"/>
                    <w:rPr>
                      <w:sz w:val="20"/>
                      <w:szCs w:val="20"/>
                    </w:rPr>
                  </w:pPr>
                  <w:r>
                    <w:rPr>
                      <w:sz w:val="20"/>
                      <w:szCs w:val="20"/>
                      <w:spacing w:val="8"/>
                    </w:rPr>
                    <w:t>监测方法</w:t>
                  </w:r>
                </w:p>
              </w:tc>
              <w:tc>
                <w:tcPr>
                  <w:tcW w:w="4888" w:type="dxa"/>
                  <w:vAlign w:val="top"/>
                </w:tcPr>
                <w:p>
                  <w:pPr>
                    <w:pStyle w:val="TableText"/>
                    <w:ind w:left="615"/>
                    <w:spacing w:before="84" w:line="228" w:lineRule="auto"/>
                    <w:rPr>
                      <w:sz w:val="20"/>
                      <w:szCs w:val="20"/>
                    </w:rPr>
                  </w:pPr>
                  <w:r>
                    <w:rPr>
                      <w:sz w:val="20"/>
                      <w:szCs w:val="20"/>
                      <w:spacing w:val="7"/>
                    </w:rPr>
                    <w:t>《声环境质量标准》（</w:t>
                  </w:r>
                  <w:r>
                    <w:rPr>
                      <w:sz w:val="20"/>
                      <w:szCs w:val="20"/>
                    </w:rPr>
                    <w:t>GB</w:t>
                  </w:r>
                  <w:r>
                    <w:rPr>
                      <w:sz w:val="20"/>
                      <w:szCs w:val="20"/>
                      <w:spacing w:val="7"/>
                    </w:rPr>
                    <w:t xml:space="preserve"> 3096—2008）</w:t>
                  </w:r>
                </w:p>
              </w:tc>
            </w:tr>
            <w:tr>
              <w:trPr>
                <w:trHeight w:val="498" w:hRule="atLeast"/>
              </w:trPr>
              <w:tc>
                <w:tcPr>
                  <w:tcW w:w="713" w:type="dxa"/>
                  <w:vAlign w:val="top"/>
                  <w:vMerge w:val="continue"/>
                  <w:tcBorders>
                    <w:top w:val="nil"/>
                  </w:tcBorders>
                </w:tcPr>
                <w:p>
                  <w:pPr>
                    <w:rPr>
                      <w:rFonts w:ascii="Arial"/>
                      <w:sz w:val="21"/>
                    </w:rPr>
                  </w:pPr>
                  <w:r/>
                </w:p>
              </w:tc>
              <w:tc>
                <w:tcPr>
                  <w:tcW w:w="659" w:type="dxa"/>
                  <w:vAlign w:val="top"/>
                  <w:vMerge w:val="continue"/>
                  <w:tcBorders>
                    <w:top w:val="nil"/>
                  </w:tcBorders>
                </w:tcPr>
                <w:p>
                  <w:pPr>
                    <w:rPr>
                      <w:rFonts w:ascii="Arial"/>
                      <w:sz w:val="21"/>
                    </w:rPr>
                  </w:pPr>
                  <w:r/>
                </w:p>
              </w:tc>
              <w:tc>
                <w:tcPr>
                  <w:tcW w:w="1246" w:type="dxa"/>
                  <w:vAlign w:val="top"/>
                </w:tcPr>
                <w:p>
                  <w:pPr>
                    <w:pStyle w:val="TableText"/>
                    <w:ind w:left="203"/>
                    <w:spacing w:before="142" w:line="229" w:lineRule="auto"/>
                    <w:rPr>
                      <w:sz w:val="20"/>
                      <w:szCs w:val="20"/>
                    </w:rPr>
                  </w:pPr>
                  <w:r>
                    <w:rPr>
                      <w:sz w:val="20"/>
                      <w:szCs w:val="20"/>
                      <w:spacing w:val="8"/>
                    </w:rPr>
                    <w:t>监测时间</w:t>
                  </w:r>
                </w:p>
              </w:tc>
              <w:tc>
                <w:tcPr>
                  <w:tcW w:w="4888" w:type="dxa"/>
                  <w:vAlign w:val="top"/>
                </w:tcPr>
                <w:p>
                  <w:pPr>
                    <w:pStyle w:val="TableText"/>
                    <w:ind w:left="2029" w:right="133" w:hanging="1891"/>
                    <w:spacing w:before="22" w:line="215" w:lineRule="auto"/>
                    <w:rPr>
                      <w:sz w:val="20"/>
                      <w:szCs w:val="20"/>
                    </w:rPr>
                  </w:pPr>
                  <w:r>
                    <w:rPr>
                      <w:sz w:val="20"/>
                      <w:szCs w:val="20"/>
                      <w:spacing w:val="9"/>
                    </w:rPr>
                    <w:t>竣工环保验收一次；投运后依据相关主管部门要求</w:t>
                  </w:r>
                  <w:r>
                    <w:rPr>
                      <w:sz w:val="20"/>
                      <w:szCs w:val="20"/>
                      <w:spacing w:val="12"/>
                    </w:rPr>
                    <w:t xml:space="preserve"> </w:t>
                  </w:r>
                  <w:r>
                    <w:rPr>
                      <w:sz w:val="20"/>
                      <w:szCs w:val="20"/>
                      <w:spacing w:val="7"/>
                    </w:rPr>
                    <w:t>开展监测</w:t>
                  </w:r>
                </w:p>
              </w:tc>
            </w:tr>
          </w:tbl>
          <w:p>
            <w:pPr>
              <w:spacing w:line="103" w:lineRule="exact"/>
              <w:rPr>
                <w:rFonts w:ascii="Arial"/>
                <w:sz w:val="8"/>
              </w:rPr>
            </w:pPr>
            <w:r/>
          </w:p>
        </w:tc>
      </w:tr>
      <w:tr>
        <w:trPr>
          <w:trHeight w:val="6621" w:hRule="atLeast"/>
        </w:trPr>
        <w:tc>
          <w:tcPr>
            <w:tcW w:w="721" w:type="dxa"/>
            <w:vAlign w:val="top"/>
            <w:tcBorders>
              <w:top w:val="single" w:color="000000" w:sz="2" w:space="0"/>
              <w:right w:val="nil"/>
            </w:tcBorders>
          </w:tcPr>
          <w:p>
            <w:pPr>
              <w:spacing w:line="244"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pStyle w:val="TableText"/>
              <w:ind w:left="125" w:right="118" w:hanging="2"/>
              <w:spacing w:before="78" w:line="230" w:lineRule="auto"/>
              <w:rPr/>
            </w:pPr>
            <w:r>
              <w:rPr>
                <w:spacing w:val="-5"/>
              </w:rPr>
              <w:t>环保</w:t>
            </w:r>
            <w:r>
              <w:rPr/>
              <w:t xml:space="preserve"> </w:t>
            </w:r>
            <w:r>
              <w:rPr>
                <w:spacing w:val="-7"/>
              </w:rPr>
              <w:t>投资</w:t>
            </w:r>
          </w:p>
        </w:tc>
        <w:tc>
          <w:tcPr>
            <w:tcW w:w="7732" w:type="dxa"/>
            <w:vAlign w:val="top"/>
            <w:tcBorders>
              <w:top w:val="single" w:color="000000" w:sz="2" w:space="0"/>
              <w:left w:val="nil"/>
            </w:tcBorders>
          </w:tcPr>
          <w:p>
            <w:pPr>
              <w:pStyle w:val="TableText"/>
              <w:ind w:left="596"/>
              <w:spacing w:before="43" w:line="465" w:lineRule="exact"/>
              <w:rPr/>
            </w:pPr>
            <w:r>
              <w:rPr>
                <w:position w:val="17"/>
              </w:rPr>
              <w:t>拟建线路计划建设周期为</w:t>
            </w:r>
            <w:r>
              <w:rPr>
                <w:spacing w:val="-31"/>
                <w:position w:val="17"/>
              </w:rPr>
              <w:t xml:space="preserve"> </w:t>
            </w:r>
            <w:r>
              <w:rPr>
                <w:position w:val="17"/>
              </w:rPr>
              <w:t>13</w:t>
            </w:r>
            <w:r>
              <w:rPr>
                <w:spacing w:val="-48"/>
                <w:position w:val="17"/>
              </w:rPr>
              <w:t xml:space="preserve"> </w:t>
            </w:r>
            <w:r>
              <w:rPr>
                <w:position w:val="17"/>
              </w:rPr>
              <w:t>个月，项目总投资</w:t>
            </w:r>
            <w:r>
              <w:rPr>
                <w:spacing w:val="-51"/>
                <w:position w:val="17"/>
              </w:rPr>
              <w:t xml:space="preserve"> </w:t>
            </w:r>
            <w:r>
              <w:rPr>
                <w:position w:val="17"/>
              </w:rPr>
              <w:t>XX</w:t>
            </w:r>
            <w:r>
              <w:rPr>
                <w:spacing w:val="-43"/>
                <w:position w:val="17"/>
              </w:rPr>
              <w:t xml:space="preserve"> </w:t>
            </w:r>
            <w:r>
              <w:rPr>
                <w:position w:val="17"/>
              </w:rPr>
              <w:t>万元，</w:t>
            </w:r>
            <w:r>
              <w:rPr>
                <w:spacing w:val="-1"/>
                <w:position w:val="17"/>
              </w:rPr>
              <w:t>其中环保</w:t>
            </w:r>
          </w:p>
          <w:p>
            <w:pPr>
              <w:pStyle w:val="TableText"/>
              <w:ind w:left="118"/>
              <w:spacing w:before="1" w:line="217" w:lineRule="auto"/>
              <w:rPr/>
            </w:pPr>
            <w:r>
              <w:rPr>
                <w:spacing w:val="-2"/>
              </w:rPr>
              <w:t>投资</w:t>
            </w:r>
            <w:r>
              <w:rPr>
                <w:spacing w:val="-42"/>
              </w:rPr>
              <w:t xml:space="preserve"> </w:t>
            </w:r>
            <w:r>
              <w:rPr>
                <w:spacing w:val="-2"/>
              </w:rPr>
              <w:t>XX</w:t>
            </w:r>
            <w:r>
              <w:rPr>
                <w:spacing w:val="-44"/>
              </w:rPr>
              <w:t xml:space="preserve"> </w:t>
            </w:r>
            <w:r>
              <w:rPr>
                <w:spacing w:val="-2"/>
              </w:rPr>
              <w:t>万元，环保投资占总投资的</w:t>
            </w:r>
            <w:r>
              <w:rPr>
                <w:spacing w:val="-54"/>
              </w:rPr>
              <w:t xml:space="preserve"> </w:t>
            </w:r>
            <w:r>
              <w:rPr>
                <w:spacing w:val="-2"/>
              </w:rPr>
              <w:t>XX%，具体环保投资估算见表</w:t>
            </w:r>
            <w:r>
              <w:rPr>
                <w:spacing w:val="-46"/>
              </w:rPr>
              <w:t xml:space="preserve"> </w:t>
            </w:r>
            <w:r>
              <w:rPr>
                <w:spacing w:val="-2"/>
              </w:rPr>
              <w:t>5-2。</w:t>
            </w:r>
          </w:p>
          <w:p>
            <w:pPr>
              <w:ind w:left="966"/>
              <w:spacing w:before="185" w:line="218" w:lineRule="auto"/>
              <w:rPr>
                <w:rFonts w:ascii="SimHei" w:hAnsi="SimHei" w:eastAsia="SimHei" w:cs="SimHei"/>
                <w:sz w:val="24"/>
                <w:szCs w:val="24"/>
              </w:rPr>
            </w:pPr>
            <w:r>
              <w:rPr>
                <w:rFonts w:ascii="SimHei" w:hAnsi="SimHei" w:eastAsia="SimHei" w:cs="SimHei"/>
                <w:sz w:val="24"/>
                <w:szCs w:val="24"/>
              </w:rPr>
              <w:t>表</w:t>
            </w:r>
            <w:r>
              <w:rPr>
                <w:rFonts w:ascii="SimHei" w:hAnsi="SimHei" w:eastAsia="SimHei" w:cs="SimHei"/>
                <w:sz w:val="24"/>
                <w:szCs w:val="24"/>
                <w:spacing w:val="-50"/>
              </w:rPr>
              <w:t xml:space="preserve"> </w:t>
            </w:r>
            <w:r>
              <w:rPr>
                <w:rFonts w:ascii="SimHei" w:hAnsi="SimHei" w:eastAsia="SimHei" w:cs="SimHei"/>
                <w:sz w:val="24"/>
                <w:szCs w:val="24"/>
              </w:rPr>
              <w:t>5-2</w:t>
            </w:r>
            <w:r>
              <w:rPr>
                <w:rFonts w:ascii="SimHei" w:hAnsi="SimHei" w:eastAsia="SimHei" w:cs="SimHei"/>
                <w:sz w:val="24"/>
                <w:szCs w:val="24"/>
              </w:rPr>
              <w:t xml:space="preserve"> </w:t>
            </w:r>
            <w:r>
              <w:rPr>
                <w:rFonts w:ascii="SimHei" w:hAnsi="SimHei" w:eastAsia="SimHei" w:cs="SimHei"/>
                <w:sz w:val="24"/>
                <w:szCs w:val="24"/>
              </w:rPr>
              <w:t>本项目环保投资估算一览表</w:t>
            </w:r>
            <w:r>
              <w:rPr>
                <w:rFonts w:ascii="SimHei" w:hAnsi="SimHei" w:eastAsia="SimHei" w:cs="SimHei"/>
                <w:sz w:val="24"/>
                <w:szCs w:val="24"/>
              </w:rPr>
              <w:t xml:space="preserve">    </w:t>
            </w:r>
            <w:r>
              <w:rPr>
                <w:rFonts w:ascii="SimHei" w:hAnsi="SimHei" w:eastAsia="SimHei" w:cs="SimHei"/>
                <w:sz w:val="24"/>
                <w:szCs w:val="24"/>
              </w:rPr>
              <w:t>单位</w:t>
            </w:r>
            <w:r>
              <w:rPr>
                <w:rFonts w:ascii="SimHei" w:hAnsi="SimHei" w:eastAsia="SimHei" w:cs="SimHei"/>
                <w:sz w:val="24"/>
                <w:szCs w:val="24"/>
                <w:spacing w:val="-12"/>
              </w:rPr>
              <w:t>：（</w:t>
            </w:r>
            <w:r>
              <w:rPr>
                <w:rFonts w:ascii="SimHei" w:hAnsi="SimHei" w:eastAsia="SimHei" w:cs="SimHei"/>
                <w:sz w:val="24"/>
                <w:szCs w:val="24"/>
              </w:rPr>
              <w:t>万元）</w:t>
            </w:r>
          </w:p>
          <w:p>
            <w:pPr>
              <w:spacing w:line="70" w:lineRule="exact"/>
              <w:rPr/>
            </w:pPr>
            <w:r/>
          </w:p>
          <w:tbl>
            <w:tblPr>
              <w:tblStyle w:val="TableNormal"/>
              <w:tblW w:w="7509" w:type="dxa"/>
              <w:tblInd w:w="109"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615"/>
              <w:gridCol w:w="2183"/>
              <w:gridCol w:w="865"/>
              <w:gridCol w:w="3846"/>
            </w:tblGrid>
            <w:tr>
              <w:trPr>
                <w:trHeight w:val="367" w:hRule="atLeast"/>
              </w:trPr>
              <w:tc>
                <w:tcPr>
                  <w:tcW w:w="615" w:type="dxa"/>
                  <w:vAlign w:val="top"/>
                  <w:tcBorders>
                    <w:left w:val="single" w:color="000000" w:sz="2" w:space="0"/>
                    <w:top w:val="single" w:color="000000" w:sz="2" w:space="0"/>
                  </w:tcBorders>
                </w:tcPr>
                <w:p>
                  <w:pPr>
                    <w:pStyle w:val="TableText"/>
                    <w:ind w:left="102"/>
                    <w:spacing w:before="75" w:line="229" w:lineRule="auto"/>
                    <w:rPr>
                      <w:sz w:val="20"/>
                      <w:szCs w:val="20"/>
                    </w:rPr>
                  </w:pPr>
                  <w:r>
                    <w:rPr>
                      <w:sz w:val="20"/>
                      <w:szCs w:val="20"/>
                      <w:spacing w:val="5"/>
                    </w:rPr>
                    <w:t>序号</w:t>
                  </w:r>
                </w:p>
              </w:tc>
              <w:tc>
                <w:tcPr>
                  <w:tcW w:w="2183" w:type="dxa"/>
                  <w:vAlign w:val="top"/>
                  <w:tcBorders>
                    <w:top w:val="single" w:color="000000" w:sz="2" w:space="0"/>
                  </w:tcBorders>
                </w:tcPr>
                <w:p>
                  <w:pPr>
                    <w:pStyle w:val="TableText"/>
                    <w:ind w:left="677"/>
                    <w:spacing w:before="75" w:line="228" w:lineRule="auto"/>
                    <w:rPr>
                      <w:sz w:val="20"/>
                      <w:szCs w:val="20"/>
                    </w:rPr>
                  </w:pPr>
                  <w:r>
                    <w:rPr>
                      <w:sz w:val="20"/>
                      <w:szCs w:val="20"/>
                      <w:spacing w:val="6"/>
                    </w:rPr>
                    <w:t>项目名称</w:t>
                  </w:r>
                </w:p>
              </w:tc>
              <w:tc>
                <w:tcPr>
                  <w:tcW w:w="865" w:type="dxa"/>
                  <w:vAlign w:val="top"/>
                  <w:tcBorders>
                    <w:top w:val="single" w:color="000000" w:sz="2" w:space="0"/>
                  </w:tcBorders>
                </w:tcPr>
                <w:p>
                  <w:pPr>
                    <w:pStyle w:val="TableText"/>
                    <w:ind w:left="227"/>
                    <w:spacing w:before="74" w:line="228" w:lineRule="auto"/>
                    <w:rPr>
                      <w:sz w:val="20"/>
                      <w:szCs w:val="20"/>
                    </w:rPr>
                  </w:pPr>
                  <w:r>
                    <w:rPr>
                      <w:sz w:val="20"/>
                      <w:szCs w:val="20"/>
                      <w:spacing w:val="3"/>
                    </w:rPr>
                    <w:t>金额</w:t>
                  </w:r>
                </w:p>
              </w:tc>
              <w:tc>
                <w:tcPr>
                  <w:tcW w:w="3846" w:type="dxa"/>
                  <w:vAlign w:val="top"/>
                  <w:tcBorders>
                    <w:right w:val="single" w:color="000000" w:sz="2" w:space="0"/>
                    <w:top w:val="single" w:color="000000" w:sz="2" w:space="0"/>
                  </w:tcBorders>
                </w:tcPr>
                <w:p>
                  <w:pPr>
                    <w:pStyle w:val="TableText"/>
                    <w:ind w:left="1350"/>
                    <w:spacing w:before="75" w:line="229" w:lineRule="auto"/>
                    <w:rPr>
                      <w:sz w:val="20"/>
                      <w:szCs w:val="20"/>
                    </w:rPr>
                  </w:pPr>
                  <w:r>
                    <w:rPr>
                      <w:sz w:val="20"/>
                      <w:szCs w:val="20"/>
                      <w:spacing w:val="-1"/>
                    </w:rPr>
                    <w:t>备</w:t>
                  </w:r>
                  <w:r>
                    <w:rPr>
                      <w:sz w:val="20"/>
                      <w:szCs w:val="20"/>
                      <w:spacing w:val="6"/>
                    </w:rPr>
                    <w:t xml:space="preserve">       </w:t>
                  </w:r>
                  <w:r>
                    <w:rPr>
                      <w:sz w:val="20"/>
                      <w:szCs w:val="20"/>
                      <w:spacing w:val="-1"/>
                    </w:rPr>
                    <w:t>注</w:t>
                  </w:r>
                </w:p>
              </w:tc>
            </w:tr>
            <w:tr>
              <w:trPr>
                <w:trHeight w:val="383" w:hRule="atLeast"/>
              </w:trPr>
              <w:tc>
                <w:tcPr>
                  <w:tcW w:w="615" w:type="dxa"/>
                  <w:vAlign w:val="top"/>
                  <w:tcBorders>
                    <w:left w:val="single" w:color="000000" w:sz="2" w:space="0"/>
                  </w:tcBorders>
                </w:tcPr>
                <w:p>
                  <w:pPr>
                    <w:pStyle w:val="TableText"/>
                    <w:ind w:left="277"/>
                    <w:spacing w:before="114" w:line="189" w:lineRule="auto"/>
                    <w:rPr>
                      <w:sz w:val="20"/>
                      <w:szCs w:val="20"/>
                    </w:rPr>
                  </w:pPr>
                  <w:r>
                    <w:rPr>
                      <w:sz w:val="20"/>
                      <w:szCs w:val="20"/>
                    </w:rPr>
                    <w:t>1</w:t>
                  </w:r>
                </w:p>
              </w:tc>
              <w:tc>
                <w:tcPr>
                  <w:tcW w:w="2183" w:type="dxa"/>
                  <w:vAlign w:val="top"/>
                </w:tcPr>
                <w:p>
                  <w:pPr>
                    <w:pStyle w:val="TableText"/>
                    <w:ind w:left="465"/>
                    <w:spacing w:before="81" w:line="228" w:lineRule="auto"/>
                    <w:rPr>
                      <w:sz w:val="20"/>
                      <w:szCs w:val="20"/>
                    </w:rPr>
                  </w:pPr>
                  <w:r>
                    <w:rPr>
                      <w:sz w:val="20"/>
                      <w:szCs w:val="20"/>
                      <w:spacing w:val="7"/>
                    </w:rPr>
                    <w:t>水污染防治费</w:t>
                  </w:r>
                </w:p>
              </w:tc>
              <w:tc>
                <w:tcPr>
                  <w:tcW w:w="865" w:type="dxa"/>
                  <w:vAlign w:val="top"/>
                </w:tcPr>
                <w:p>
                  <w:pPr>
                    <w:pStyle w:val="TableText"/>
                    <w:ind w:left="326"/>
                    <w:spacing w:before="117" w:line="187" w:lineRule="auto"/>
                    <w:rPr>
                      <w:sz w:val="20"/>
                      <w:szCs w:val="20"/>
                    </w:rPr>
                  </w:pPr>
                  <w:r>
                    <w:rPr>
                      <w:sz w:val="20"/>
                      <w:szCs w:val="20"/>
                      <w:spacing w:val="2"/>
                    </w:rPr>
                    <w:t>XX</w:t>
                  </w:r>
                </w:p>
              </w:tc>
              <w:tc>
                <w:tcPr>
                  <w:tcW w:w="3846" w:type="dxa"/>
                  <w:vAlign w:val="top"/>
                  <w:tcBorders>
                    <w:right w:val="single" w:color="000000" w:sz="2" w:space="0"/>
                  </w:tcBorders>
                </w:tcPr>
                <w:p>
                  <w:pPr>
                    <w:pStyle w:val="TableText"/>
                    <w:ind w:left="140"/>
                    <w:spacing w:before="82" w:line="227" w:lineRule="auto"/>
                    <w:rPr>
                      <w:sz w:val="20"/>
                      <w:szCs w:val="20"/>
                    </w:rPr>
                  </w:pPr>
                  <w:r>
                    <w:rPr>
                      <w:sz w:val="20"/>
                      <w:szCs w:val="20"/>
                      <w:spacing w:val="9"/>
                    </w:rPr>
                    <w:t>施工期设置简易沉淀池处理施工废水等</w:t>
                  </w:r>
                </w:p>
              </w:tc>
            </w:tr>
            <w:tr>
              <w:trPr>
                <w:trHeight w:val="363" w:hRule="atLeast"/>
              </w:trPr>
              <w:tc>
                <w:tcPr>
                  <w:tcW w:w="615" w:type="dxa"/>
                  <w:vAlign w:val="top"/>
                  <w:tcBorders>
                    <w:left w:val="single" w:color="000000" w:sz="2" w:space="0"/>
                  </w:tcBorders>
                </w:tcPr>
                <w:p>
                  <w:pPr>
                    <w:pStyle w:val="TableText"/>
                    <w:ind w:left="264"/>
                    <w:spacing w:before="103" w:line="189" w:lineRule="auto"/>
                    <w:rPr>
                      <w:sz w:val="20"/>
                      <w:szCs w:val="20"/>
                    </w:rPr>
                  </w:pPr>
                  <w:r>
                    <w:rPr>
                      <w:sz w:val="20"/>
                      <w:szCs w:val="20"/>
                    </w:rPr>
                    <w:t>2</w:t>
                  </w:r>
                </w:p>
              </w:tc>
              <w:tc>
                <w:tcPr>
                  <w:tcW w:w="2183" w:type="dxa"/>
                  <w:vAlign w:val="top"/>
                </w:tcPr>
                <w:p>
                  <w:pPr>
                    <w:pStyle w:val="TableText"/>
                    <w:ind w:left="369"/>
                    <w:spacing w:before="71" w:line="228" w:lineRule="auto"/>
                    <w:rPr>
                      <w:sz w:val="20"/>
                      <w:szCs w:val="20"/>
                    </w:rPr>
                  </w:pPr>
                  <w:r>
                    <w:rPr>
                      <w:sz w:val="20"/>
                      <w:szCs w:val="20"/>
                      <w:spacing w:val="7"/>
                    </w:rPr>
                    <w:t>噪声污染防治费</w:t>
                  </w:r>
                </w:p>
              </w:tc>
              <w:tc>
                <w:tcPr>
                  <w:tcW w:w="865" w:type="dxa"/>
                  <w:vAlign w:val="top"/>
                </w:tcPr>
                <w:p>
                  <w:pPr>
                    <w:pStyle w:val="TableText"/>
                    <w:ind w:left="326"/>
                    <w:spacing w:before="105" w:line="187" w:lineRule="auto"/>
                    <w:rPr>
                      <w:sz w:val="20"/>
                      <w:szCs w:val="20"/>
                    </w:rPr>
                  </w:pPr>
                  <w:r>
                    <w:rPr>
                      <w:sz w:val="20"/>
                      <w:szCs w:val="20"/>
                      <w:spacing w:val="2"/>
                    </w:rPr>
                    <w:t>XX</w:t>
                  </w:r>
                </w:p>
              </w:tc>
              <w:tc>
                <w:tcPr>
                  <w:tcW w:w="3846" w:type="dxa"/>
                  <w:vAlign w:val="top"/>
                  <w:tcBorders>
                    <w:right w:val="single" w:color="000000" w:sz="2" w:space="0"/>
                  </w:tcBorders>
                </w:tcPr>
                <w:p>
                  <w:pPr>
                    <w:pStyle w:val="TableText"/>
                    <w:ind w:left="140"/>
                    <w:spacing w:before="70" w:line="227" w:lineRule="auto"/>
                    <w:rPr>
                      <w:sz w:val="20"/>
                      <w:szCs w:val="20"/>
                    </w:rPr>
                  </w:pPr>
                  <w:r>
                    <w:rPr>
                      <w:sz w:val="20"/>
                      <w:szCs w:val="20"/>
                      <w:spacing w:val="9"/>
                    </w:rPr>
                    <w:t>施工期设置围挡、机械设备维修保养等</w:t>
                  </w:r>
                </w:p>
              </w:tc>
            </w:tr>
            <w:tr>
              <w:trPr>
                <w:trHeight w:val="549" w:hRule="atLeast"/>
              </w:trPr>
              <w:tc>
                <w:tcPr>
                  <w:tcW w:w="615" w:type="dxa"/>
                  <w:vAlign w:val="top"/>
                  <w:tcBorders>
                    <w:left w:val="single" w:color="000000" w:sz="2" w:space="0"/>
                  </w:tcBorders>
                </w:tcPr>
                <w:p>
                  <w:pPr>
                    <w:pStyle w:val="TableText"/>
                    <w:ind w:left="265"/>
                    <w:spacing w:before="196" w:line="189" w:lineRule="auto"/>
                    <w:rPr>
                      <w:sz w:val="20"/>
                      <w:szCs w:val="20"/>
                    </w:rPr>
                  </w:pPr>
                  <w:r>
                    <w:rPr>
                      <w:sz w:val="20"/>
                      <w:szCs w:val="20"/>
                    </w:rPr>
                    <w:t>3</w:t>
                  </w:r>
                </w:p>
              </w:tc>
              <w:tc>
                <w:tcPr>
                  <w:tcW w:w="2183" w:type="dxa"/>
                  <w:vAlign w:val="top"/>
                </w:tcPr>
                <w:p>
                  <w:pPr>
                    <w:pStyle w:val="TableText"/>
                    <w:ind w:left="361"/>
                    <w:spacing w:before="163" w:line="228" w:lineRule="auto"/>
                    <w:rPr>
                      <w:sz w:val="20"/>
                      <w:szCs w:val="20"/>
                    </w:rPr>
                  </w:pPr>
                  <w:r>
                    <w:rPr>
                      <w:sz w:val="20"/>
                      <w:szCs w:val="20"/>
                      <w:spacing w:val="8"/>
                    </w:rPr>
                    <w:t>大气污染防治费</w:t>
                  </w:r>
                </w:p>
              </w:tc>
              <w:tc>
                <w:tcPr>
                  <w:tcW w:w="865" w:type="dxa"/>
                  <w:vAlign w:val="top"/>
                </w:tcPr>
                <w:p>
                  <w:pPr>
                    <w:pStyle w:val="TableText"/>
                    <w:ind w:left="326"/>
                    <w:spacing w:before="198" w:line="187" w:lineRule="auto"/>
                    <w:rPr>
                      <w:sz w:val="20"/>
                      <w:szCs w:val="20"/>
                    </w:rPr>
                  </w:pPr>
                  <w:r>
                    <w:rPr>
                      <w:sz w:val="20"/>
                      <w:szCs w:val="20"/>
                      <w:spacing w:val="2"/>
                    </w:rPr>
                    <w:t>XX</w:t>
                  </w:r>
                </w:p>
              </w:tc>
              <w:tc>
                <w:tcPr>
                  <w:tcW w:w="3846" w:type="dxa"/>
                  <w:vAlign w:val="top"/>
                  <w:tcBorders>
                    <w:right w:val="single" w:color="000000" w:sz="2" w:space="0"/>
                  </w:tcBorders>
                </w:tcPr>
                <w:p>
                  <w:pPr>
                    <w:pStyle w:val="TableText"/>
                    <w:ind w:left="1190" w:right="33" w:hanging="1156"/>
                    <w:spacing w:before="29" w:line="235" w:lineRule="auto"/>
                    <w:rPr>
                      <w:sz w:val="20"/>
                      <w:szCs w:val="20"/>
                    </w:rPr>
                  </w:pPr>
                  <w:r>
                    <w:rPr>
                      <w:sz w:val="20"/>
                      <w:szCs w:val="20"/>
                      <w:spacing w:val="9"/>
                    </w:rPr>
                    <w:t>施工期场地洒水、土工布等措施，洒水抑</w:t>
                  </w:r>
                  <w:r>
                    <w:rPr>
                      <w:sz w:val="20"/>
                      <w:szCs w:val="20"/>
                      <w:spacing w:val="7"/>
                    </w:rPr>
                    <w:t xml:space="preserve"> </w:t>
                  </w:r>
                  <w:r>
                    <w:rPr>
                      <w:sz w:val="20"/>
                      <w:szCs w:val="20"/>
                      <w:spacing w:val="6"/>
                    </w:rPr>
                    <w:t>尘以</w:t>
                  </w:r>
                  <w:r>
                    <w:rPr>
                      <w:sz w:val="20"/>
                      <w:szCs w:val="20"/>
                      <w:spacing w:val="-40"/>
                    </w:rPr>
                    <w:t xml:space="preserve"> </w:t>
                  </w:r>
                  <w:r>
                    <w:rPr>
                      <w:sz w:val="20"/>
                      <w:szCs w:val="20"/>
                    </w:rPr>
                    <w:t>XX</w:t>
                  </w:r>
                  <w:r>
                    <w:rPr>
                      <w:sz w:val="20"/>
                      <w:szCs w:val="20"/>
                      <w:spacing w:val="-38"/>
                    </w:rPr>
                    <w:t xml:space="preserve"> </w:t>
                  </w:r>
                  <w:r>
                    <w:rPr>
                      <w:sz w:val="20"/>
                      <w:szCs w:val="20"/>
                      <w:spacing w:val="6"/>
                    </w:rPr>
                    <w:t>元/天计</w:t>
                  </w:r>
                </w:p>
              </w:tc>
            </w:tr>
            <w:tr>
              <w:trPr>
                <w:trHeight w:val="821" w:hRule="atLeast"/>
              </w:trPr>
              <w:tc>
                <w:tcPr>
                  <w:tcW w:w="615" w:type="dxa"/>
                  <w:vAlign w:val="top"/>
                  <w:tcBorders>
                    <w:left w:val="single" w:color="000000" w:sz="2" w:space="0"/>
                  </w:tcBorders>
                </w:tcPr>
                <w:p>
                  <w:pPr>
                    <w:spacing w:line="268" w:lineRule="auto"/>
                    <w:rPr>
                      <w:rFonts w:ascii="Arial"/>
                      <w:sz w:val="21"/>
                    </w:rPr>
                  </w:pPr>
                  <w:r/>
                </w:p>
                <w:p>
                  <w:pPr>
                    <w:pStyle w:val="TableText"/>
                    <w:ind w:left="260"/>
                    <w:spacing w:before="65" w:line="189" w:lineRule="auto"/>
                    <w:rPr>
                      <w:sz w:val="20"/>
                      <w:szCs w:val="20"/>
                    </w:rPr>
                  </w:pPr>
                  <w:r>
                    <w:rPr>
                      <w:sz w:val="20"/>
                      <w:szCs w:val="20"/>
                    </w:rPr>
                    <w:t>4</w:t>
                  </w:r>
                </w:p>
              </w:tc>
              <w:tc>
                <w:tcPr>
                  <w:tcW w:w="2183" w:type="dxa"/>
                  <w:vAlign w:val="top"/>
                </w:tcPr>
                <w:p>
                  <w:pPr>
                    <w:pStyle w:val="TableText"/>
                    <w:ind w:left="377"/>
                    <w:spacing w:before="303" w:line="228" w:lineRule="auto"/>
                    <w:rPr>
                      <w:sz w:val="20"/>
                      <w:szCs w:val="20"/>
                    </w:rPr>
                  </w:pPr>
                  <w:r>
                    <w:rPr>
                      <w:sz w:val="20"/>
                      <w:szCs w:val="20"/>
                      <w:spacing w:val="6"/>
                    </w:rPr>
                    <w:t>固体废物处理费</w:t>
                  </w:r>
                </w:p>
              </w:tc>
              <w:tc>
                <w:tcPr>
                  <w:tcW w:w="865" w:type="dxa"/>
                  <w:vAlign w:val="top"/>
                </w:tcPr>
                <w:p>
                  <w:pPr>
                    <w:spacing w:line="271" w:lineRule="auto"/>
                    <w:rPr>
                      <w:rFonts w:ascii="Arial"/>
                      <w:sz w:val="21"/>
                    </w:rPr>
                  </w:pPr>
                  <w:r/>
                </w:p>
                <w:p>
                  <w:pPr>
                    <w:pStyle w:val="TableText"/>
                    <w:ind w:left="326"/>
                    <w:spacing w:before="65" w:line="187" w:lineRule="auto"/>
                    <w:rPr>
                      <w:sz w:val="20"/>
                      <w:szCs w:val="20"/>
                    </w:rPr>
                  </w:pPr>
                  <w:r>
                    <w:rPr>
                      <w:sz w:val="20"/>
                      <w:szCs w:val="20"/>
                      <w:spacing w:val="2"/>
                    </w:rPr>
                    <w:t>XX</w:t>
                  </w:r>
                </w:p>
              </w:tc>
              <w:tc>
                <w:tcPr>
                  <w:tcW w:w="3846" w:type="dxa"/>
                  <w:vAlign w:val="top"/>
                  <w:tcBorders>
                    <w:right w:val="single" w:color="000000" w:sz="2" w:space="0"/>
                  </w:tcBorders>
                </w:tcPr>
                <w:p>
                  <w:pPr>
                    <w:pStyle w:val="TableText"/>
                    <w:ind w:left="35"/>
                    <w:spacing w:before="28" w:line="228" w:lineRule="auto"/>
                    <w:rPr>
                      <w:sz w:val="20"/>
                      <w:szCs w:val="20"/>
                    </w:rPr>
                  </w:pPr>
                  <w:r>
                    <w:rPr>
                      <w:sz w:val="20"/>
                      <w:szCs w:val="20"/>
                      <w:spacing w:val="7"/>
                    </w:rPr>
                    <w:t>拆除原有</w:t>
                  </w:r>
                  <w:r>
                    <w:rPr>
                      <w:sz w:val="20"/>
                      <w:szCs w:val="20"/>
                      <w:spacing w:val="-17"/>
                    </w:rPr>
                    <w:t xml:space="preserve"> </w:t>
                  </w:r>
                  <w:r>
                    <w:rPr>
                      <w:sz w:val="20"/>
                      <w:szCs w:val="20"/>
                      <w:spacing w:val="7"/>
                    </w:rPr>
                    <w:t>110</w:t>
                  </w:r>
                  <w:r>
                    <w:rPr>
                      <w:sz w:val="20"/>
                      <w:szCs w:val="20"/>
                    </w:rPr>
                    <w:t>kV</w:t>
                  </w:r>
                  <w:r>
                    <w:rPr>
                      <w:sz w:val="20"/>
                      <w:szCs w:val="20"/>
                      <w:spacing w:val="-41"/>
                    </w:rPr>
                    <w:t xml:space="preserve"> </w:t>
                  </w:r>
                  <w:r>
                    <w:rPr>
                      <w:sz w:val="20"/>
                      <w:szCs w:val="20"/>
                      <w:spacing w:val="7"/>
                    </w:rPr>
                    <w:t>桐琳线杆塔、导线等回收</w:t>
                  </w:r>
                </w:p>
                <w:p>
                  <w:pPr>
                    <w:pStyle w:val="TableText"/>
                    <w:ind w:left="37"/>
                    <w:spacing w:before="26" w:line="228" w:lineRule="auto"/>
                    <w:rPr>
                      <w:sz w:val="20"/>
                      <w:szCs w:val="20"/>
                    </w:rPr>
                  </w:pPr>
                  <w:r>
                    <w:rPr>
                      <w:sz w:val="20"/>
                      <w:szCs w:val="20"/>
                      <w:spacing w:val="9"/>
                    </w:rPr>
                    <w:t>至仓库，施工建筑垃圾分类收集清运至指</w:t>
                  </w:r>
                </w:p>
                <w:p>
                  <w:pPr>
                    <w:pStyle w:val="TableText"/>
                    <w:ind w:left="1406"/>
                    <w:spacing w:before="24" w:line="219" w:lineRule="auto"/>
                    <w:rPr>
                      <w:sz w:val="20"/>
                      <w:szCs w:val="20"/>
                    </w:rPr>
                  </w:pPr>
                  <w:r>
                    <w:rPr>
                      <w:sz w:val="20"/>
                      <w:szCs w:val="20"/>
                      <w:spacing w:val="7"/>
                    </w:rPr>
                    <w:t>定地点填埋</w:t>
                  </w:r>
                </w:p>
              </w:tc>
            </w:tr>
            <w:tr>
              <w:trPr>
                <w:trHeight w:val="548" w:hRule="atLeast"/>
              </w:trPr>
              <w:tc>
                <w:tcPr>
                  <w:tcW w:w="615" w:type="dxa"/>
                  <w:vAlign w:val="top"/>
                  <w:tcBorders>
                    <w:left w:val="single" w:color="000000" w:sz="2" w:space="0"/>
                  </w:tcBorders>
                </w:tcPr>
                <w:p>
                  <w:pPr>
                    <w:pStyle w:val="TableText"/>
                    <w:ind w:left="265"/>
                    <w:spacing w:before="200" w:line="187" w:lineRule="auto"/>
                    <w:rPr>
                      <w:sz w:val="20"/>
                      <w:szCs w:val="20"/>
                    </w:rPr>
                  </w:pPr>
                  <w:r>
                    <w:rPr>
                      <w:sz w:val="20"/>
                      <w:szCs w:val="20"/>
                    </w:rPr>
                    <w:t>5</w:t>
                  </w:r>
                </w:p>
              </w:tc>
              <w:tc>
                <w:tcPr>
                  <w:tcW w:w="2183" w:type="dxa"/>
                  <w:vAlign w:val="top"/>
                </w:tcPr>
                <w:p>
                  <w:pPr>
                    <w:pStyle w:val="TableText"/>
                    <w:ind w:left="44"/>
                    <w:spacing w:before="165" w:line="228" w:lineRule="auto"/>
                    <w:rPr>
                      <w:sz w:val="20"/>
                      <w:szCs w:val="20"/>
                    </w:rPr>
                  </w:pPr>
                  <w:r>
                    <w:rPr>
                      <w:sz w:val="20"/>
                      <w:szCs w:val="20"/>
                      <w:spacing w:val="8"/>
                    </w:rPr>
                    <w:t>生态保护及水土保持费</w:t>
                  </w:r>
                </w:p>
              </w:tc>
              <w:tc>
                <w:tcPr>
                  <w:tcW w:w="865" w:type="dxa"/>
                  <w:vAlign w:val="top"/>
                </w:tcPr>
                <w:p>
                  <w:pPr>
                    <w:pStyle w:val="TableText"/>
                    <w:ind w:left="326"/>
                    <w:spacing w:before="200" w:line="187" w:lineRule="auto"/>
                    <w:rPr>
                      <w:sz w:val="20"/>
                      <w:szCs w:val="20"/>
                    </w:rPr>
                  </w:pPr>
                  <w:r>
                    <w:rPr>
                      <w:sz w:val="20"/>
                      <w:szCs w:val="20"/>
                      <w:spacing w:val="2"/>
                    </w:rPr>
                    <w:t>XX</w:t>
                  </w:r>
                </w:p>
              </w:tc>
              <w:tc>
                <w:tcPr>
                  <w:tcW w:w="3846" w:type="dxa"/>
                  <w:vAlign w:val="top"/>
                  <w:tcBorders>
                    <w:right w:val="single" w:color="000000" w:sz="2" w:space="0"/>
                  </w:tcBorders>
                </w:tcPr>
                <w:p>
                  <w:pPr>
                    <w:pStyle w:val="TableText"/>
                    <w:ind w:left="243" w:hanging="213"/>
                    <w:spacing w:before="30" w:line="234" w:lineRule="auto"/>
                    <w:rPr>
                      <w:sz w:val="20"/>
                      <w:szCs w:val="20"/>
                    </w:rPr>
                  </w:pPr>
                  <w:r>
                    <w:rPr>
                      <w:sz w:val="20"/>
                      <w:szCs w:val="20"/>
                    </w:rPr>
                    <w:t>塔基周边、临时占地植被恢复，林木砍伐、</w:t>
                  </w:r>
                  <w:r>
                    <w:rPr>
                      <w:sz w:val="20"/>
                      <w:szCs w:val="20"/>
                      <w:spacing w:val="6"/>
                    </w:rPr>
                    <w:t xml:space="preserve"> </w:t>
                  </w:r>
                  <w:r>
                    <w:rPr>
                      <w:sz w:val="20"/>
                      <w:szCs w:val="20"/>
                      <w:spacing w:val="6"/>
                    </w:rPr>
                    <w:t>茶园补偿等生态保护和生态恢复措施</w:t>
                  </w:r>
                </w:p>
              </w:tc>
            </w:tr>
            <w:tr>
              <w:trPr>
                <w:trHeight w:val="549" w:hRule="atLeast"/>
              </w:trPr>
              <w:tc>
                <w:tcPr>
                  <w:tcW w:w="615" w:type="dxa"/>
                  <w:vAlign w:val="top"/>
                  <w:tcBorders>
                    <w:left w:val="single" w:color="000000" w:sz="2" w:space="0"/>
                  </w:tcBorders>
                </w:tcPr>
                <w:p>
                  <w:pPr>
                    <w:pStyle w:val="TableText"/>
                    <w:ind w:left="263"/>
                    <w:spacing w:before="201" w:line="189" w:lineRule="auto"/>
                    <w:rPr>
                      <w:sz w:val="20"/>
                      <w:szCs w:val="20"/>
                    </w:rPr>
                  </w:pPr>
                  <w:r>
                    <w:rPr>
                      <w:sz w:val="20"/>
                      <w:szCs w:val="20"/>
                    </w:rPr>
                    <w:t>6</w:t>
                  </w:r>
                </w:p>
              </w:tc>
              <w:tc>
                <w:tcPr>
                  <w:tcW w:w="2183" w:type="dxa"/>
                  <w:vAlign w:val="top"/>
                </w:tcPr>
                <w:p>
                  <w:pPr>
                    <w:pStyle w:val="TableText"/>
                    <w:ind w:left="462"/>
                    <w:spacing w:before="169" w:line="228" w:lineRule="auto"/>
                    <w:rPr>
                      <w:sz w:val="20"/>
                      <w:szCs w:val="20"/>
                    </w:rPr>
                  </w:pPr>
                  <w:r>
                    <w:rPr>
                      <w:sz w:val="20"/>
                      <w:szCs w:val="20"/>
                      <w:spacing w:val="8"/>
                    </w:rPr>
                    <w:t>环保培训费用</w:t>
                  </w:r>
                </w:p>
              </w:tc>
              <w:tc>
                <w:tcPr>
                  <w:tcW w:w="865" w:type="dxa"/>
                  <w:vAlign w:val="top"/>
                </w:tcPr>
                <w:p>
                  <w:pPr>
                    <w:pStyle w:val="TableText"/>
                    <w:ind w:left="326"/>
                    <w:spacing w:before="203" w:line="187" w:lineRule="auto"/>
                    <w:rPr>
                      <w:sz w:val="20"/>
                      <w:szCs w:val="20"/>
                    </w:rPr>
                  </w:pPr>
                  <w:r>
                    <w:rPr>
                      <w:sz w:val="20"/>
                      <w:szCs w:val="20"/>
                      <w:spacing w:val="2"/>
                    </w:rPr>
                    <w:t>XX</w:t>
                  </w:r>
                </w:p>
              </w:tc>
              <w:tc>
                <w:tcPr>
                  <w:tcW w:w="3846" w:type="dxa"/>
                  <w:vAlign w:val="top"/>
                  <w:tcBorders>
                    <w:right w:val="single" w:color="000000" w:sz="2" w:space="0"/>
                  </w:tcBorders>
                </w:tcPr>
                <w:p>
                  <w:pPr>
                    <w:pStyle w:val="TableText"/>
                    <w:ind w:left="1610" w:right="33" w:hanging="1576"/>
                    <w:spacing w:before="31" w:line="234" w:lineRule="auto"/>
                    <w:rPr>
                      <w:sz w:val="20"/>
                      <w:szCs w:val="20"/>
                    </w:rPr>
                  </w:pPr>
                  <w:r>
                    <w:rPr>
                      <w:sz w:val="20"/>
                      <w:szCs w:val="20"/>
                      <w:spacing w:val="9"/>
                    </w:rPr>
                    <w:t>施工环境保护、电磁环境及环境法律知识</w:t>
                  </w:r>
                  <w:r>
                    <w:rPr>
                      <w:sz w:val="20"/>
                      <w:szCs w:val="20"/>
                      <w:spacing w:val="7"/>
                    </w:rPr>
                    <w:t xml:space="preserve"> </w:t>
                  </w:r>
                  <w:r>
                    <w:rPr>
                      <w:sz w:val="20"/>
                      <w:szCs w:val="20"/>
                      <w:spacing w:val="6"/>
                    </w:rPr>
                    <w:t>等培训</w:t>
                  </w:r>
                </w:p>
              </w:tc>
            </w:tr>
            <w:tr>
              <w:trPr>
                <w:trHeight w:val="363" w:hRule="atLeast"/>
              </w:trPr>
              <w:tc>
                <w:tcPr>
                  <w:tcW w:w="615" w:type="dxa"/>
                  <w:vAlign w:val="top"/>
                  <w:tcBorders>
                    <w:left w:val="single" w:color="000000" w:sz="2" w:space="0"/>
                  </w:tcBorders>
                </w:tcPr>
                <w:p>
                  <w:pPr>
                    <w:pStyle w:val="TableText"/>
                    <w:ind w:left="266"/>
                    <w:spacing w:before="110" w:line="187" w:lineRule="auto"/>
                    <w:rPr>
                      <w:sz w:val="20"/>
                      <w:szCs w:val="20"/>
                    </w:rPr>
                  </w:pPr>
                  <w:r>
                    <w:rPr>
                      <w:sz w:val="20"/>
                      <w:szCs w:val="20"/>
                    </w:rPr>
                    <w:t>7</w:t>
                  </w:r>
                </w:p>
              </w:tc>
              <w:tc>
                <w:tcPr>
                  <w:tcW w:w="2183" w:type="dxa"/>
                  <w:vAlign w:val="top"/>
                </w:tcPr>
                <w:p>
                  <w:pPr>
                    <w:pStyle w:val="TableText"/>
                    <w:ind w:left="42"/>
                    <w:spacing w:before="75" w:line="228" w:lineRule="auto"/>
                    <w:rPr>
                      <w:sz w:val="20"/>
                      <w:szCs w:val="20"/>
                    </w:rPr>
                  </w:pPr>
                  <w:r>
                    <w:rPr>
                      <w:sz w:val="20"/>
                      <w:szCs w:val="20"/>
                      <w:spacing w:val="8"/>
                    </w:rPr>
                    <w:t>环评及环保竣工验收费</w:t>
                  </w:r>
                </w:p>
              </w:tc>
              <w:tc>
                <w:tcPr>
                  <w:tcW w:w="865" w:type="dxa"/>
                  <w:vAlign w:val="top"/>
                </w:tcPr>
                <w:p>
                  <w:pPr>
                    <w:pStyle w:val="TableText"/>
                    <w:ind w:left="326"/>
                    <w:spacing w:before="110" w:line="187" w:lineRule="auto"/>
                    <w:rPr>
                      <w:sz w:val="20"/>
                      <w:szCs w:val="20"/>
                    </w:rPr>
                  </w:pPr>
                  <w:r>
                    <w:rPr>
                      <w:sz w:val="20"/>
                      <w:szCs w:val="20"/>
                      <w:spacing w:val="2"/>
                    </w:rPr>
                    <w:t>XX</w:t>
                  </w:r>
                </w:p>
              </w:tc>
              <w:tc>
                <w:tcPr>
                  <w:tcW w:w="3846" w:type="dxa"/>
                  <w:vAlign w:val="top"/>
                  <w:tcBorders>
                    <w:right w:val="single" w:color="000000" w:sz="2" w:space="0"/>
                  </w:tcBorders>
                </w:tcPr>
                <w:p>
                  <w:pPr>
                    <w:pStyle w:val="TableText"/>
                    <w:ind w:left="455"/>
                    <w:spacing w:before="75" w:line="228" w:lineRule="auto"/>
                    <w:rPr>
                      <w:sz w:val="20"/>
                      <w:szCs w:val="20"/>
                    </w:rPr>
                  </w:pPr>
                  <w:r>
                    <w:rPr>
                      <w:sz w:val="20"/>
                      <w:szCs w:val="20"/>
                      <w:spacing w:val="9"/>
                    </w:rPr>
                    <w:t>环评、验收费用、环境监测费用</w:t>
                  </w:r>
                </w:p>
              </w:tc>
            </w:tr>
            <w:tr>
              <w:trPr>
                <w:trHeight w:val="340" w:hRule="atLeast"/>
              </w:trPr>
              <w:tc>
                <w:tcPr>
                  <w:tcW w:w="615" w:type="dxa"/>
                  <w:vAlign w:val="top"/>
                  <w:tcBorders>
                    <w:left w:val="single" w:color="000000" w:sz="2" w:space="0"/>
                  </w:tcBorders>
                </w:tcPr>
                <w:p>
                  <w:pPr>
                    <w:pStyle w:val="TableText"/>
                    <w:ind w:left="262"/>
                    <w:spacing w:before="97" w:line="189" w:lineRule="auto"/>
                    <w:rPr>
                      <w:sz w:val="20"/>
                      <w:szCs w:val="20"/>
                    </w:rPr>
                  </w:pPr>
                  <w:r>
                    <w:rPr>
                      <w:sz w:val="20"/>
                      <w:szCs w:val="20"/>
                    </w:rPr>
                    <w:t>8</w:t>
                  </w:r>
                </w:p>
              </w:tc>
              <w:tc>
                <w:tcPr>
                  <w:tcW w:w="2183" w:type="dxa"/>
                  <w:vAlign w:val="top"/>
                </w:tcPr>
                <w:p>
                  <w:pPr>
                    <w:pStyle w:val="TableText"/>
                    <w:ind w:left="462"/>
                    <w:spacing w:before="65" w:line="228" w:lineRule="auto"/>
                    <w:rPr>
                      <w:sz w:val="20"/>
                      <w:szCs w:val="20"/>
                    </w:rPr>
                  </w:pPr>
                  <w:r>
                    <w:rPr>
                      <w:sz w:val="20"/>
                      <w:szCs w:val="20"/>
                      <w:spacing w:val="8"/>
                    </w:rPr>
                    <w:t>环保费用合计</w:t>
                  </w:r>
                </w:p>
              </w:tc>
              <w:tc>
                <w:tcPr>
                  <w:tcW w:w="865" w:type="dxa"/>
                  <w:vAlign w:val="top"/>
                </w:tcPr>
                <w:p>
                  <w:pPr>
                    <w:pStyle w:val="TableText"/>
                    <w:ind w:left="326"/>
                    <w:spacing w:before="99" w:line="187" w:lineRule="auto"/>
                    <w:rPr>
                      <w:sz w:val="20"/>
                      <w:szCs w:val="20"/>
                    </w:rPr>
                  </w:pPr>
                  <w:r>
                    <w:rPr>
                      <w:sz w:val="20"/>
                      <w:szCs w:val="20"/>
                      <w:spacing w:val="2"/>
                    </w:rPr>
                    <w:t>XX</w:t>
                  </w:r>
                </w:p>
              </w:tc>
              <w:tc>
                <w:tcPr>
                  <w:tcW w:w="3846" w:type="dxa"/>
                  <w:vAlign w:val="top"/>
                  <w:tcBorders>
                    <w:right w:val="single" w:color="000000" w:sz="2" w:space="0"/>
                  </w:tcBorders>
                </w:tcPr>
                <w:p>
                  <w:pPr>
                    <w:rPr>
                      <w:rFonts w:ascii="Arial"/>
                      <w:sz w:val="21"/>
                    </w:rPr>
                  </w:pPr>
                  <w:r/>
                </w:p>
              </w:tc>
            </w:tr>
            <w:tr>
              <w:trPr>
                <w:trHeight w:val="340" w:hRule="atLeast"/>
              </w:trPr>
              <w:tc>
                <w:tcPr>
                  <w:tcW w:w="615" w:type="dxa"/>
                  <w:vAlign w:val="top"/>
                  <w:tcBorders>
                    <w:left w:val="single" w:color="000000" w:sz="2" w:space="0"/>
                  </w:tcBorders>
                </w:tcPr>
                <w:p>
                  <w:pPr>
                    <w:pStyle w:val="TableText"/>
                    <w:ind w:left="262"/>
                    <w:spacing w:before="98" w:line="189" w:lineRule="auto"/>
                    <w:rPr>
                      <w:sz w:val="20"/>
                      <w:szCs w:val="20"/>
                    </w:rPr>
                  </w:pPr>
                  <w:r>
                    <w:rPr>
                      <w:sz w:val="20"/>
                      <w:szCs w:val="20"/>
                    </w:rPr>
                    <w:t>9</w:t>
                  </w:r>
                </w:p>
              </w:tc>
              <w:tc>
                <w:tcPr>
                  <w:tcW w:w="2183" w:type="dxa"/>
                  <w:vAlign w:val="top"/>
                </w:tcPr>
                <w:p>
                  <w:pPr>
                    <w:pStyle w:val="TableText"/>
                    <w:ind w:left="361"/>
                    <w:spacing w:before="65" w:line="228" w:lineRule="auto"/>
                    <w:rPr>
                      <w:sz w:val="20"/>
                      <w:szCs w:val="20"/>
                    </w:rPr>
                  </w:pPr>
                  <w:r>
                    <w:rPr>
                      <w:sz w:val="20"/>
                      <w:szCs w:val="20"/>
                      <w:spacing w:val="8"/>
                    </w:rPr>
                    <w:t>工程动态总投资</w:t>
                  </w:r>
                </w:p>
              </w:tc>
              <w:tc>
                <w:tcPr>
                  <w:tcW w:w="865" w:type="dxa"/>
                  <w:vAlign w:val="top"/>
                </w:tcPr>
                <w:p>
                  <w:pPr>
                    <w:pStyle w:val="TableText"/>
                    <w:ind w:left="326"/>
                    <w:spacing w:before="100" w:line="187" w:lineRule="auto"/>
                    <w:rPr>
                      <w:sz w:val="20"/>
                      <w:szCs w:val="20"/>
                    </w:rPr>
                  </w:pPr>
                  <w:r>
                    <w:rPr>
                      <w:sz w:val="20"/>
                      <w:szCs w:val="20"/>
                      <w:spacing w:val="2"/>
                    </w:rPr>
                    <w:t>XX</w:t>
                  </w:r>
                </w:p>
              </w:tc>
              <w:tc>
                <w:tcPr>
                  <w:tcW w:w="3846" w:type="dxa"/>
                  <w:vAlign w:val="top"/>
                  <w:tcBorders>
                    <w:right w:val="single" w:color="000000" w:sz="2" w:space="0"/>
                  </w:tcBorders>
                </w:tcPr>
                <w:p>
                  <w:pPr>
                    <w:rPr>
                      <w:rFonts w:ascii="Arial"/>
                      <w:sz w:val="21"/>
                    </w:rPr>
                  </w:pPr>
                  <w:r/>
                </w:p>
              </w:tc>
            </w:tr>
            <w:tr>
              <w:trPr>
                <w:trHeight w:val="550" w:hRule="atLeast"/>
              </w:trPr>
              <w:tc>
                <w:tcPr>
                  <w:tcW w:w="615" w:type="dxa"/>
                  <w:vAlign w:val="top"/>
                  <w:tcBorders>
                    <w:left w:val="single" w:color="000000" w:sz="2" w:space="0"/>
                    <w:bottom w:val="nil"/>
                  </w:tcBorders>
                </w:tcPr>
                <w:p>
                  <w:pPr>
                    <w:pStyle w:val="TableText"/>
                    <w:ind w:left="224"/>
                    <w:spacing w:before="200" w:line="190" w:lineRule="auto"/>
                    <w:rPr>
                      <w:sz w:val="20"/>
                      <w:szCs w:val="20"/>
                    </w:rPr>
                  </w:pPr>
                  <w:r>
                    <w:rPr>
                      <w:sz w:val="20"/>
                      <w:szCs w:val="20"/>
                      <w:spacing w:val="-8"/>
                    </w:rPr>
                    <w:t>10</w:t>
                  </w:r>
                </w:p>
              </w:tc>
              <w:tc>
                <w:tcPr>
                  <w:tcW w:w="2183" w:type="dxa"/>
                  <w:vAlign w:val="top"/>
                  <w:tcBorders>
                    <w:bottom w:val="nil"/>
                  </w:tcBorders>
                </w:tcPr>
                <w:p>
                  <w:pPr>
                    <w:pStyle w:val="TableText"/>
                    <w:ind w:left="306" w:right="40" w:hanging="264"/>
                    <w:spacing w:before="32" w:line="234" w:lineRule="auto"/>
                    <w:rPr>
                      <w:sz w:val="20"/>
                      <w:szCs w:val="20"/>
                    </w:rPr>
                  </w:pPr>
                  <w:r>
                    <w:rPr>
                      <w:sz w:val="20"/>
                      <w:szCs w:val="20"/>
                      <w:spacing w:val="8"/>
                    </w:rPr>
                    <w:t>环保费用占工程动态总 </w:t>
                  </w:r>
                  <w:r>
                    <w:rPr>
                      <w:sz w:val="20"/>
                      <w:szCs w:val="20"/>
                      <w:spacing w:val="6"/>
                    </w:rPr>
                    <w:t>投资的比例（%）</w:t>
                  </w:r>
                </w:p>
              </w:tc>
              <w:tc>
                <w:tcPr>
                  <w:tcW w:w="865" w:type="dxa"/>
                  <w:vAlign w:val="top"/>
                  <w:tcBorders>
                    <w:bottom w:val="nil"/>
                  </w:tcBorders>
                </w:tcPr>
                <w:p>
                  <w:pPr>
                    <w:pStyle w:val="TableText"/>
                    <w:ind w:left="326"/>
                    <w:spacing w:before="203" w:line="187" w:lineRule="auto"/>
                    <w:rPr>
                      <w:sz w:val="20"/>
                      <w:szCs w:val="20"/>
                    </w:rPr>
                  </w:pPr>
                  <w:r>
                    <w:rPr>
                      <w:sz w:val="20"/>
                      <w:szCs w:val="20"/>
                      <w:spacing w:val="2"/>
                    </w:rPr>
                    <w:t>XX</w:t>
                  </w:r>
                </w:p>
              </w:tc>
              <w:tc>
                <w:tcPr>
                  <w:tcW w:w="3846" w:type="dxa"/>
                  <w:vAlign w:val="top"/>
                  <w:tcBorders>
                    <w:right w:val="single" w:color="000000" w:sz="2" w:space="0"/>
                    <w:bottom w:val="nil"/>
                  </w:tcBorders>
                </w:tcPr>
                <w:p>
                  <w:pPr>
                    <w:rPr>
                      <w:rFonts w:ascii="Arial"/>
                      <w:sz w:val="21"/>
                    </w:rPr>
                  </w:pPr>
                  <w:r/>
                </w:p>
              </w:tc>
            </w:tr>
          </w:tbl>
          <w:p>
            <w:pPr>
              <w:spacing w:line="14" w:lineRule="auto"/>
              <w:rPr>
                <w:rFonts w:ascii="Arial"/>
                <w:sz w:val="2"/>
              </w:rPr>
            </w:pPr>
            <w:r/>
          </w:p>
        </w:tc>
      </w:tr>
    </w:tbl>
    <w:p>
      <w:pPr>
        <w:pStyle w:val="BodyText"/>
        <w:rPr/>
      </w:pPr>
      <w:r/>
    </w:p>
    <w:p>
      <w:pPr>
        <w:sectPr>
          <w:footerReference w:type="default" r:id="rId128"/>
          <w:pgSz w:w="11905" w:h="16839"/>
          <w:pgMar w:top="1191" w:right="1500" w:bottom="1438" w:left="1531" w:header="886" w:footer="1086" w:gutter="0"/>
        </w:sectPr>
        <w:rPr/>
      </w:pPr>
    </w:p>
    <w:p>
      <w:pPr>
        <w:pStyle w:val="BodyText"/>
        <w:spacing w:line="288" w:lineRule="auto"/>
        <w:rPr/>
      </w:pPr>
      <w:r/>
    </w:p>
    <w:p>
      <w:pPr>
        <w:pStyle w:val="BodyText"/>
        <w:spacing w:line="288" w:lineRule="auto"/>
        <w:rPr/>
      </w:pPr>
      <w:r/>
    </w:p>
    <w:p>
      <w:pPr>
        <w:ind w:left="2155"/>
        <w:spacing w:before="97" w:line="217" w:lineRule="auto"/>
        <w:outlineLvl w:val="0"/>
        <w:rPr>
          <w:rFonts w:ascii="SimHei" w:hAnsi="SimHei" w:eastAsia="SimHei" w:cs="SimHei"/>
          <w:sz w:val="30"/>
          <w:szCs w:val="30"/>
        </w:rPr>
      </w:pPr>
      <w:bookmarkStart w:name="bookmark6" w:id="6"/>
      <w:bookmarkEnd w:id="6"/>
      <w:r>
        <w:rPr>
          <w:rFonts w:ascii="SimHei" w:hAnsi="SimHei" w:eastAsia="SimHei" w:cs="SimHei"/>
          <w:sz w:val="30"/>
          <w:szCs w:val="30"/>
          <w:spacing w:val="-2"/>
        </w:rPr>
        <w:t>六、生态环境保护措施监督检查清单</w:t>
      </w:r>
    </w:p>
    <w:p>
      <w:pPr>
        <w:spacing w:line="179" w:lineRule="exact"/>
        <w:rPr/>
      </w:pPr>
      <w:r/>
    </w:p>
    <w:tbl>
      <w:tblPr>
        <w:tblStyle w:val="TableNormal"/>
        <w:tblW w:w="9058" w:type="dxa"/>
        <w:tblInd w:w="7"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71"/>
        <w:gridCol w:w="3622"/>
        <w:gridCol w:w="1619"/>
        <w:gridCol w:w="1427"/>
        <w:gridCol w:w="1619"/>
      </w:tblGrid>
      <w:tr>
        <w:trPr>
          <w:trHeight w:val="363" w:hRule="atLeast"/>
        </w:trPr>
        <w:tc>
          <w:tcPr>
            <w:tcW w:w="771" w:type="dxa"/>
            <w:vAlign w:val="top"/>
            <w:vMerge w:val="restart"/>
            <w:tcBorders>
              <w:left w:val="single" w:color="000000" w:sz="6" w:space="0"/>
              <w:top w:val="single" w:color="000000" w:sz="6" w:space="0"/>
              <w:tl2br w:val="single" w:color="000000" w:sz="4" w:space="0"/>
              <w:bottom w:val="nil"/>
            </w:tcBorders>
          </w:tcPr>
          <w:p>
            <w:pPr>
              <w:ind w:left="195"/>
              <w:spacing w:before="36" w:line="543" w:lineRule="exact"/>
              <w:rPr>
                <w:rFonts w:ascii="SimHei" w:hAnsi="SimHei" w:eastAsia="SimHei" w:cs="SimHei"/>
                <w:sz w:val="20"/>
                <w:szCs w:val="20"/>
              </w:rPr>
            </w:pPr>
            <w:r>
              <w:rPr>
                <w:rFonts w:ascii="SimHei" w:hAnsi="SimHei" w:eastAsia="SimHei" w:cs="SimHei"/>
                <w:sz w:val="20"/>
                <w:szCs w:val="20"/>
                <w:spacing w:val="-6"/>
                <w:position w:val="26"/>
              </w:rPr>
              <w:t>内容</w:t>
            </w:r>
          </w:p>
          <w:p>
            <w:pPr>
              <w:ind w:left="174"/>
              <w:spacing w:line="226" w:lineRule="auto"/>
              <w:rPr>
                <w:rFonts w:ascii="SimHei" w:hAnsi="SimHei" w:eastAsia="SimHei" w:cs="SimHei"/>
                <w:sz w:val="20"/>
                <w:szCs w:val="20"/>
              </w:rPr>
            </w:pPr>
            <w:r>
              <w:rPr>
                <w:rFonts w:ascii="SimHei" w:hAnsi="SimHei" w:eastAsia="SimHei" w:cs="SimHei"/>
                <w:sz w:val="20"/>
                <w:szCs w:val="20"/>
                <w:spacing w:val="4"/>
              </w:rPr>
              <w:t>要素</w:t>
            </w:r>
          </w:p>
        </w:tc>
        <w:tc>
          <w:tcPr>
            <w:tcW w:w="5241" w:type="dxa"/>
            <w:vAlign w:val="top"/>
            <w:gridSpan w:val="2"/>
            <w:tcBorders>
              <w:top w:val="single" w:color="000000" w:sz="6" w:space="0"/>
            </w:tcBorders>
          </w:tcPr>
          <w:p>
            <w:pPr>
              <w:ind w:left="2310"/>
              <w:spacing w:before="75" w:line="228" w:lineRule="auto"/>
              <w:rPr>
                <w:rFonts w:ascii="SimHei" w:hAnsi="SimHei" w:eastAsia="SimHei" w:cs="SimHei"/>
                <w:sz w:val="20"/>
                <w:szCs w:val="20"/>
              </w:rPr>
            </w:pPr>
            <w:r>
              <w:rPr>
                <w:rFonts w:ascii="SimHei" w:hAnsi="SimHei" w:eastAsia="SimHei" w:cs="SimHei"/>
                <w:sz w:val="20"/>
                <w:szCs w:val="20"/>
                <w:spacing w:val="6"/>
              </w:rPr>
              <w:t>施工期</w:t>
            </w:r>
          </w:p>
        </w:tc>
        <w:tc>
          <w:tcPr>
            <w:tcW w:w="3046" w:type="dxa"/>
            <w:vAlign w:val="top"/>
            <w:gridSpan w:val="2"/>
            <w:tcBorders>
              <w:right w:val="single" w:color="000000" w:sz="6" w:space="0"/>
              <w:top w:val="single" w:color="000000" w:sz="6" w:space="0"/>
            </w:tcBorders>
          </w:tcPr>
          <w:p>
            <w:pPr>
              <w:ind w:left="1213"/>
              <w:spacing w:before="74" w:line="228" w:lineRule="auto"/>
              <w:rPr>
                <w:rFonts w:ascii="SimHei" w:hAnsi="SimHei" w:eastAsia="SimHei" w:cs="SimHei"/>
                <w:sz w:val="20"/>
                <w:szCs w:val="20"/>
              </w:rPr>
            </w:pPr>
            <w:r>
              <w:rPr>
                <w:rFonts w:ascii="SimHei" w:hAnsi="SimHei" w:eastAsia="SimHei" w:cs="SimHei"/>
                <w:sz w:val="20"/>
                <w:szCs w:val="20"/>
                <w:spacing w:val="6"/>
              </w:rPr>
              <w:t>运营期</w:t>
            </w:r>
          </w:p>
        </w:tc>
      </w:tr>
      <w:tr>
        <w:trPr>
          <w:trHeight w:val="549" w:hRule="atLeast"/>
        </w:trPr>
        <w:tc>
          <w:tcPr>
            <w:tcW w:w="771" w:type="dxa"/>
            <w:vAlign w:val="top"/>
            <w:vMerge w:val="continue"/>
            <w:tcBorders>
              <w:left w:val="single" w:color="000000" w:sz="6" w:space="0"/>
              <w:top w:val="nil"/>
              <w:tl2br w:val="single" w:color="000000" w:sz="4" w:space="0"/>
            </w:tcBorders>
          </w:tcPr>
          <w:p>
            <w:pPr>
              <w:rPr>
                <w:rFonts w:ascii="Arial"/>
                <w:sz w:val="21"/>
              </w:rPr>
            </w:pPr>
            <w:r/>
          </w:p>
        </w:tc>
        <w:tc>
          <w:tcPr>
            <w:tcW w:w="3622" w:type="dxa"/>
            <w:vAlign w:val="top"/>
          </w:tcPr>
          <w:p>
            <w:pPr>
              <w:ind w:left="1180"/>
              <w:spacing w:before="168" w:line="226" w:lineRule="auto"/>
              <w:rPr>
                <w:rFonts w:ascii="SimHei" w:hAnsi="SimHei" w:eastAsia="SimHei" w:cs="SimHei"/>
                <w:sz w:val="20"/>
                <w:szCs w:val="20"/>
              </w:rPr>
            </w:pPr>
            <w:r>
              <w:rPr>
                <w:rFonts w:ascii="SimHei" w:hAnsi="SimHei" w:eastAsia="SimHei" w:cs="SimHei"/>
                <w:sz w:val="20"/>
                <w:szCs w:val="20"/>
                <w:spacing w:val="8"/>
              </w:rPr>
              <w:t>环境保护措施</w:t>
            </w:r>
          </w:p>
        </w:tc>
        <w:tc>
          <w:tcPr>
            <w:tcW w:w="1619" w:type="dxa"/>
            <w:vAlign w:val="top"/>
          </w:tcPr>
          <w:p>
            <w:pPr>
              <w:ind w:left="396"/>
              <w:spacing w:before="168" w:line="226" w:lineRule="auto"/>
              <w:rPr>
                <w:rFonts w:ascii="SimHei" w:hAnsi="SimHei" w:eastAsia="SimHei" w:cs="SimHei"/>
                <w:sz w:val="20"/>
                <w:szCs w:val="20"/>
              </w:rPr>
            </w:pPr>
            <w:r>
              <w:rPr>
                <w:rFonts w:ascii="SimHei" w:hAnsi="SimHei" w:eastAsia="SimHei" w:cs="SimHei"/>
                <w:sz w:val="20"/>
                <w:szCs w:val="20"/>
                <w:spacing w:val="7"/>
              </w:rPr>
              <w:t>验收要求</w:t>
            </w:r>
          </w:p>
        </w:tc>
        <w:tc>
          <w:tcPr>
            <w:tcW w:w="1427" w:type="dxa"/>
            <w:vAlign w:val="top"/>
          </w:tcPr>
          <w:p>
            <w:pPr>
              <w:ind w:left="618" w:right="183" w:hanging="424"/>
              <w:spacing w:before="32" w:line="234" w:lineRule="auto"/>
              <w:rPr>
                <w:rFonts w:ascii="SimHei" w:hAnsi="SimHei" w:eastAsia="SimHei" w:cs="SimHei"/>
                <w:sz w:val="20"/>
                <w:szCs w:val="20"/>
              </w:rPr>
            </w:pPr>
            <w:r>
              <w:rPr>
                <w:rFonts w:ascii="SimHei" w:hAnsi="SimHei" w:eastAsia="SimHei" w:cs="SimHei"/>
                <w:sz w:val="20"/>
                <w:szCs w:val="20"/>
                <w:spacing w:val="8"/>
              </w:rPr>
              <w:t>环境保护措</w:t>
            </w:r>
            <w:r>
              <w:rPr>
                <w:rFonts w:ascii="SimHei" w:hAnsi="SimHei" w:eastAsia="SimHei" w:cs="SimHei"/>
                <w:sz w:val="20"/>
                <w:szCs w:val="20"/>
                <w:spacing w:val="3"/>
              </w:rPr>
              <w:t xml:space="preserve"> </w:t>
            </w:r>
            <w:r>
              <w:rPr>
                <w:rFonts w:ascii="SimHei" w:hAnsi="SimHei" w:eastAsia="SimHei" w:cs="SimHei"/>
                <w:sz w:val="20"/>
                <w:szCs w:val="20"/>
              </w:rPr>
              <w:t>施</w:t>
            </w:r>
          </w:p>
        </w:tc>
        <w:tc>
          <w:tcPr>
            <w:tcW w:w="1619" w:type="dxa"/>
            <w:vAlign w:val="top"/>
            <w:tcBorders>
              <w:right w:val="single" w:color="000000" w:sz="6" w:space="0"/>
            </w:tcBorders>
          </w:tcPr>
          <w:p>
            <w:pPr>
              <w:ind w:left="395"/>
              <w:spacing w:before="168" w:line="226" w:lineRule="auto"/>
              <w:rPr>
                <w:rFonts w:ascii="SimHei" w:hAnsi="SimHei" w:eastAsia="SimHei" w:cs="SimHei"/>
                <w:sz w:val="20"/>
                <w:szCs w:val="20"/>
              </w:rPr>
            </w:pPr>
            <w:r>
              <w:rPr>
                <w:rFonts w:ascii="SimHei" w:hAnsi="SimHei" w:eastAsia="SimHei" w:cs="SimHei"/>
                <w:sz w:val="20"/>
                <w:szCs w:val="20"/>
                <w:spacing w:val="7"/>
              </w:rPr>
              <w:t>验收要求</w:t>
            </w:r>
          </w:p>
        </w:tc>
      </w:tr>
      <w:tr>
        <w:trPr>
          <w:trHeight w:val="11714" w:hRule="atLeast"/>
        </w:trPr>
        <w:tc>
          <w:tcPr>
            <w:tcW w:w="771" w:type="dxa"/>
            <w:vAlign w:val="top"/>
            <w:tcBorders>
              <w:left w:val="single" w:color="000000" w:sz="6" w:space="0"/>
              <w:bottom w:val="single" w:color="000000" w:sz="6" w:space="0"/>
            </w:tcBorders>
          </w:tcPr>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pStyle w:val="TableText"/>
              <w:ind w:left="184"/>
              <w:spacing w:before="65" w:line="271" w:lineRule="exact"/>
              <w:rPr>
                <w:sz w:val="20"/>
                <w:szCs w:val="20"/>
              </w:rPr>
            </w:pPr>
            <w:r>
              <w:rPr>
                <w:sz w:val="20"/>
                <w:szCs w:val="20"/>
                <w:spacing w:val="-1"/>
                <w:position w:val="4"/>
              </w:rPr>
              <w:t>陆生</w:t>
            </w:r>
          </w:p>
          <w:p>
            <w:pPr>
              <w:pStyle w:val="TableText"/>
              <w:ind w:left="175"/>
              <w:spacing w:line="232" w:lineRule="auto"/>
              <w:rPr>
                <w:sz w:val="20"/>
                <w:szCs w:val="20"/>
              </w:rPr>
            </w:pPr>
            <w:r>
              <w:rPr>
                <w:sz w:val="20"/>
                <w:szCs w:val="20"/>
                <w:spacing w:val="3"/>
              </w:rPr>
              <w:t>生态</w:t>
            </w:r>
          </w:p>
        </w:tc>
        <w:tc>
          <w:tcPr>
            <w:tcW w:w="3622" w:type="dxa"/>
            <w:vAlign w:val="top"/>
            <w:tcBorders>
              <w:bottom w:val="single" w:color="000000" w:sz="6" w:space="0"/>
            </w:tcBorders>
          </w:tcPr>
          <w:p>
            <w:pPr>
              <w:pStyle w:val="TableText"/>
              <w:ind w:left="106" w:right="53"/>
              <w:spacing w:before="35" w:line="248" w:lineRule="auto"/>
              <w:rPr>
                <w:sz w:val="20"/>
                <w:szCs w:val="20"/>
              </w:rPr>
            </w:pPr>
            <w:r>
              <w:rPr>
                <w:sz w:val="20"/>
                <w:szCs w:val="20"/>
                <w:spacing w:val="12"/>
              </w:rPr>
              <w:t>①优化塔基选型及塔位布置，尽量减</w:t>
            </w:r>
            <w:r>
              <w:rPr>
                <w:sz w:val="20"/>
                <w:szCs w:val="20"/>
                <w:spacing w:val="10"/>
              </w:rPr>
              <w:t xml:space="preserve"> </w:t>
            </w:r>
            <w:r>
              <w:rPr>
                <w:sz w:val="20"/>
                <w:szCs w:val="20"/>
                <w:spacing w:val="3"/>
              </w:rPr>
              <w:t>少塔基数量，减少塔基永久占地面积；</w:t>
            </w:r>
            <w:r>
              <w:rPr>
                <w:sz w:val="20"/>
                <w:szCs w:val="20"/>
                <w:spacing w:val="4"/>
              </w:rPr>
              <w:t xml:space="preserve"> </w:t>
            </w:r>
            <w:r>
              <w:rPr>
                <w:sz w:val="20"/>
                <w:szCs w:val="20"/>
                <w:spacing w:val="13"/>
              </w:rPr>
              <w:t>尽可能减少生态公益林内塔基数量，</w:t>
            </w:r>
            <w:r>
              <w:rPr>
                <w:sz w:val="20"/>
                <w:szCs w:val="20"/>
                <w:spacing w:val="11"/>
              </w:rPr>
              <w:t xml:space="preserve"> </w:t>
            </w:r>
            <w:r>
              <w:rPr>
                <w:sz w:val="20"/>
                <w:szCs w:val="20"/>
                <w:spacing w:val="12"/>
              </w:rPr>
              <w:t>避免在生态公益林、永久基本农田内</w:t>
            </w:r>
            <w:r>
              <w:rPr>
                <w:sz w:val="20"/>
                <w:szCs w:val="20"/>
                <w:spacing w:val="11"/>
              </w:rPr>
              <w:t xml:space="preserve"> </w:t>
            </w:r>
            <w:r>
              <w:rPr>
                <w:sz w:val="20"/>
                <w:szCs w:val="20"/>
                <w:spacing w:val="12"/>
              </w:rPr>
              <w:t>设置牵张场、开辟新的施工临时道路</w:t>
            </w:r>
            <w:r>
              <w:rPr>
                <w:sz w:val="20"/>
                <w:szCs w:val="20"/>
                <w:spacing w:val="11"/>
              </w:rPr>
              <w:t xml:space="preserve"> </w:t>
            </w:r>
            <w:r>
              <w:rPr>
                <w:sz w:val="20"/>
                <w:szCs w:val="20"/>
                <w:spacing w:val="12"/>
              </w:rPr>
              <w:t>等；需占用林地或采伐林木的，施工</w:t>
            </w:r>
            <w:r>
              <w:rPr>
                <w:sz w:val="20"/>
                <w:szCs w:val="20"/>
                <w:spacing w:val="11"/>
              </w:rPr>
              <w:t xml:space="preserve"> </w:t>
            </w:r>
            <w:r>
              <w:rPr>
                <w:sz w:val="20"/>
                <w:szCs w:val="20"/>
                <w:spacing w:val="12"/>
              </w:rPr>
              <w:t>前必须依法办理使用林地审批手续或</w:t>
            </w:r>
            <w:r>
              <w:rPr>
                <w:sz w:val="20"/>
                <w:szCs w:val="20"/>
                <w:spacing w:val="11"/>
              </w:rPr>
              <w:t xml:space="preserve"> </w:t>
            </w:r>
            <w:r>
              <w:rPr>
                <w:sz w:val="20"/>
                <w:szCs w:val="20"/>
                <w:spacing w:val="7"/>
              </w:rPr>
              <w:t>林木采伐许可手续；</w:t>
            </w:r>
          </w:p>
          <w:p>
            <w:pPr>
              <w:pStyle w:val="TableText"/>
              <w:ind w:left="106" w:right="106"/>
              <w:spacing w:before="23" w:line="248" w:lineRule="auto"/>
              <w:jc w:val="both"/>
              <w:rPr>
                <w:sz w:val="20"/>
                <w:szCs w:val="20"/>
              </w:rPr>
            </w:pPr>
            <w:r>
              <w:rPr>
                <w:sz w:val="20"/>
                <w:szCs w:val="20"/>
                <w:spacing w:val="12"/>
              </w:rPr>
              <w:t>②合理选择铁塔位置，尽量布置在茶</w:t>
            </w:r>
            <w:r>
              <w:rPr>
                <w:sz w:val="20"/>
                <w:szCs w:val="20"/>
                <w:spacing w:val="8"/>
              </w:rPr>
              <w:t xml:space="preserve"> </w:t>
            </w:r>
            <w:r>
              <w:rPr>
                <w:sz w:val="20"/>
                <w:szCs w:val="20"/>
                <w:spacing w:val="12"/>
              </w:rPr>
              <w:t>园及林区植被较少地区，采用高跨设</w:t>
            </w:r>
            <w:r>
              <w:rPr>
                <w:sz w:val="20"/>
                <w:szCs w:val="20"/>
                <w:spacing w:val="10"/>
              </w:rPr>
              <w:t xml:space="preserve"> </w:t>
            </w:r>
            <w:r>
              <w:rPr>
                <w:sz w:val="20"/>
                <w:szCs w:val="20"/>
                <w:spacing w:val="12"/>
              </w:rPr>
              <w:t>计，减少植被砍伐；施工结束后，应</w:t>
            </w:r>
            <w:r>
              <w:rPr>
                <w:sz w:val="20"/>
                <w:szCs w:val="20"/>
                <w:spacing w:val="10"/>
              </w:rPr>
              <w:t xml:space="preserve"> </w:t>
            </w:r>
            <w:r>
              <w:rPr>
                <w:sz w:val="20"/>
                <w:szCs w:val="20"/>
                <w:spacing w:val="12"/>
              </w:rPr>
              <w:t>对塔基未固化区域按照原有土地利用</w:t>
            </w:r>
            <w:r>
              <w:rPr>
                <w:sz w:val="20"/>
                <w:szCs w:val="20"/>
                <w:spacing w:val="10"/>
              </w:rPr>
              <w:t xml:space="preserve"> </w:t>
            </w:r>
            <w:r>
              <w:rPr>
                <w:sz w:val="20"/>
                <w:szCs w:val="20"/>
                <w:spacing w:val="12"/>
              </w:rPr>
              <w:t>类型进行生态恢复，尽量与周围环境</w:t>
            </w:r>
            <w:r>
              <w:rPr>
                <w:sz w:val="20"/>
                <w:szCs w:val="20"/>
                <w:spacing w:val="10"/>
              </w:rPr>
              <w:t xml:space="preserve"> </w:t>
            </w:r>
            <w:r>
              <w:rPr>
                <w:sz w:val="20"/>
                <w:szCs w:val="20"/>
                <w:spacing w:val="6"/>
              </w:rPr>
              <w:t>保持一致；</w:t>
            </w:r>
          </w:p>
          <w:p>
            <w:pPr>
              <w:pStyle w:val="TableText"/>
              <w:ind w:left="106" w:right="106"/>
              <w:spacing w:before="22" w:line="247" w:lineRule="auto"/>
              <w:rPr>
                <w:sz w:val="20"/>
                <w:szCs w:val="20"/>
              </w:rPr>
            </w:pPr>
            <w:r>
              <w:rPr>
                <w:sz w:val="20"/>
                <w:szCs w:val="20"/>
                <w:spacing w:val="12"/>
              </w:rPr>
              <w:t>③线路铁塔塔基设计根据地形采用全</w:t>
            </w:r>
            <w:r>
              <w:rPr>
                <w:sz w:val="20"/>
                <w:szCs w:val="20"/>
                <w:spacing w:val="8"/>
              </w:rPr>
              <w:t xml:space="preserve"> </w:t>
            </w:r>
            <w:r>
              <w:rPr>
                <w:sz w:val="20"/>
                <w:szCs w:val="20"/>
                <w:spacing w:val="12"/>
              </w:rPr>
              <w:t>方位不等高腿深浅基础，采用四腿分</w:t>
            </w:r>
            <w:r>
              <w:rPr>
                <w:sz w:val="20"/>
                <w:szCs w:val="20"/>
                <w:spacing w:val="10"/>
              </w:rPr>
              <w:t xml:space="preserve"> </w:t>
            </w:r>
            <w:r>
              <w:rPr>
                <w:sz w:val="20"/>
                <w:szCs w:val="20"/>
                <w:spacing w:val="12"/>
              </w:rPr>
              <w:t>别降基至实际地面的小基面设计，保</w:t>
            </w:r>
            <w:r>
              <w:rPr>
                <w:sz w:val="20"/>
                <w:szCs w:val="20"/>
                <w:spacing w:val="10"/>
              </w:rPr>
              <w:t xml:space="preserve"> </w:t>
            </w:r>
            <w:r>
              <w:rPr>
                <w:sz w:val="20"/>
                <w:szCs w:val="20"/>
                <w:spacing w:val="12"/>
              </w:rPr>
              <w:t>留塔位中间土体，降低对原始地貌的</w:t>
            </w:r>
            <w:r>
              <w:rPr>
                <w:sz w:val="20"/>
                <w:szCs w:val="20"/>
                <w:spacing w:val="10"/>
              </w:rPr>
              <w:t xml:space="preserve"> </w:t>
            </w:r>
            <w:r>
              <w:rPr>
                <w:sz w:val="20"/>
                <w:szCs w:val="20"/>
                <w:spacing w:val="8"/>
              </w:rPr>
              <w:t>破坏，尽量维持原始塔位自然地形；</w:t>
            </w:r>
          </w:p>
          <w:p>
            <w:pPr>
              <w:pStyle w:val="TableText"/>
              <w:ind w:left="106" w:right="106"/>
              <w:spacing w:before="30" w:line="248" w:lineRule="auto"/>
              <w:rPr>
                <w:sz w:val="20"/>
                <w:szCs w:val="20"/>
              </w:rPr>
            </w:pPr>
            <w:r>
              <w:rPr>
                <w:sz w:val="20"/>
                <w:szCs w:val="20"/>
                <w:spacing w:val="12"/>
              </w:rPr>
              <w:t>④牵张场、施工料场应布置在地势平</w:t>
            </w:r>
            <w:r>
              <w:rPr>
                <w:sz w:val="20"/>
                <w:szCs w:val="20"/>
                <w:spacing w:val="11"/>
              </w:rPr>
              <w:t xml:space="preserve"> </w:t>
            </w:r>
            <w:r>
              <w:rPr>
                <w:sz w:val="20"/>
                <w:szCs w:val="20"/>
                <w:spacing w:val="26"/>
              </w:rPr>
              <w:t>坦的未利用地或植被覆盖率低的地</w:t>
            </w:r>
            <w:r>
              <w:rPr>
                <w:sz w:val="20"/>
                <w:szCs w:val="20"/>
                <w:spacing w:val="12"/>
              </w:rPr>
              <w:t xml:space="preserve"> </w:t>
            </w:r>
            <w:r>
              <w:rPr>
                <w:sz w:val="20"/>
                <w:szCs w:val="20"/>
                <w:spacing w:val="12"/>
              </w:rPr>
              <w:t>块，避免占用永久基本农田、生态公</w:t>
            </w:r>
            <w:r>
              <w:rPr>
                <w:sz w:val="20"/>
                <w:szCs w:val="20"/>
                <w:spacing w:val="10"/>
              </w:rPr>
              <w:t xml:space="preserve"> </w:t>
            </w:r>
            <w:r>
              <w:rPr>
                <w:sz w:val="20"/>
                <w:szCs w:val="20"/>
                <w:spacing w:val="12"/>
              </w:rPr>
              <w:t>益林。施工过程中尽量减少人员对绿</w:t>
            </w:r>
            <w:r>
              <w:rPr>
                <w:sz w:val="20"/>
                <w:szCs w:val="20"/>
                <w:spacing w:val="10"/>
              </w:rPr>
              <w:t xml:space="preserve"> </w:t>
            </w:r>
            <w:r>
              <w:rPr>
                <w:sz w:val="20"/>
                <w:szCs w:val="20"/>
                <w:spacing w:val="12"/>
              </w:rPr>
              <w:t>地及耕地的践踏，合理堆放临时堆土</w:t>
            </w:r>
            <w:r>
              <w:rPr>
                <w:sz w:val="20"/>
                <w:szCs w:val="20"/>
                <w:spacing w:val="10"/>
              </w:rPr>
              <w:t xml:space="preserve"> </w:t>
            </w:r>
            <w:r>
              <w:rPr>
                <w:sz w:val="20"/>
                <w:szCs w:val="20"/>
                <w:spacing w:val="12"/>
              </w:rPr>
              <w:t>并做好围护拦挡措施。施工结束后，</w:t>
            </w:r>
            <w:r>
              <w:rPr>
                <w:sz w:val="20"/>
                <w:szCs w:val="20"/>
                <w:spacing w:val="10"/>
              </w:rPr>
              <w:t xml:space="preserve"> </w:t>
            </w:r>
            <w:r>
              <w:rPr>
                <w:sz w:val="20"/>
                <w:szCs w:val="20"/>
                <w:spacing w:val="12"/>
              </w:rPr>
              <w:t>施工临时占地应按照原有土地利用类</w:t>
            </w:r>
            <w:r>
              <w:rPr>
                <w:sz w:val="20"/>
                <w:szCs w:val="20"/>
                <w:spacing w:val="10"/>
              </w:rPr>
              <w:t xml:space="preserve"> </w:t>
            </w:r>
            <w:r>
              <w:rPr>
                <w:sz w:val="20"/>
                <w:szCs w:val="20"/>
                <w:spacing w:val="6"/>
              </w:rPr>
              <w:t>型进行恢复；</w:t>
            </w:r>
          </w:p>
          <w:p>
            <w:pPr>
              <w:pStyle w:val="TableText"/>
              <w:ind w:left="106" w:right="51"/>
              <w:spacing w:before="26" w:line="249" w:lineRule="auto"/>
              <w:jc w:val="both"/>
              <w:rPr>
                <w:sz w:val="20"/>
                <w:szCs w:val="20"/>
              </w:rPr>
            </w:pPr>
            <w:r>
              <w:rPr>
                <w:sz w:val="20"/>
                <w:szCs w:val="20"/>
                <w:spacing w:val="12"/>
              </w:rPr>
              <w:t>⑤严格控制塔基基础开挖范围，选用</w:t>
            </w:r>
            <w:r>
              <w:rPr>
                <w:sz w:val="20"/>
                <w:szCs w:val="20"/>
                <w:spacing w:val="11"/>
              </w:rPr>
              <w:t xml:space="preserve"> </w:t>
            </w:r>
            <w:r>
              <w:rPr>
                <w:sz w:val="20"/>
                <w:szCs w:val="20"/>
                <w:spacing w:val="12"/>
              </w:rPr>
              <w:t>环境影响较小的基础开挖方式，减少</w:t>
            </w:r>
            <w:r>
              <w:rPr>
                <w:sz w:val="20"/>
                <w:szCs w:val="20"/>
                <w:spacing w:val="11"/>
              </w:rPr>
              <w:t xml:space="preserve"> </w:t>
            </w:r>
            <w:r>
              <w:rPr>
                <w:sz w:val="20"/>
                <w:szCs w:val="20"/>
                <w:spacing w:val="12"/>
              </w:rPr>
              <w:t>塔基开挖对周边植被的破坏；严格控</w:t>
            </w:r>
            <w:r>
              <w:rPr>
                <w:sz w:val="20"/>
                <w:szCs w:val="20"/>
                <w:spacing w:val="11"/>
              </w:rPr>
              <w:t xml:space="preserve"> </w:t>
            </w:r>
            <w:r>
              <w:rPr>
                <w:sz w:val="20"/>
                <w:szCs w:val="20"/>
                <w:spacing w:val="12"/>
              </w:rPr>
              <w:t>制施工期开挖面，材料堆场范围；土</w:t>
            </w:r>
            <w:r>
              <w:rPr>
                <w:sz w:val="20"/>
                <w:szCs w:val="20"/>
                <w:spacing w:val="11"/>
              </w:rPr>
              <w:t xml:space="preserve"> </w:t>
            </w:r>
            <w:r>
              <w:rPr>
                <w:sz w:val="20"/>
                <w:szCs w:val="20"/>
                <w:spacing w:val="12"/>
              </w:rPr>
              <w:t>方开挖应采用分层剥离、分层回填的</w:t>
            </w:r>
            <w:r>
              <w:rPr>
                <w:sz w:val="20"/>
                <w:szCs w:val="20"/>
                <w:spacing w:val="11"/>
              </w:rPr>
              <w:t xml:space="preserve"> </w:t>
            </w:r>
            <w:r>
              <w:rPr>
                <w:sz w:val="20"/>
                <w:szCs w:val="20"/>
                <w:spacing w:val="3"/>
              </w:rPr>
              <w:t>方式，表土用于施工结束后覆土绿化；</w:t>
            </w:r>
            <w:r>
              <w:rPr>
                <w:sz w:val="20"/>
                <w:szCs w:val="20"/>
                <w:spacing w:val="6"/>
              </w:rPr>
              <w:t xml:space="preserve"> </w:t>
            </w:r>
            <w:r>
              <w:rPr>
                <w:sz w:val="20"/>
                <w:szCs w:val="20"/>
                <w:spacing w:val="3"/>
              </w:rPr>
              <w:t>⑥加强施工管理，合理安排施工时序，</w:t>
            </w:r>
            <w:r>
              <w:rPr>
                <w:sz w:val="20"/>
                <w:szCs w:val="20"/>
                <w:spacing w:val="6"/>
              </w:rPr>
              <w:t xml:space="preserve"> </w:t>
            </w:r>
            <w:r>
              <w:rPr>
                <w:sz w:val="20"/>
                <w:szCs w:val="20"/>
                <w:spacing w:val="12"/>
              </w:rPr>
              <w:t>塔基开挖应避开雨季，并准备一定数</w:t>
            </w:r>
            <w:r>
              <w:rPr>
                <w:sz w:val="20"/>
                <w:szCs w:val="20"/>
                <w:spacing w:val="11"/>
              </w:rPr>
              <w:t xml:space="preserve"> </w:t>
            </w:r>
            <w:r>
              <w:rPr>
                <w:sz w:val="20"/>
                <w:szCs w:val="20"/>
                <w:spacing w:val="12"/>
              </w:rPr>
              <w:t>量的遮盖物，遇突发雨天时遮盖挖填</w:t>
            </w:r>
            <w:r>
              <w:rPr>
                <w:sz w:val="20"/>
                <w:szCs w:val="20"/>
                <w:spacing w:val="11"/>
              </w:rPr>
              <w:t xml:space="preserve"> </w:t>
            </w:r>
            <w:r>
              <w:rPr>
                <w:sz w:val="20"/>
                <w:szCs w:val="20"/>
                <w:spacing w:val="6"/>
              </w:rPr>
              <w:t>土作业面；</w:t>
            </w:r>
          </w:p>
          <w:p>
            <w:pPr>
              <w:pStyle w:val="TableText"/>
              <w:ind w:left="108" w:right="106" w:hanging="2"/>
              <w:spacing w:before="22" w:line="247" w:lineRule="auto"/>
              <w:jc w:val="both"/>
              <w:rPr>
                <w:sz w:val="20"/>
                <w:szCs w:val="20"/>
              </w:rPr>
            </w:pPr>
            <w:r>
              <w:rPr>
                <w:sz w:val="20"/>
                <w:szCs w:val="20"/>
                <w:spacing w:val="12"/>
              </w:rPr>
              <w:t>⑦合理选择施工期，避开动物主要繁</w:t>
            </w:r>
            <w:r>
              <w:rPr>
                <w:sz w:val="20"/>
                <w:szCs w:val="20"/>
                <w:spacing w:val="8"/>
              </w:rPr>
              <w:t xml:space="preserve"> </w:t>
            </w:r>
            <w:r>
              <w:rPr>
                <w:sz w:val="20"/>
                <w:szCs w:val="20"/>
                <w:spacing w:val="12"/>
              </w:rPr>
              <w:t>殖期，施工单位需对施工人员开展保</w:t>
            </w:r>
            <w:r>
              <w:rPr>
                <w:sz w:val="20"/>
                <w:szCs w:val="20"/>
                <w:spacing w:val="8"/>
              </w:rPr>
              <w:t xml:space="preserve"> </w:t>
            </w:r>
            <w:r>
              <w:rPr>
                <w:sz w:val="20"/>
                <w:szCs w:val="20"/>
                <w:spacing w:val="12"/>
              </w:rPr>
              <w:t>护野生动物的宣传教育，提高施工人</w:t>
            </w:r>
            <w:r>
              <w:rPr>
                <w:sz w:val="20"/>
                <w:szCs w:val="20"/>
                <w:spacing w:val="8"/>
              </w:rPr>
              <w:t xml:space="preserve"> </w:t>
            </w:r>
            <w:r>
              <w:rPr>
                <w:sz w:val="20"/>
                <w:szCs w:val="20"/>
                <w:spacing w:val="12"/>
              </w:rPr>
              <w:t>员自觉保护野生动物的意识，加强文</w:t>
            </w:r>
            <w:r>
              <w:rPr>
                <w:sz w:val="20"/>
                <w:szCs w:val="20"/>
                <w:spacing w:val="8"/>
              </w:rPr>
              <w:t xml:space="preserve"> </w:t>
            </w:r>
            <w:r>
              <w:rPr>
                <w:sz w:val="20"/>
                <w:szCs w:val="20"/>
                <w:spacing w:val="8"/>
              </w:rPr>
              <w:t>明施工管理，避免人为破坏；</w:t>
            </w:r>
          </w:p>
          <w:p>
            <w:pPr>
              <w:pStyle w:val="TableText"/>
              <w:ind w:left="106"/>
              <w:spacing w:before="27" w:line="215" w:lineRule="auto"/>
              <w:rPr>
                <w:sz w:val="20"/>
                <w:szCs w:val="20"/>
              </w:rPr>
            </w:pPr>
            <w:r>
              <w:rPr>
                <w:sz w:val="20"/>
                <w:szCs w:val="20"/>
                <w:spacing w:val="12"/>
              </w:rPr>
              <w:t>⑧避免拆除施工机械进入永久基本农</w:t>
            </w:r>
          </w:p>
        </w:tc>
        <w:tc>
          <w:tcPr>
            <w:tcW w:w="1619" w:type="dxa"/>
            <w:vAlign w:val="top"/>
            <w:tcBorders>
              <w:bottom w:val="single" w:color="000000" w:sz="6" w:space="0"/>
            </w:tcBorders>
          </w:tcPr>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pStyle w:val="TableText"/>
              <w:ind w:left="187"/>
              <w:spacing w:before="65" w:line="228" w:lineRule="auto"/>
              <w:rPr>
                <w:sz w:val="20"/>
                <w:szCs w:val="20"/>
              </w:rPr>
            </w:pPr>
            <w:r>
              <w:rPr>
                <w:sz w:val="20"/>
                <w:szCs w:val="20"/>
                <w:spacing w:val="8"/>
              </w:rPr>
              <w:t>减缓水土流失</w:t>
            </w:r>
          </w:p>
          <w:p>
            <w:pPr>
              <w:pStyle w:val="TableText"/>
              <w:ind w:left="112"/>
              <w:spacing w:before="26" w:line="228" w:lineRule="auto"/>
              <w:rPr>
                <w:sz w:val="20"/>
                <w:szCs w:val="20"/>
              </w:rPr>
            </w:pPr>
            <w:r>
              <w:rPr>
                <w:sz w:val="20"/>
                <w:szCs w:val="20"/>
                <w:spacing w:val="-1"/>
              </w:rPr>
              <w:t>影响，临时施工</w:t>
            </w:r>
          </w:p>
          <w:p>
            <w:pPr>
              <w:pStyle w:val="TableText"/>
              <w:ind w:left="221"/>
              <w:spacing w:before="24" w:line="228" w:lineRule="auto"/>
              <w:rPr>
                <w:sz w:val="20"/>
                <w:szCs w:val="20"/>
              </w:rPr>
            </w:pPr>
            <w:r>
              <w:rPr>
                <w:sz w:val="20"/>
                <w:szCs w:val="20"/>
                <w:spacing w:val="2"/>
              </w:rPr>
              <w:t>占地植被恢复</w:t>
            </w:r>
          </w:p>
          <w:p>
            <w:pPr>
              <w:pStyle w:val="TableText"/>
              <w:ind w:left="535"/>
              <w:spacing w:before="26" w:line="228" w:lineRule="auto"/>
              <w:rPr>
                <w:sz w:val="20"/>
                <w:szCs w:val="20"/>
              </w:rPr>
            </w:pPr>
            <w:r>
              <w:rPr>
                <w:sz w:val="20"/>
                <w:szCs w:val="20"/>
                <w:spacing w:val="-8"/>
              </w:rPr>
              <w:t>良好。</w:t>
            </w:r>
          </w:p>
        </w:tc>
        <w:tc>
          <w:tcPr>
            <w:tcW w:w="1427" w:type="dxa"/>
            <w:vAlign w:val="top"/>
            <w:tcBorders>
              <w:bottom w:val="single" w:color="000000" w:sz="6" w:space="0"/>
            </w:tcBorders>
          </w:tcPr>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pStyle w:val="TableText"/>
              <w:ind w:left="115" w:right="101" w:firstLine="3"/>
              <w:spacing w:before="65" w:line="248" w:lineRule="auto"/>
              <w:jc w:val="both"/>
              <w:rPr>
                <w:sz w:val="20"/>
                <w:szCs w:val="20"/>
              </w:rPr>
            </w:pPr>
            <w:r>
              <w:rPr>
                <w:sz w:val="20"/>
                <w:szCs w:val="20"/>
                <w:spacing w:val="40"/>
              </w:rPr>
              <w:t>建设单位应</w:t>
            </w:r>
            <w:r>
              <w:rPr>
                <w:sz w:val="20"/>
                <w:szCs w:val="20"/>
              </w:rPr>
              <w:t xml:space="preserve"> </w:t>
            </w:r>
            <w:r>
              <w:rPr>
                <w:sz w:val="20"/>
                <w:szCs w:val="20"/>
                <w:spacing w:val="40"/>
              </w:rPr>
              <w:t>与林业部门</w:t>
            </w:r>
            <w:r>
              <w:rPr>
                <w:sz w:val="20"/>
                <w:szCs w:val="20"/>
                <w:spacing w:val="3"/>
              </w:rPr>
              <w:t xml:space="preserve"> </w:t>
            </w:r>
            <w:r>
              <w:rPr>
                <w:sz w:val="20"/>
                <w:szCs w:val="20"/>
              </w:rPr>
              <w:t>配合，控制线</w:t>
            </w:r>
            <w:r>
              <w:rPr>
                <w:sz w:val="20"/>
                <w:szCs w:val="20"/>
                <w:spacing w:val="3"/>
              </w:rPr>
              <w:t xml:space="preserve"> </w:t>
            </w:r>
            <w:r>
              <w:rPr>
                <w:sz w:val="20"/>
                <w:szCs w:val="20"/>
                <w:spacing w:val="40"/>
              </w:rPr>
              <w:t>路下方林木</w:t>
            </w:r>
            <w:r>
              <w:rPr>
                <w:sz w:val="20"/>
                <w:szCs w:val="20"/>
                <w:spacing w:val="3"/>
              </w:rPr>
              <w:t xml:space="preserve"> </w:t>
            </w:r>
            <w:r>
              <w:rPr>
                <w:sz w:val="20"/>
                <w:szCs w:val="20"/>
              </w:rPr>
              <w:t>高度，配合林</w:t>
            </w:r>
            <w:r>
              <w:rPr>
                <w:sz w:val="20"/>
                <w:szCs w:val="20"/>
                <w:spacing w:val="3"/>
              </w:rPr>
              <w:t xml:space="preserve"> </w:t>
            </w:r>
            <w:r>
              <w:rPr>
                <w:sz w:val="20"/>
                <w:szCs w:val="20"/>
                <w:spacing w:val="40"/>
              </w:rPr>
              <w:t>业部门修剪</w:t>
            </w:r>
            <w:r>
              <w:rPr>
                <w:sz w:val="20"/>
                <w:szCs w:val="20"/>
                <w:spacing w:val="3"/>
              </w:rPr>
              <w:t xml:space="preserve"> </w:t>
            </w:r>
            <w:r>
              <w:rPr>
                <w:sz w:val="20"/>
                <w:szCs w:val="20"/>
                <w:spacing w:val="40"/>
              </w:rPr>
              <w:t>线路下方树</w:t>
            </w:r>
            <w:r>
              <w:rPr>
                <w:sz w:val="20"/>
                <w:szCs w:val="20"/>
                <w:spacing w:val="3"/>
              </w:rPr>
              <w:t xml:space="preserve"> </w:t>
            </w:r>
            <w:r>
              <w:rPr>
                <w:sz w:val="20"/>
                <w:szCs w:val="20"/>
                <w:spacing w:val="3"/>
              </w:rPr>
              <w:t>木等。</w:t>
            </w:r>
          </w:p>
        </w:tc>
        <w:tc>
          <w:tcPr>
            <w:tcW w:w="1619" w:type="dxa"/>
            <w:vAlign w:val="top"/>
            <w:tcBorders>
              <w:bottom w:val="single" w:color="000000" w:sz="6" w:space="0"/>
              <w:right w:val="single" w:color="000000" w:sz="6" w:space="0"/>
            </w:tcBorders>
          </w:tcPr>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pStyle w:val="TableText"/>
              <w:ind w:left="153" w:right="105" w:firstLine="34"/>
              <w:spacing w:before="65" w:line="244" w:lineRule="auto"/>
              <w:jc w:val="both"/>
              <w:rPr>
                <w:sz w:val="20"/>
                <w:szCs w:val="20"/>
              </w:rPr>
            </w:pPr>
            <w:r>
              <w:rPr>
                <w:sz w:val="20"/>
                <w:szCs w:val="20"/>
                <w:spacing w:val="8"/>
              </w:rPr>
              <w:t>沿线植被恢复</w:t>
            </w:r>
            <w:r>
              <w:rPr>
                <w:sz w:val="20"/>
                <w:szCs w:val="20"/>
              </w:rPr>
              <w:t xml:space="preserve"> </w:t>
            </w:r>
            <w:r>
              <w:rPr>
                <w:sz w:val="20"/>
                <w:szCs w:val="20"/>
                <w:spacing w:val="-8"/>
              </w:rPr>
              <w:t>良好，无新的水</w:t>
            </w:r>
            <w:r>
              <w:rPr>
                <w:sz w:val="20"/>
                <w:szCs w:val="20"/>
                <w:spacing w:val="5"/>
              </w:rPr>
              <w:t xml:space="preserve"> </w:t>
            </w:r>
            <w:r>
              <w:rPr>
                <w:sz w:val="20"/>
                <w:szCs w:val="20"/>
                <w:spacing w:val="12"/>
              </w:rPr>
              <w:t>土流失影响。</w:t>
            </w:r>
          </w:p>
        </w:tc>
      </w:tr>
    </w:tbl>
    <w:p>
      <w:pPr>
        <w:pStyle w:val="BodyText"/>
        <w:rPr/>
      </w:pPr>
      <w:r/>
    </w:p>
    <w:p>
      <w:pPr>
        <w:sectPr>
          <w:headerReference w:type="default" r:id="rId129"/>
          <w:footerReference w:type="default" r:id="rId130"/>
          <w:pgSz w:w="11905" w:h="16839"/>
          <w:pgMar w:top="1191" w:right="1416" w:bottom="1438" w:left="1415" w:header="886" w:footer="1086" w:gutter="0"/>
        </w:sectPr>
        <w:rPr/>
      </w:pPr>
    </w:p>
    <w:p>
      <w:pPr>
        <w:spacing w:before="13"/>
        <w:rPr/>
      </w:pPr>
      <w:r/>
    </w:p>
    <w:p>
      <w:pPr>
        <w:spacing w:before="13"/>
        <w:rPr/>
      </w:pPr>
      <w:r/>
    </w:p>
    <w:tbl>
      <w:tblPr>
        <w:tblStyle w:val="TableNormal"/>
        <w:tblW w:w="9058" w:type="dxa"/>
        <w:tblInd w:w="7"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71"/>
        <w:gridCol w:w="3622"/>
        <w:gridCol w:w="1619"/>
        <w:gridCol w:w="1427"/>
        <w:gridCol w:w="1619"/>
      </w:tblGrid>
      <w:tr>
        <w:trPr>
          <w:trHeight w:val="1360" w:hRule="atLeast"/>
        </w:trPr>
        <w:tc>
          <w:tcPr>
            <w:tcW w:w="771" w:type="dxa"/>
            <w:vAlign w:val="top"/>
            <w:tcBorders>
              <w:left w:val="single" w:color="000000" w:sz="6" w:space="0"/>
              <w:top w:val="single" w:color="000000" w:sz="6" w:space="0"/>
            </w:tcBorders>
          </w:tcPr>
          <w:p>
            <w:pPr>
              <w:rPr>
                <w:rFonts w:ascii="Arial"/>
                <w:sz w:val="21"/>
              </w:rPr>
            </w:pPr>
            <w:r/>
          </w:p>
        </w:tc>
        <w:tc>
          <w:tcPr>
            <w:tcW w:w="3622" w:type="dxa"/>
            <w:vAlign w:val="top"/>
            <w:tcBorders>
              <w:top w:val="single" w:color="000000" w:sz="6" w:space="0"/>
            </w:tcBorders>
          </w:tcPr>
          <w:p>
            <w:pPr>
              <w:pStyle w:val="TableText"/>
              <w:ind w:left="108" w:right="106" w:firstLine="25"/>
              <w:spacing w:before="22" w:line="245" w:lineRule="auto"/>
              <w:jc w:val="both"/>
              <w:rPr>
                <w:sz w:val="20"/>
                <w:szCs w:val="20"/>
              </w:rPr>
            </w:pPr>
            <w:r>
              <w:rPr>
                <w:sz w:val="20"/>
                <w:szCs w:val="20"/>
                <w:spacing w:val="11"/>
              </w:rPr>
              <w:t>田、生态公益林，拆除工程实施完毕</w:t>
            </w:r>
            <w:r>
              <w:rPr>
                <w:sz w:val="20"/>
                <w:szCs w:val="20"/>
              </w:rPr>
              <w:t xml:space="preserve"> </w:t>
            </w:r>
            <w:r>
              <w:rPr>
                <w:sz w:val="20"/>
                <w:szCs w:val="20"/>
                <w:spacing w:val="12"/>
              </w:rPr>
              <w:t>后拆除施工机械和临时跨越架，并对</w:t>
            </w:r>
            <w:r>
              <w:rPr>
                <w:sz w:val="20"/>
                <w:szCs w:val="20"/>
                <w:spacing w:val="9"/>
              </w:rPr>
              <w:t xml:space="preserve"> </w:t>
            </w:r>
            <w:r>
              <w:rPr>
                <w:sz w:val="20"/>
                <w:szCs w:val="20"/>
                <w:spacing w:val="12"/>
              </w:rPr>
              <w:t>拆除施工场地和临时跨越场地进行全</w:t>
            </w:r>
            <w:r>
              <w:rPr>
                <w:sz w:val="20"/>
                <w:szCs w:val="20"/>
                <w:spacing w:val="9"/>
              </w:rPr>
              <w:t xml:space="preserve"> </w:t>
            </w:r>
            <w:r>
              <w:rPr>
                <w:sz w:val="20"/>
                <w:szCs w:val="20"/>
                <w:spacing w:val="12"/>
              </w:rPr>
              <w:t>面清理，确保无泥土块等建筑垃圾或</w:t>
            </w:r>
            <w:r>
              <w:rPr>
                <w:sz w:val="20"/>
                <w:szCs w:val="20"/>
                <w:spacing w:val="9"/>
              </w:rPr>
              <w:t xml:space="preserve"> </w:t>
            </w:r>
            <w:r>
              <w:rPr>
                <w:sz w:val="20"/>
                <w:szCs w:val="20"/>
                <w:spacing w:val="7"/>
              </w:rPr>
              <w:t>其它固体废物残留。</w:t>
            </w:r>
          </w:p>
        </w:tc>
        <w:tc>
          <w:tcPr>
            <w:tcW w:w="1619" w:type="dxa"/>
            <w:vAlign w:val="top"/>
            <w:tcBorders>
              <w:top w:val="single" w:color="000000" w:sz="6" w:space="0"/>
            </w:tcBorders>
          </w:tcPr>
          <w:p>
            <w:pPr>
              <w:rPr>
                <w:rFonts w:ascii="Arial"/>
                <w:sz w:val="21"/>
              </w:rPr>
            </w:pPr>
            <w:r/>
          </w:p>
        </w:tc>
        <w:tc>
          <w:tcPr>
            <w:tcW w:w="1427" w:type="dxa"/>
            <w:vAlign w:val="top"/>
            <w:tcBorders>
              <w:top w:val="single" w:color="000000" w:sz="6" w:space="0"/>
            </w:tcBorders>
          </w:tcPr>
          <w:p>
            <w:pPr>
              <w:rPr>
                <w:rFonts w:ascii="Arial"/>
                <w:sz w:val="21"/>
              </w:rPr>
            </w:pPr>
            <w:r/>
          </w:p>
        </w:tc>
        <w:tc>
          <w:tcPr>
            <w:tcW w:w="1619" w:type="dxa"/>
            <w:vAlign w:val="top"/>
            <w:tcBorders>
              <w:right w:val="single" w:color="000000" w:sz="6" w:space="0"/>
              <w:top w:val="single" w:color="000000" w:sz="6" w:space="0"/>
            </w:tcBorders>
          </w:tcPr>
          <w:p>
            <w:pPr>
              <w:rPr>
                <w:rFonts w:ascii="Arial"/>
                <w:sz w:val="21"/>
              </w:rPr>
            </w:pPr>
            <w:r/>
          </w:p>
        </w:tc>
      </w:tr>
      <w:tr>
        <w:trPr>
          <w:trHeight w:val="548" w:hRule="atLeast"/>
        </w:trPr>
        <w:tc>
          <w:tcPr>
            <w:tcW w:w="771" w:type="dxa"/>
            <w:vAlign w:val="top"/>
            <w:tcBorders>
              <w:left w:val="single" w:color="000000" w:sz="6" w:space="0"/>
            </w:tcBorders>
          </w:tcPr>
          <w:p>
            <w:pPr>
              <w:pStyle w:val="TableText"/>
              <w:ind w:left="176"/>
              <w:spacing w:before="33" w:line="271" w:lineRule="exact"/>
              <w:rPr>
                <w:sz w:val="20"/>
                <w:szCs w:val="20"/>
              </w:rPr>
            </w:pPr>
            <w:r>
              <w:rPr>
                <w:sz w:val="20"/>
                <w:szCs w:val="20"/>
                <w:spacing w:val="3"/>
                <w:position w:val="4"/>
              </w:rPr>
              <w:t>水生</w:t>
            </w:r>
          </w:p>
          <w:p>
            <w:pPr>
              <w:pStyle w:val="TableText"/>
              <w:ind w:left="175"/>
              <w:spacing w:line="215" w:lineRule="auto"/>
              <w:rPr>
                <w:sz w:val="20"/>
                <w:szCs w:val="20"/>
              </w:rPr>
            </w:pPr>
            <w:r>
              <w:rPr>
                <w:sz w:val="20"/>
                <w:szCs w:val="20"/>
                <w:spacing w:val="3"/>
              </w:rPr>
              <w:t>生态</w:t>
            </w:r>
          </w:p>
        </w:tc>
        <w:tc>
          <w:tcPr>
            <w:tcW w:w="3622" w:type="dxa"/>
            <w:vAlign w:val="top"/>
          </w:tcPr>
          <w:p>
            <w:pPr>
              <w:pStyle w:val="TableText"/>
              <w:ind w:left="1758"/>
              <w:spacing w:before="167" w:line="233" w:lineRule="auto"/>
              <w:rPr>
                <w:sz w:val="20"/>
                <w:szCs w:val="20"/>
              </w:rPr>
            </w:pPr>
            <w:r>
              <w:rPr>
                <w:sz w:val="20"/>
                <w:szCs w:val="20"/>
              </w:rPr>
              <w:t>/</w:t>
            </w:r>
          </w:p>
        </w:tc>
        <w:tc>
          <w:tcPr>
            <w:tcW w:w="1619" w:type="dxa"/>
            <w:vAlign w:val="top"/>
          </w:tcPr>
          <w:p>
            <w:pPr>
              <w:pStyle w:val="TableText"/>
              <w:ind w:left="762"/>
              <w:spacing w:before="167" w:line="233" w:lineRule="auto"/>
              <w:rPr>
                <w:sz w:val="20"/>
                <w:szCs w:val="20"/>
              </w:rPr>
            </w:pPr>
            <w:r>
              <w:rPr>
                <w:sz w:val="20"/>
                <w:szCs w:val="20"/>
              </w:rPr>
              <w:t>/</w:t>
            </w:r>
          </w:p>
        </w:tc>
        <w:tc>
          <w:tcPr>
            <w:tcW w:w="1427" w:type="dxa"/>
            <w:vAlign w:val="top"/>
          </w:tcPr>
          <w:p>
            <w:pPr>
              <w:pStyle w:val="TableText"/>
              <w:ind w:left="669"/>
              <w:spacing w:before="167" w:line="233" w:lineRule="auto"/>
              <w:rPr>
                <w:sz w:val="20"/>
                <w:szCs w:val="20"/>
              </w:rPr>
            </w:pPr>
            <w:r>
              <w:rPr>
                <w:sz w:val="20"/>
                <w:szCs w:val="20"/>
              </w:rPr>
              <w:t>/</w:t>
            </w:r>
          </w:p>
        </w:tc>
        <w:tc>
          <w:tcPr>
            <w:tcW w:w="1619" w:type="dxa"/>
            <w:vAlign w:val="top"/>
            <w:tcBorders>
              <w:right w:val="single" w:color="000000" w:sz="6" w:space="0"/>
            </w:tcBorders>
          </w:tcPr>
          <w:p>
            <w:pPr>
              <w:pStyle w:val="TableText"/>
              <w:ind w:left="762"/>
              <w:spacing w:before="167" w:line="233" w:lineRule="auto"/>
              <w:rPr>
                <w:sz w:val="20"/>
                <w:szCs w:val="20"/>
              </w:rPr>
            </w:pPr>
            <w:r>
              <w:rPr>
                <w:sz w:val="20"/>
                <w:szCs w:val="20"/>
              </w:rPr>
              <w:t>/</w:t>
            </w:r>
          </w:p>
        </w:tc>
      </w:tr>
      <w:tr>
        <w:trPr>
          <w:trHeight w:val="3814" w:hRule="atLeast"/>
        </w:trPr>
        <w:tc>
          <w:tcPr>
            <w:tcW w:w="771" w:type="dxa"/>
            <w:vAlign w:val="top"/>
            <w:tcBorders>
              <w:left w:val="single" w:color="000000" w:sz="6" w:space="0"/>
            </w:tcBorders>
          </w:tcPr>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pStyle w:val="TableText"/>
              <w:ind w:left="173"/>
              <w:spacing w:before="65" w:line="229" w:lineRule="auto"/>
              <w:rPr>
                <w:sz w:val="20"/>
                <w:szCs w:val="20"/>
              </w:rPr>
            </w:pPr>
            <w:r>
              <w:rPr>
                <w:sz w:val="20"/>
                <w:szCs w:val="20"/>
                <w:spacing w:val="4"/>
              </w:rPr>
              <w:t>地表</w:t>
            </w:r>
          </w:p>
          <w:p>
            <w:pPr>
              <w:pStyle w:val="TableText"/>
              <w:ind w:left="176"/>
              <w:spacing w:before="22" w:line="228" w:lineRule="auto"/>
              <w:rPr>
                <w:sz w:val="20"/>
                <w:szCs w:val="20"/>
              </w:rPr>
            </w:pPr>
            <w:r>
              <w:rPr>
                <w:sz w:val="20"/>
                <w:szCs w:val="20"/>
                <w:spacing w:val="3"/>
              </w:rPr>
              <w:t>水环</w:t>
            </w:r>
          </w:p>
          <w:p>
            <w:pPr>
              <w:pStyle w:val="TableText"/>
              <w:ind w:left="280"/>
              <w:spacing w:before="24" w:line="228" w:lineRule="auto"/>
              <w:rPr>
                <w:sz w:val="20"/>
                <w:szCs w:val="20"/>
              </w:rPr>
            </w:pPr>
            <w:r>
              <w:rPr>
                <w:sz w:val="20"/>
                <w:szCs w:val="20"/>
              </w:rPr>
              <w:t>境</w:t>
            </w:r>
          </w:p>
        </w:tc>
        <w:tc>
          <w:tcPr>
            <w:tcW w:w="3622" w:type="dxa"/>
            <w:vAlign w:val="top"/>
          </w:tcPr>
          <w:p>
            <w:pPr>
              <w:pStyle w:val="TableText"/>
              <w:ind w:left="109" w:right="106" w:hanging="2"/>
              <w:spacing w:before="34" w:line="239" w:lineRule="auto"/>
              <w:rPr>
                <w:sz w:val="20"/>
                <w:szCs w:val="20"/>
              </w:rPr>
            </w:pPr>
            <w:r>
              <w:rPr>
                <w:sz w:val="20"/>
                <w:szCs w:val="20"/>
                <w:spacing w:val="12"/>
              </w:rPr>
              <w:t>①施工废水经沉淀处理后，上清液回</w:t>
            </w:r>
            <w:r>
              <w:rPr>
                <w:sz w:val="20"/>
                <w:szCs w:val="20"/>
                <w:spacing w:val="10"/>
              </w:rPr>
              <w:t xml:space="preserve"> </w:t>
            </w:r>
            <w:r>
              <w:rPr>
                <w:sz w:val="20"/>
                <w:szCs w:val="20"/>
                <w:spacing w:val="7"/>
              </w:rPr>
              <w:t>用于场地洒水抑尘；</w:t>
            </w:r>
          </w:p>
          <w:p>
            <w:pPr>
              <w:pStyle w:val="TableText"/>
              <w:ind w:left="109" w:right="108" w:hanging="3"/>
              <w:spacing w:before="26" w:line="239" w:lineRule="auto"/>
              <w:rPr>
                <w:sz w:val="20"/>
                <w:szCs w:val="20"/>
              </w:rPr>
            </w:pPr>
            <w:r>
              <w:rPr>
                <w:sz w:val="20"/>
                <w:szCs w:val="20"/>
                <w:spacing w:val="12"/>
              </w:rPr>
              <w:t>②施工人员租用当地民房，生活污水</w:t>
            </w:r>
            <w:r>
              <w:rPr>
                <w:sz w:val="20"/>
                <w:szCs w:val="20"/>
                <w:spacing w:val="8"/>
              </w:rPr>
              <w:t xml:space="preserve"> </w:t>
            </w:r>
            <w:r>
              <w:rPr>
                <w:sz w:val="20"/>
                <w:szCs w:val="20"/>
                <w:spacing w:val="7"/>
              </w:rPr>
              <w:t>纳入当地污水处理系统；</w:t>
            </w:r>
          </w:p>
          <w:p>
            <w:pPr>
              <w:pStyle w:val="TableText"/>
              <w:ind w:left="109" w:right="106" w:hanging="3"/>
              <w:spacing w:before="28" w:line="246" w:lineRule="auto"/>
              <w:jc w:val="both"/>
              <w:rPr>
                <w:sz w:val="20"/>
                <w:szCs w:val="20"/>
              </w:rPr>
            </w:pPr>
            <w:r>
              <w:rPr>
                <w:sz w:val="20"/>
                <w:szCs w:val="20"/>
                <w:spacing w:val="12"/>
              </w:rPr>
              <w:t>③尽量远离百步溪布置塔基，施工中</w:t>
            </w:r>
            <w:r>
              <w:rPr>
                <w:sz w:val="20"/>
                <w:szCs w:val="20"/>
                <w:spacing w:val="8"/>
              </w:rPr>
              <w:t xml:space="preserve"> </w:t>
            </w:r>
            <w:r>
              <w:rPr>
                <w:sz w:val="20"/>
                <w:szCs w:val="20"/>
                <w:spacing w:val="12"/>
              </w:rPr>
              <w:t>临时堆土点、材料堆放场等应远离百</w:t>
            </w:r>
            <w:r>
              <w:rPr>
                <w:sz w:val="20"/>
                <w:szCs w:val="20"/>
                <w:spacing w:val="7"/>
              </w:rPr>
              <w:t xml:space="preserve"> </w:t>
            </w:r>
            <w:r>
              <w:rPr>
                <w:sz w:val="20"/>
                <w:szCs w:val="20"/>
                <w:spacing w:val="12"/>
              </w:rPr>
              <w:t>步溪水体，并对堆土点、材料堆放场</w:t>
            </w:r>
            <w:r>
              <w:rPr>
                <w:sz w:val="20"/>
                <w:szCs w:val="20"/>
                <w:spacing w:val="7"/>
              </w:rPr>
              <w:t xml:space="preserve"> </w:t>
            </w:r>
            <w:r>
              <w:rPr>
                <w:sz w:val="20"/>
                <w:szCs w:val="20"/>
                <w:spacing w:val="12"/>
              </w:rPr>
              <w:t>等进行拦挡和苫盖，避免雨水冲刷影</w:t>
            </w:r>
            <w:r>
              <w:rPr>
                <w:sz w:val="20"/>
                <w:szCs w:val="20"/>
                <w:spacing w:val="7"/>
              </w:rPr>
              <w:t xml:space="preserve"> </w:t>
            </w:r>
            <w:r>
              <w:rPr>
                <w:sz w:val="20"/>
                <w:szCs w:val="20"/>
                <w:spacing w:val="4"/>
              </w:rPr>
              <w:t>响水质；</w:t>
            </w:r>
          </w:p>
          <w:p>
            <w:pPr>
              <w:pStyle w:val="TableText"/>
              <w:ind w:left="106" w:right="106"/>
              <w:spacing w:before="29" w:line="243" w:lineRule="auto"/>
              <w:jc w:val="both"/>
              <w:rPr>
                <w:sz w:val="20"/>
                <w:szCs w:val="20"/>
              </w:rPr>
            </w:pPr>
            <w:r>
              <w:rPr>
                <w:sz w:val="20"/>
                <w:szCs w:val="20"/>
                <w:spacing w:val="12"/>
              </w:rPr>
              <w:t>④施工过程中，合理安排施工计划和</w:t>
            </w:r>
            <w:r>
              <w:rPr>
                <w:sz w:val="20"/>
                <w:szCs w:val="20"/>
                <w:spacing w:val="8"/>
              </w:rPr>
              <w:t xml:space="preserve"> </w:t>
            </w:r>
            <w:r>
              <w:rPr>
                <w:sz w:val="20"/>
                <w:szCs w:val="20"/>
                <w:spacing w:val="12"/>
              </w:rPr>
              <w:t>施工工序。不安排雨季施工，尽量减</w:t>
            </w:r>
            <w:r>
              <w:rPr>
                <w:sz w:val="20"/>
                <w:szCs w:val="20"/>
                <w:spacing w:val="10"/>
              </w:rPr>
              <w:t xml:space="preserve"> </w:t>
            </w:r>
            <w:r>
              <w:rPr>
                <w:sz w:val="20"/>
                <w:szCs w:val="20"/>
                <w:spacing w:val="12"/>
              </w:rPr>
              <w:t>少塔基开挖面，土料随挖、随运，减</w:t>
            </w:r>
            <w:r>
              <w:rPr>
                <w:sz w:val="20"/>
                <w:szCs w:val="20"/>
                <w:spacing w:val="10"/>
              </w:rPr>
              <w:t xml:space="preserve"> </w:t>
            </w:r>
            <w:r>
              <w:rPr>
                <w:sz w:val="20"/>
                <w:szCs w:val="20"/>
                <w:spacing w:val="10"/>
              </w:rPr>
              <w:t>少裸土的暴露时间，</w:t>
            </w:r>
            <w:r>
              <w:rPr>
                <w:sz w:val="20"/>
                <w:szCs w:val="20"/>
                <w:spacing w:val="-58"/>
              </w:rPr>
              <w:t xml:space="preserve"> </w:t>
            </w:r>
            <w:r>
              <w:rPr>
                <w:sz w:val="20"/>
                <w:szCs w:val="20"/>
                <w:spacing w:val="10"/>
              </w:rPr>
              <w:t>以避免受降雨直</w:t>
            </w:r>
            <w:r>
              <w:rPr>
                <w:sz w:val="20"/>
                <w:szCs w:val="20"/>
              </w:rPr>
              <w:t xml:space="preserve"> </w:t>
            </w:r>
            <w:r>
              <w:rPr>
                <w:sz w:val="20"/>
                <w:szCs w:val="20"/>
                <w:spacing w:val="6"/>
              </w:rPr>
              <w:t>接冲刷影响。</w:t>
            </w:r>
          </w:p>
        </w:tc>
        <w:tc>
          <w:tcPr>
            <w:tcW w:w="1619" w:type="dxa"/>
            <w:vAlign w:val="top"/>
          </w:tcPr>
          <w:p>
            <w:pPr>
              <w:spacing w:line="265" w:lineRule="auto"/>
              <w:rPr>
                <w:rFonts w:ascii="Arial"/>
                <w:sz w:val="21"/>
              </w:rPr>
            </w:pPr>
            <w:r/>
          </w:p>
          <w:p>
            <w:pPr>
              <w:spacing w:line="265" w:lineRule="auto"/>
              <w:rPr>
                <w:rFonts w:ascii="Arial"/>
                <w:sz w:val="21"/>
              </w:rPr>
            </w:pPr>
            <w:r/>
          </w:p>
          <w:p>
            <w:pPr>
              <w:spacing w:line="265" w:lineRule="auto"/>
              <w:rPr>
                <w:rFonts w:ascii="Arial"/>
                <w:sz w:val="21"/>
              </w:rPr>
            </w:pPr>
            <w:r/>
          </w:p>
          <w:p>
            <w:pPr>
              <w:spacing w:line="265" w:lineRule="auto"/>
              <w:rPr>
                <w:rFonts w:ascii="Arial"/>
                <w:sz w:val="21"/>
              </w:rPr>
            </w:pPr>
            <w:r/>
          </w:p>
          <w:p>
            <w:pPr>
              <w:spacing w:line="266" w:lineRule="auto"/>
              <w:rPr>
                <w:rFonts w:ascii="Arial"/>
                <w:sz w:val="21"/>
              </w:rPr>
            </w:pPr>
            <w:r/>
          </w:p>
          <w:p>
            <w:pPr>
              <w:spacing w:line="266" w:lineRule="auto"/>
              <w:rPr>
                <w:rFonts w:ascii="Arial"/>
                <w:sz w:val="21"/>
              </w:rPr>
            </w:pPr>
            <w:r/>
          </w:p>
          <w:p>
            <w:pPr>
              <w:pStyle w:val="TableText"/>
              <w:ind w:left="189" w:right="102" w:hanging="77"/>
              <w:spacing w:before="65"/>
              <w:rPr>
                <w:sz w:val="20"/>
                <w:szCs w:val="20"/>
              </w:rPr>
            </w:pPr>
            <w:r>
              <w:rPr>
                <w:sz w:val="20"/>
                <w:szCs w:val="20"/>
                <w:spacing w:val="-1"/>
              </w:rPr>
              <w:t>废水不外排，无</w:t>
            </w:r>
            <w:r>
              <w:rPr>
                <w:sz w:val="20"/>
                <w:szCs w:val="20"/>
                <w:spacing w:val="5"/>
              </w:rPr>
              <w:t xml:space="preserve"> </w:t>
            </w:r>
            <w:r>
              <w:rPr>
                <w:sz w:val="20"/>
                <w:szCs w:val="20"/>
                <w:spacing w:val="6"/>
              </w:rPr>
              <w:t>水环境影响。</w:t>
            </w:r>
          </w:p>
        </w:tc>
        <w:tc>
          <w:tcPr>
            <w:tcW w:w="1427" w:type="dxa"/>
            <w:vAlign w:val="top"/>
          </w:tcPr>
          <w:p>
            <w:pPr>
              <w:spacing w:line="246" w:lineRule="auto"/>
              <w:rPr>
                <w:rFonts w:ascii="Arial"/>
                <w:sz w:val="21"/>
              </w:rPr>
            </w:pPr>
            <w:r/>
          </w:p>
          <w:p>
            <w:pPr>
              <w:spacing w:line="246"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pStyle w:val="TableText"/>
              <w:ind w:left="669"/>
              <w:spacing w:before="65" w:line="233" w:lineRule="auto"/>
              <w:rPr>
                <w:sz w:val="20"/>
                <w:szCs w:val="20"/>
              </w:rPr>
            </w:pPr>
            <w:r>
              <w:rPr>
                <w:sz w:val="20"/>
                <w:szCs w:val="20"/>
              </w:rPr>
              <w:t>/</w:t>
            </w:r>
          </w:p>
        </w:tc>
        <w:tc>
          <w:tcPr>
            <w:tcW w:w="1619" w:type="dxa"/>
            <w:vAlign w:val="top"/>
            <w:tcBorders>
              <w:right w:val="single" w:color="000000" w:sz="6" w:space="0"/>
            </w:tcBorders>
          </w:tcPr>
          <w:p>
            <w:pPr>
              <w:spacing w:line="246" w:lineRule="auto"/>
              <w:rPr>
                <w:rFonts w:ascii="Arial"/>
                <w:sz w:val="21"/>
              </w:rPr>
            </w:pPr>
            <w:r/>
          </w:p>
          <w:p>
            <w:pPr>
              <w:spacing w:line="246"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pStyle w:val="TableText"/>
              <w:ind w:left="762"/>
              <w:spacing w:before="65" w:line="233" w:lineRule="auto"/>
              <w:rPr>
                <w:sz w:val="20"/>
                <w:szCs w:val="20"/>
              </w:rPr>
            </w:pPr>
            <w:r>
              <w:rPr>
                <w:sz w:val="20"/>
                <w:szCs w:val="20"/>
              </w:rPr>
              <w:t>/</w:t>
            </w:r>
          </w:p>
        </w:tc>
      </w:tr>
      <w:tr>
        <w:trPr>
          <w:trHeight w:val="1094" w:hRule="atLeast"/>
        </w:trPr>
        <w:tc>
          <w:tcPr>
            <w:tcW w:w="771" w:type="dxa"/>
            <w:vAlign w:val="top"/>
            <w:tcBorders>
              <w:left w:val="single" w:color="000000" w:sz="6" w:space="0"/>
            </w:tcBorders>
          </w:tcPr>
          <w:p>
            <w:pPr>
              <w:pStyle w:val="TableText"/>
              <w:ind w:left="173"/>
              <w:spacing w:before="38" w:line="272" w:lineRule="exact"/>
              <w:rPr>
                <w:sz w:val="20"/>
                <w:szCs w:val="20"/>
              </w:rPr>
            </w:pPr>
            <w:r>
              <w:rPr>
                <w:sz w:val="20"/>
                <w:szCs w:val="20"/>
                <w:spacing w:val="4"/>
                <w:position w:val="4"/>
              </w:rPr>
              <w:t>地下</w:t>
            </w:r>
          </w:p>
          <w:p>
            <w:pPr>
              <w:pStyle w:val="TableText"/>
              <w:ind w:left="176"/>
              <w:spacing w:line="227" w:lineRule="auto"/>
              <w:rPr>
                <w:sz w:val="20"/>
                <w:szCs w:val="20"/>
              </w:rPr>
            </w:pPr>
            <w:r>
              <w:rPr>
                <w:sz w:val="20"/>
                <w:szCs w:val="20"/>
                <w:spacing w:val="3"/>
              </w:rPr>
              <w:t>水及</w:t>
            </w:r>
          </w:p>
          <w:p>
            <w:pPr>
              <w:pStyle w:val="TableText"/>
              <w:ind w:left="174"/>
              <w:spacing w:before="24" w:line="229" w:lineRule="auto"/>
              <w:rPr>
                <w:sz w:val="20"/>
                <w:szCs w:val="20"/>
              </w:rPr>
            </w:pPr>
            <w:r>
              <w:rPr>
                <w:sz w:val="20"/>
                <w:szCs w:val="20"/>
                <w:spacing w:val="4"/>
              </w:rPr>
              <w:t>土壤</w:t>
            </w:r>
          </w:p>
          <w:p>
            <w:pPr>
              <w:pStyle w:val="TableText"/>
              <w:ind w:left="173"/>
              <w:spacing w:before="24" w:line="212" w:lineRule="auto"/>
              <w:rPr>
                <w:sz w:val="20"/>
                <w:szCs w:val="20"/>
              </w:rPr>
            </w:pPr>
            <w:r>
              <w:rPr>
                <w:sz w:val="20"/>
                <w:szCs w:val="20"/>
                <w:spacing w:val="4"/>
              </w:rPr>
              <w:t>环境</w:t>
            </w:r>
          </w:p>
        </w:tc>
        <w:tc>
          <w:tcPr>
            <w:tcW w:w="3622" w:type="dxa"/>
            <w:vAlign w:val="top"/>
          </w:tcPr>
          <w:p>
            <w:pPr>
              <w:spacing w:line="379" w:lineRule="auto"/>
              <w:rPr>
                <w:rFonts w:ascii="Arial"/>
                <w:sz w:val="21"/>
              </w:rPr>
            </w:pPr>
            <w:r/>
          </w:p>
          <w:p>
            <w:pPr>
              <w:pStyle w:val="TableText"/>
              <w:ind w:left="1758"/>
              <w:spacing w:before="65" w:line="233" w:lineRule="auto"/>
              <w:rPr>
                <w:sz w:val="20"/>
                <w:szCs w:val="20"/>
              </w:rPr>
            </w:pPr>
            <w:r>
              <w:rPr>
                <w:sz w:val="20"/>
                <w:szCs w:val="20"/>
              </w:rPr>
              <w:t>/</w:t>
            </w:r>
          </w:p>
        </w:tc>
        <w:tc>
          <w:tcPr>
            <w:tcW w:w="1619" w:type="dxa"/>
            <w:vAlign w:val="top"/>
          </w:tcPr>
          <w:p>
            <w:pPr>
              <w:spacing w:line="379" w:lineRule="auto"/>
              <w:rPr>
                <w:rFonts w:ascii="Arial"/>
                <w:sz w:val="21"/>
              </w:rPr>
            </w:pPr>
            <w:r/>
          </w:p>
          <w:p>
            <w:pPr>
              <w:pStyle w:val="TableText"/>
              <w:ind w:left="762"/>
              <w:spacing w:before="65" w:line="233" w:lineRule="auto"/>
              <w:rPr>
                <w:sz w:val="20"/>
                <w:szCs w:val="20"/>
              </w:rPr>
            </w:pPr>
            <w:r>
              <w:rPr>
                <w:sz w:val="20"/>
                <w:szCs w:val="20"/>
              </w:rPr>
              <w:t>/</w:t>
            </w:r>
          </w:p>
        </w:tc>
        <w:tc>
          <w:tcPr>
            <w:tcW w:w="1427" w:type="dxa"/>
            <w:vAlign w:val="top"/>
          </w:tcPr>
          <w:p>
            <w:pPr>
              <w:spacing w:line="379" w:lineRule="auto"/>
              <w:rPr>
                <w:rFonts w:ascii="Arial"/>
                <w:sz w:val="21"/>
              </w:rPr>
            </w:pPr>
            <w:r/>
          </w:p>
          <w:p>
            <w:pPr>
              <w:pStyle w:val="TableText"/>
              <w:ind w:left="669"/>
              <w:spacing w:before="65" w:line="233" w:lineRule="auto"/>
              <w:rPr>
                <w:sz w:val="20"/>
                <w:szCs w:val="20"/>
              </w:rPr>
            </w:pPr>
            <w:r>
              <w:rPr>
                <w:sz w:val="20"/>
                <w:szCs w:val="20"/>
              </w:rPr>
              <w:t>/</w:t>
            </w:r>
          </w:p>
        </w:tc>
        <w:tc>
          <w:tcPr>
            <w:tcW w:w="1619" w:type="dxa"/>
            <w:vAlign w:val="top"/>
            <w:tcBorders>
              <w:right w:val="single" w:color="000000" w:sz="6" w:space="0"/>
            </w:tcBorders>
          </w:tcPr>
          <w:p>
            <w:pPr>
              <w:spacing w:line="379" w:lineRule="auto"/>
              <w:rPr>
                <w:rFonts w:ascii="Arial"/>
                <w:sz w:val="21"/>
              </w:rPr>
            </w:pPr>
            <w:r/>
          </w:p>
          <w:p>
            <w:pPr>
              <w:pStyle w:val="TableText"/>
              <w:ind w:left="762"/>
              <w:spacing w:before="65" w:line="233" w:lineRule="auto"/>
              <w:rPr>
                <w:sz w:val="20"/>
                <w:szCs w:val="20"/>
              </w:rPr>
            </w:pPr>
            <w:r>
              <w:rPr>
                <w:sz w:val="20"/>
                <w:szCs w:val="20"/>
              </w:rPr>
              <w:t>/</w:t>
            </w:r>
          </w:p>
        </w:tc>
      </w:tr>
      <w:tr>
        <w:trPr>
          <w:trHeight w:val="4085" w:hRule="atLeast"/>
        </w:trPr>
        <w:tc>
          <w:tcPr>
            <w:tcW w:w="771" w:type="dxa"/>
            <w:vAlign w:val="top"/>
            <w:tcBorders>
              <w:left w:val="single" w:color="000000" w:sz="6" w:space="0"/>
            </w:tcBorders>
          </w:tcPr>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pStyle w:val="TableText"/>
              <w:ind w:left="177"/>
              <w:spacing w:before="65" w:line="273" w:lineRule="exact"/>
              <w:rPr>
                <w:sz w:val="20"/>
                <w:szCs w:val="20"/>
              </w:rPr>
            </w:pPr>
            <w:r>
              <w:rPr>
                <w:sz w:val="20"/>
                <w:szCs w:val="20"/>
                <w:spacing w:val="2"/>
                <w:position w:val="4"/>
              </w:rPr>
              <w:t>声环</w:t>
            </w:r>
          </w:p>
          <w:p>
            <w:pPr>
              <w:pStyle w:val="TableText"/>
              <w:ind w:left="280"/>
              <w:spacing w:line="228" w:lineRule="auto"/>
              <w:rPr>
                <w:sz w:val="20"/>
                <w:szCs w:val="20"/>
              </w:rPr>
            </w:pPr>
            <w:r>
              <w:rPr>
                <w:sz w:val="20"/>
                <w:szCs w:val="20"/>
              </w:rPr>
              <w:t>境</w:t>
            </w:r>
          </w:p>
        </w:tc>
        <w:tc>
          <w:tcPr>
            <w:tcW w:w="3622" w:type="dxa"/>
            <w:vAlign w:val="top"/>
          </w:tcPr>
          <w:p>
            <w:pPr>
              <w:pStyle w:val="TableText"/>
              <w:ind w:left="107" w:right="51"/>
              <w:spacing w:before="40" w:line="248" w:lineRule="auto"/>
              <w:jc w:val="both"/>
              <w:rPr>
                <w:sz w:val="20"/>
                <w:szCs w:val="20"/>
              </w:rPr>
            </w:pPr>
            <w:r>
              <w:rPr>
                <w:sz w:val="20"/>
                <w:szCs w:val="20"/>
                <w:spacing w:val="12"/>
              </w:rPr>
              <w:t>①合理安排施工进度及作业时间，依</w:t>
            </w:r>
            <w:r>
              <w:rPr>
                <w:sz w:val="20"/>
                <w:szCs w:val="20"/>
                <w:spacing w:val="7"/>
              </w:rPr>
              <w:t xml:space="preserve"> </w:t>
            </w:r>
            <w:r>
              <w:rPr>
                <w:sz w:val="20"/>
                <w:szCs w:val="20"/>
                <w:spacing w:val="12"/>
              </w:rPr>
              <w:t>法限制午间、夜间施工。如因工艺特</w:t>
            </w:r>
            <w:r>
              <w:rPr>
                <w:sz w:val="20"/>
                <w:szCs w:val="20"/>
                <w:spacing w:val="10"/>
              </w:rPr>
              <w:t xml:space="preserve"> </w:t>
            </w:r>
            <w:r>
              <w:rPr>
                <w:sz w:val="20"/>
                <w:szCs w:val="20"/>
                <w:spacing w:val="3"/>
              </w:rPr>
              <w:t>殊情况要求，需在午间、夜间施工的，</w:t>
            </w:r>
            <w:r>
              <w:rPr>
                <w:sz w:val="20"/>
                <w:szCs w:val="20"/>
                <w:spacing w:val="5"/>
              </w:rPr>
              <w:t xml:space="preserve"> </w:t>
            </w:r>
            <w:r>
              <w:rPr>
                <w:sz w:val="20"/>
                <w:szCs w:val="20"/>
                <w:spacing w:val="12"/>
              </w:rPr>
              <w:t>应依法取得取得地方人民政府住房和</w:t>
            </w:r>
            <w:r>
              <w:rPr>
                <w:sz w:val="20"/>
                <w:szCs w:val="20"/>
                <w:spacing w:val="10"/>
              </w:rPr>
              <w:t xml:space="preserve"> </w:t>
            </w:r>
            <w:r>
              <w:rPr>
                <w:sz w:val="20"/>
                <w:szCs w:val="20"/>
                <w:spacing w:val="12"/>
              </w:rPr>
              <w:t>城乡建设、生态环境主管部门或者地</w:t>
            </w:r>
            <w:r>
              <w:rPr>
                <w:sz w:val="20"/>
                <w:szCs w:val="20"/>
                <w:spacing w:val="10"/>
              </w:rPr>
              <w:t xml:space="preserve"> </w:t>
            </w:r>
            <w:r>
              <w:rPr>
                <w:sz w:val="20"/>
                <w:szCs w:val="20"/>
                <w:spacing w:val="12"/>
              </w:rPr>
              <w:t>方人民政府指定的部门的证明，并在</w:t>
            </w:r>
            <w:r>
              <w:rPr>
                <w:sz w:val="20"/>
                <w:szCs w:val="20"/>
                <w:spacing w:val="10"/>
              </w:rPr>
              <w:t xml:space="preserve"> </w:t>
            </w:r>
            <w:r>
              <w:rPr>
                <w:sz w:val="20"/>
                <w:szCs w:val="20"/>
                <w:spacing w:val="12"/>
              </w:rPr>
              <w:t>施工现场显著位置公示或者以其他方</w:t>
            </w:r>
            <w:r>
              <w:rPr>
                <w:sz w:val="20"/>
                <w:szCs w:val="20"/>
                <w:spacing w:val="10"/>
              </w:rPr>
              <w:t xml:space="preserve"> </w:t>
            </w:r>
            <w:r>
              <w:rPr>
                <w:sz w:val="20"/>
                <w:szCs w:val="20"/>
                <w:spacing w:val="7"/>
              </w:rPr>
              <w:t>式公告附近居民；</w:t>
            </w:r>
          </w:p>
          <w:p>
            <w:pPr>
              <w:pStyle w:val="TableText"/>
              <w:ind w:left="111" w:right="106" w:hanging="5"/>
              <w:spacing w:before="24" w:line="244" w:lineRule="auto"/>
              <w:jc w:val="both"/>
              <w:rPr>
                <w:sz w:val="20"/>
                <w:szCs w:val="20"/>
              </w:rPr>
            </w:pPr>
            <w:r>
              <w:rPr>
                <w:sz w:val="20"/>
                <w:szCs w:val="20"/>
                <w:spacing w:val="12"/>
              </w:rPr>
              <w:t>②施工机械合理布局，加强施工机械</w:t>
            </w:r>
            <w:r>
              <w:rPr>
                <w:sz w:val="20"/>
                <w:szCs w:val="20"/>
                <w:spacing w:val="8"/>
              </w:rPr>
              <w:t xml:space="preserve"> </w:t>
            </w:r>
            <w:r>
              <w:rPr>
                <w:sz w:val="20"/>
                <w:szCs w:val="20"/>
                <w:spacing w:val="12"/>
              </w:rPr>
              <w:t>的维护管理，保证施工机械处于低噪</w:t>
            </w:r>
            <w:r>
              <w:rPr>
                <w:sz w:val="20"/>
                <w:szCs w:val="20"/>
                <w:spacing w:val="5"/>
              </w:rPr>
              <w:t xml:space="preserve"> </w:t>
            </w:r>
            <w:r>
              <w:rPr>
                <w:sz w:val="20"/>
                <w:szCs w:val="20"/>
                <w:spacing w:val="7"/>
              </w:rPr>
              <w:t>声的正常工作状态；</w:t>
            </w:r>
          </w:p>
          <w:p>
            <w:pPr>
              <w:pStyle w:val="TableText"/>
              <w:ind w:left="108" w:right="108" w:hanging="2"/>
              <w:spacing w:before="26" w:line="239" w:lineRule="auto"/>
              <w:rPr>
                <w:sz w:val="20"/>
                <w:szCs w:val="20"/>
              </w:rPr>
            </w:pPr>
            <w:r>
              <w:rPr>
                <w:sz w:val="20"/>
                <w:szCs w:val="20"/>
                <w:spacing w:val="12"/>
              </w:rPr>
              <w:t>③运输车辆进出施工现场应控制或禁</w:t>
            </w:r>
            <w:r>
              <w:rPr>
                <w:sz w:val="20"/>
                <w:szCs w:val="20"/>
                <w:spacing w:val="8"/>
              </w:rPr>
              <w:t xml:space="preserve"> </w:t>
            </w:r>
            <w:r>
              <w:rPr>
                <w:sz w:val="20"/>
                <w:szCs w:val="20"/>
                <w:spacing w:val="8"/>
              </w:rPr>
              <w:t>止鸣笛，装卸材料轻拿轻放等；</w:t>
            </w:r>
          </w:p>
          <w:p>
            <w:pPr>
              <w:pStyle w:val="TableText"/>
              <w:ind w:left="110" w:right="158" w:hanging="4"/>
              <w:spacing w:before="27" w:line="229" w:lineRule="auto"/>
              <w:rPr>
                <w:sz w:val="20"/>
                <w:szCs w:val="20"/>
              </w:rPr>
            </w:pPr>
            <w:r>
              <w:rPr>
                <w:sz w:val="20"/>
                <w:szCs w:val="20"/>
                <w:spacing w:val="9"/>
              </w:rPr>
              <w:t>④选取导线表面光滑、毛刺较少的设</w:t>
            </w:r>
            <w:r>
              <w:rPr>
                <w:sz w:val="20"/>
                <w:szCs w:val="20"/>
                <w:spacing w:val="6"/>
              </w:rPr>
              <w:t xml:space="preserve"> </w:t>
            </w:r>
            <w:r>
              <w:rPr>
                <w:sz w:val="20"/>
                <w:szCs w:val="20"/>
                <w:spacing w:val="8"/>
              </w:rPr>
              <w:t>备，适当增加导线对地高度。</w:t>
            </w:r>
          </w:p>
        </w:tc>
        <w:tc>
          <w:tcPr>
            <w:tcW w:w="1619" w:type="dxa"/>
            <w:vAlign w:val="top"/>
          </w:tcPr>
          <w:p>
            <w:pPr>
              <w:spacing w:line="307" w:lineRule="auto"/>
              <w:rPr>
                <w:rFonts w:ascii="Arial"/>
                <w:sz w:val="21"/>
              </w:rPr>
            </w:pPr>
            <w:r/>
          </w:p>
          <w:p>
            <w:pPr>
              <w:spacing w:line="307" w:lineRule="auto"/>
              <w:rPr>
                <w:rFonts w:ascii="Arial"/>
                <w:sz w:val="21"/>
              </w:rPr>
            </w:pPr>
            <w:r/>
          </w:p>
          <w:p>
            <w:pPr>
              <w:spacing w:line="307" w:lineRule="auto"/>
              <w:rPr>
                <w:rFonts w:ascii="Arial"/>
                <w:sz w:val="21"/>
              </w:rPr>
            </w:pPr>
            <w:r/>
          </w:p>
          <w:p>
            <w:pPr>
              <w:pStyle w:val="TableText"/>
              <w:ind w:left="192" w:right="177"/>
              <w:spacing w:before="65" w:line="239" w:lineRule="auto"/>
              <w:rPr>
                <w:sz w:val="20"/>
                <w:szCs w:val="20"/>
              </w:rPr>
            </w:pPr>
            <w:r>
              <w:rPr>
                <w:sz w:val="20"/>
                <w:szCs w:val="20"/>
                <w:spacing w:val="7"/>
              </w:rPr>
              <w:t>《建筑施工场</w:t>
            </w:r>
            <w:r>
              <w:rPr>
                <w:sz w:val="20"/>
                <w:szCs w:val="20"/>
                <w:spacing w:val="1"/>
              </w:rPr>
              <w:t xml:space="preserve"> </w:t>
            </w:r>
            <w:r>
              <w:rPr>
                <w:sz w:val="20"/>
                <w:szCs w:val="20"/>
                <w:spacing w:val="7"/>
              </w:rPr>
              <w:t>界环境噪声排</w:t>
            </w:r>
          </w:p>
          <w:p>
            <w:pPr>
              <w:pStyle w:val="TableText"/>
              <w:ind w:left="396"/>
              <w:spacing w:before="24" w:line="228" w:lineRule="auto"/>
              <w:rPr>
                <w:sz w:val="20"/>
                <w:szCs w:val="20"/>
              </w:rPr>
            </w:pPr>
            <w:r>
              <w:rPr>
                <w:sz w:val="20"/>
                <w:szCs w:val="20"/>
                <w:spacing w:val="5"/>
              </w:rPr>
              <w:t>放标准》</w:t>
            </w:r>
          </w:p>
          <w:p>
            <w:pPr>
              <w:pStyle w:val="TableText"/>
              <w:ind w:left="247"/>
              <w:spacing w:before="25" w:line="241" w:lineRule="auto"/>
              <w:rPr>
                <w:sz w:val="20"/>
                <w:szCs w:val="20"/>
              </w:rPr>
            </w:pPr>
            <w:r>
              <w:rPr>
                <w:sz w:val="20"/>
                <w:szCs w:val="20"/>
                <w:spacing w:val="5"/>
              </w:rPr>
              <w:t>（</w:t>
            </w:r>
            <w:r>
              <w:rPr>
                <w:sz w:val="20"/>
                <w:szCs w:val="20"/>
              </w:rPr>
              <w:t>GB</w:t>
            </w:r>
            <w:r>
              <w:rPr>
                <w:sz w:val="20"/>
                <w:szCs w:val="20"/>
                <w:spacing w:val="5"/>
              </w:rPr>
              <w:t>12523—</w:t>
            </w:r>
          </w:p>
          <w:p>
            <w:pPr>
              <w:pStyle w:val="TableText"/>
              <w:ind w:left="115"/>
              <w:spacing w:before="12" w:line="228" w:lineRule="auto"/>
              <w:rPr>
                <w:sz w:val="20"/>
                <w:szCs w:val="20"/>
              </w:rPr>
            </w:pPr>
            <w:r>
              <w:rPr>
                <w:sz w:val="20"/>
                <w:szCs w:val="20"/>
                <w:spacing w:val="-1"/>
              </w:rPr>
              <w:t>2011）限值标准</w:t>
            </w:r>
          </w:p>
          <w:p>
            <w:pPr>
              <w:pStyle w:val="TableText"/>
              <w:ind w:left="406"/>
              <w:spacing w:before="24" w:line="231" w:lineRule="auto"/>
              <w:rPr>
                <w:sz w:val="20"/>
                <w:szCs w:val="20"/>
              </w:rPr>
            </w:pPr>
            <w:r>
              <w:rPr>
                <w:sz w:val="20"/>
                <w:szCs w:val="20"/>
                <w:spacing w:val="5"/>
              </w:rPr>
              <w:t>（昼间≤</w:t>
            </w:r>
          </w:p>
          <w:p>
            <w:pPr>
              <w:pStyle w:val="TableText"/>
              <w:ind w:left="192"/>
              <w:spacing w:before="24" w:line="225" w:lineRule="auto"/>
              <w:rPr>
                <w:sz w:val="20"/>
                <w:szCs w:val="20"/>
              </w:rPr>
            </w:pPr>
            <w:r>
              <w:rPr>
                <w:sz w:val="20"/>
                <w:szCs w:val="20"/>
                <w:spacing w:val="5"/>
              </w:rPr>
              <w:t>70</w:t>
            </w:r>
            <w:r>
              <w:rPr>
                <w:sz w:val="20"/>
                <w:szCs w:val="20"/>
              </w:rPr>
              <w:t>dB</w:t>
            </w:r>
            <w:r>
              <w:rPr>
                <w:sz w:val="20"/>
                <w:szCs w:val="20"/>
                <w:spacing w:val="5"/>
              </w:rPr>
              <w:t>(A),夜间</w:t>
            </w:r>
          </w:p>
          <w:p>
            <w:pPr>
              <w:pStyle w:val="TableText"/>
              <w:ind w:left="357"/>
              <w:spacing w:before="27" w:line="231" w:lineRule="auto"/>
              <w:rPr>
                <w:sz w:val="20"/>
                <w:szCs w:val="20"/>
              </w:rPr>
            </w:pPr>
            <w:r>
              <w:rPr>
                <w:sz w:val="20"/>
                <w:szCs w:val="20"/>
                <w:spacing w:val="4"/>
              </w:rPr>
              <w:t>≤55</w:t>
            </w:r>
            <w:r>
              <w:rPr>
                <w:sz w:val="20"/>
                <w:szCs w:val="20"/>
              </w:rPr>
              <w:t>dB</w:t>
            </w:r>
            <w:r>
              <w:rPr>
                <w:sz w:val="20"/>
                <w:szCs w:val="20"/>
                <w:spacing w:val="4"/>
              </w:rPr>
              <w:t>(A)</w:t>
            </w:r>
          </w:p>
        </w:tc>
        <w:tc>
          <w:tcPr>
            <w:tcW w:w="1427" w:type="dxa"/>
            <w:vAlign w:val="top"/>
          </w:tcPr>
          <w:p>
            <w:pPr>
              <w:spacing w:line="263" w:lineRule="auto"/>
              <w:rPr>
                <w:rFonts w:ascii="Arial"/>
                <w:sz w:val="21"/>
              </w:rPr>
            </w:pPr>
            <w:r/>
          </w:p>
          <w:p>
            <w:pPr>
              <w:spacing w:line="263" w:lineRule="auto"/>
              <w:rPr>
                <w:rFonts w:ascii="Arial"/>
                <w:sz w:val="21"/>
              </w:rPr>
            </w:pPr>
            <w:r/>
          </w:p>
          <w:p>
            <w:pPr>
              <w:spacing w:line="264" w:lineRule="auto"/>
              <w:rPr>
                <w:rFonts w:ascii="Arial"/>
                <w:sz w:val="21"/>
              </w:rPr>
            </w:pPr>
            <w:r/>
          </w:p>
          <w:p>
            <w:pPr>
              <w:spacing w:line="264" w:lineRule="auto"/>
              <w:rPr>
                <w:rFonts w:ascii="Arial"/>
                <w:sz w:val="21"/>
              </w:rPr>
            </w:pPr>
            <w:r/>
          </w:p>
          <w:p>
            <w:pPr>
              <w:pStyle w:val="TableText"/>
              <w:ind w:left="197"/>
              <w:spacing w:before="65" w:line="228" w:lineRule="auto"/>
              <w:rPr>
                <w:sz w:val="20"/>
                <w:szCs w:val="20"/>
              </w:rPr>
            </w:pPr>
            <w:r>
              <w:rPr>
                <w:sz w:val="20"/>
                <w:szCs w:val="20"/>
                <w:spacing w:val="8"/>
              </w:rPr>
              <w:t>加强线路日</w:t>
            </w:r>
          </w:p>
          <w:p>
            <w:pPr>
              <w:pStyle w:val="TableText"/>
              <w:ind w:left="202"/>
              <w:spacing w:before="26" w:line="228" w:lineRule="auto"/>
              <w:rPr>
                <w:sz w:val="20"/>
                <w:szCs w:val="20"/>
              </w:rPr>
            </w:pPr>
            <w:r>
              <w:rPr>
                <w:sz w:val="20"/>
                <w:szCs w:val="20"/>
                <w:spacing w:val="7"/>
              </w:rPr>
              <w:t>常管理和维</w:t>
            </w:r>
          </w:p>
          <w:p>
            <w:pPr>
              <w:pStyle w:val="TableText"/>
              <w:ind w:left="198"/>
              <w:spacing w:before="25" w:line="228" w:lineRule="auto"/>
              <w:rPr>
                <w:sz w:val="20"/>
                <w:szCs w:val="20"/>
              </w:rPr>
            </w:pPr>
            <w:r>
              <w:rPr>
                <w:sz w:val="20"/>
                <w:szCs w:val="20"/>
                <w:spacing w:val="7"/>
              </w:rPr>
              <w:t>护，定期巡</w:t>
            </w:r>
          </w:p>
          <w:p>
            <w:pPr>
              <w:pStyle w:val="TableText"/>
              <w:ind w:left="116"/>
              <w:spacing w:before="25" w:line="228" w:lineRule="auto"/>
              <w:rPr>
                <w:sz w:val="20"/>
                <w:szCs w:val="20"/>
              </w:rPr>
            </w:pPr>
            <w:r>
              <w:rPr>
                <w:sz w:val="20"/>
                <w:szCs w:val="20"/>
              </w:rPr>
              <w:t>检，保证线路</w:t>
            </w:r>
          </w:p>
          <w:p>
            <w:pPr>
              <w:pStyle w:val="TableText"/>
              <w:ind w:left="231"/>
              <w:spacing w:before="24" w:line="228" w:lineRule="auto"/>
              <w:rPr>
                <w:sz w:val="20"/>
                <w:szCs w:val="20"/>
              </w:rPr>
            </w:pPr>
            <w:r>
              <w:rPr>
                <w:sz w:val="20"/>
                <w:szCs w:val="20"/>
                <w:spacing w:val="1"/>
              </w:rPr>
              <w:t>良好的运行</w:t>
            </w:r>
          </w:p>
          <w:p>
            <w:pPr>
              <w:pStyle w:val="TableText"/>
              <w:ind w:left="116"/>
              <w:spacing w:before="26" w:line="228" w:lineRule="auto"/>
              <w:rPr>
                <w:sz w:val="20"/>
                <w:szCs w:val="20"/>
              </w:rPr>
            </w:pPr>
            <w:r>
              <w:rPr>
                <w:sz w:val="20"/>
                <w:szCs w:val="20"/>
              </w:rPr>
              <w:t>状态，减少尖</w:t>
            </w:r>
          </w:p>
          <w:p>
            <w:pPr>
              <w:pStyle w:val="TableText"/>
              <w:ind w:left="117"/>
              <w:spacing w:before="24" w:line="228" w:lineRule="auto"/>
              <w:rPr>
                <w:sz w:val="20"/>
                <w:szCs w:val="20"/>
              </w:rPr>
            </w:pPr>
            <w:r>
              <w:rPr>
                <w:sz w:val="20"/>
                <w:szCs w:val="20"/>
                <w:spacing w:val="6"/>
              </w:rPr>
              <w:t>端放电噪声。</w:t>
            </w:r>
          </w:p>
        </w:tc>
        <w:tc>
          <w:tcPr>
            <w:tcW w:w="1619" w:type="dxa"/>
            <w:vAlign w:val="top"/>
            <w:tcBorders>
              <w:right w:val="single" w:color="000000" w:sz="6" w:space="0"/>
            </w:tcBorders>
          </w:tcPr>
          <w:p>
            <w:pPr>
              <w:spacing w:line="265" w:lineRule="auto"/>
              <w:rPr>
                <w:rFonts w:ascii="Arial"/>
                <w:sz w:val="21"/>
              </w:rPr>
            </w:pPr>
            <w:r/>
          </w:p>
          <w:p>
            <w:pPr>
              <w:spacing w:line="265" w:lineRule="auto"/>
              <w:rPr>
                <w:rFonts w:ascii="Arial"/>
                <w:sz w:val="21"/>
              </w:rPr>
            </w:pPr>
            <w:r/>
          </w:p>
          <w:p>
            <w:pPr>
              <w:spacing w:line="265" w:lineRule="auto"/>
              <w:rPr>
                <w:rFonts w:ascii="Arial"/>
                <w:sz w:val="21"/>
              </w:rPr>
            </w:pPr>
            <w:r/>
          </w:p>
          <w:p>
            <w:pPr>
              <w:spacing w:line="266" w:lineRule="auto"/>
              <w:rPr>
                <w:rFonts w:ascii="Arial"/>
                <w:sz w:val="21"/>
              </w:rPr>
            </w:pPr>
            <w:r/>
          </w:p>
          <w:p>
            <w:pPr>
              <w:spacing w:line="266" w:lineRule="auto"/>
              <w:rPr>
                <w:rFonts w:ascii="Arial"/>
                <w:sz w:val="21"/>
              </w:rPr>
            </w:pPr>
            <w:r/>
          </w:p>
          <w:p>
            <w:pPr>
              <w:pStyle w:val="TableText"/>
              <w:ind w:left="118" w:right="101" w:firstLine="69"/>
              <w:spacing w:before="65" w:line="245" w:lineRule="auto"/>
              <w:jc w:val="both"/>
              <w:rPr>
                <w:sz w:val="20"/>
                <w:szCs w:val="20"/>
              </w:rPr>
            </w:pPr>
            <w:r>
              <w:rPr>
                <w:sz w:val="20"/>
                <w:szCs w:val="20"/>
                <w:spacing w:val="8"/>
              </w:rPr>
              <w:t>沿线声环境执</w:t>
            </w:r>
            <w:r>
              <w:rPr>
                <w:sz w:val="20"/>
                <w:szCs w:val="20"/>
              </w:rPr>
              <w:t xml:space="preserve"> </w:t>
            </w:r>
            <w:r>
              <w:rPr>
                <w:sz w:val="20"/>
                <w:szCs w:val="20"/>
                <w:spacing w:val="-2"/>
              </w:rPr>
              <w:t>行《声环境质量</w:t>
            </w:r>
            <w:r>
              <w:rPr>
                <w:sz w:val="20"/>
                <w:szCs w:val="20"/>
                <w:spacing w:val="1"/>
              </w:rPr>
              <w:t xml:space="preserve"> </w:t>
            </w:r>
            <w:r>
              <w:rPr>
                <w:sz w:val="20"/>
                <w:szCs w:val="20"/>
                <w:spacing w:val="-8"/>
              </w:rPr>
              <w:t>标准》（GB</w:t>
            </w:r>
            <w:r>
              <w:rPr>
                <w:sz w:val="20"/>
                <w:szCs w:val="20"/>
                <w:spacing w:val="-32"/>
              </w:rPr>
              <w:t xml:space="preserve"> </w:t>
            </w:r>
            <w:r>
              <w:rPr>
                <w:sz w:val="20"/>
                <w:szCs w:val="20"/>
                <w:spacing w:val="-8"/>
              </w:rPr>
              <w:t>3096</w:t>
            </w:r>
            <w:r>
              <w:rPr>
                <w:sz w:val="20"/>
                <w:szCs w:val="20"/>
              </w:rPr>
              <w:t xml:space="preserve"> </w:t>
            </w:r>
            <w:r>
              <w:rPr>
                <w:sz w:val="20"/>
                <w:szCs w:val="20"/>
                <w:spacing w:val="2"/>
              </w:rPr>
              <w:t>—2008）1</w:t>
            </w:r>
            <w:r>
              <w:rPr>
                <w:sz w:val="20"/>
                <w:szCs w:val="20"/>
                <w:spacing w:val="-34"/>
              </w:rPr>
              <w:t xml:space="preserve"> </w:t>
            </w:r>
            <w:r>
              <w:rPr>
                <w:sz w:val="20"/>
                <w:szCs w:val="20"/>
                <w:spacing w:val="2"/>
              </w:rPr>
              <w:t>类标</w:t>
            </w:r>
          </w:p>
          <w:p>
            <w:pPr>
              <w:pStyle w:val="TableText"/>
              <w:ind w:left="608"/>
              <w:spacing w:before="27" w:line="229" w:lineRule="auto"/>
              <w:rPr>
                <w:sz w:val="20"/>
                <w:szCs w:val="20"/>
              </w:rPr>
            </w:pPr>
            <w:r>
              <w:rPr>
                <w:sz w:val="20"/>
                <w:szCs w:val="20"/>
                <w:spacing w:val="-1"/>
              </w:rPr>
              <w:t>准。</w:t>
            </w:r>
          </w:p>
        </w:tc>
      </w:tr>
      <w:tr>
        <w:trPr>
          <w:trHeight w:val="465" w:hRule="atLeast"/>
        </w:trPr>
        <w:tc>
          <w:tcPr>
            <w:tcW w:w="771" w:type="dxa"/>
            <w:vAlign w:val="top"/>
            <w:tcBorders>
              <w:left w:val="single" w:color="000000" w:sz="6" w:space="0"/>
            </w:tcBorders>
          </w:tcPr>
          <w:p>
            <w:pPr>
              <w:pStyle w:val="TableText"/>
              <w:ind w:left="172"/>
              <w:spacing w:before="137" w:line="228" w:lineRule="auto"/>
              <w:rPr>
                <w:sz w:val="20"/>
                <w:szCs w:val="20"/>
              </w:rPr>
            </w:pPr>
            <w:r>
              <w:rPr>
                <w:sz w:val="20"/>
                <w:szCs w:val="20"/>
                <w:spacing w:val="5"/>
              </w:rPr>
              <w:t>振动</w:t>
            </w:r>
          </w:p>
        </w:tc>
        <w:tc>
          <w:tcPr>
            <w:tcW w:w="3622" w:type="dxa"/>
            <w:vAlign w:val="top"/>
          </w:tcPr>
          <w:p>
            <w:pPr>
              <w:pStyle w:val="TableText"/>
              <w:ind w:left="1758"/>
              <w:spacing w:before="136" w:line="233" w:lineRule="auto"/>
              <w:rPr>
                <w:sz w:val="20"/>
                <w:szCs w:val="20"/>
              </w:rPr>
            </w:pPr>
            <w:r>
              <w:rPr>
                <w:sz w:val="20"/>
                <w:szCs w:val="20"/>
              </w:rPr>
              <w:t>/</w:t>
            </w:r>
          </w:p>
        </w:tc>
        <w:tc>
          <w:tcPr>
            <w:tcW w:w="1619" w:type="dxa"/>
            <w:vAlign w:val="top"/>
          </w:tcPr>
          <w:p>
            <w:pPr>
              <w:pStyle w:val="TableText"/>
              <w:ind w:left="762"/>
              <w:spacing w:before="136" w:line="233" w:lineRule="auto"/>
              <w:rPr>
                <w:sz w:val="20"/>
                <w:szCs w:val="20"/>
              </w:rPr>
            </w:pPr>
            <w:r>
              <w:rPr>
                <w:sz w:val="20"/>
                <w:szCs w:val="20"/>
              </w:rPr>
              <w:t>/</w:t>
            </w:r>
          </w:p>
        </w:tc>
        <w:tc>
          <w:tcPr>
            <w:tcW w:w="1427" w:type="dxa"/>
            <w:vAlign w:val="top"/>
          </w:tcPr>
          <w:p>
            <w:pPr>
              <w:pStyle w:val="TableText"/>
              <w:ind w:left="669"/>
              <w:spacing w:before="136" w:line="233" w:lineRule="auto"/>
              <w:rPr>
                <w:sz w:val="20"/>
                <w:szCs w:val="20"/>
              </w:rPr>
            </w:pPr>
            <w:r>
              <w:rPr>
                <w:sz w:val="20"/>
                <w:szCs w:val="20"/>
              </w:rPr>
              <w:t>/</w:t>
            </w:r>
          </w:p>
        </w:tc>
        <w:tc>
          <w:tcPr>
            <w:tcW w:w="1619" w:type="dxa"/>
            <w:vAlign w:val="top"/>
            <w:tcBorders>
              <w:right w:val="single" w:color="000000" w:sz="6" w:space="0"/>
            </w:tcBorders>
          </w:tcPr>
          <w:p>
            <w:pPr>
              <w:pStyle w:val="TableText"/>
              <w:ind w:left="762"/>
              <w:spacing w:before="136" w:line="233" w:lineRule="auto"/>
              <w:rPr>
                <w:sz w:val="20"/>
                <w:szCs w:val="20"/>
              </w:rPr>
            </w:pPr>
            <w:r>
              <w:rPr>
                <w:sz w:val="20"/>
                <w:szCs w:val="20"/>
              </w:rPr>
              <w:t>/</w:t>
            </w:r>
          </w:p>
        </w:tc>
      </w:tr>
      <w:tr>
        <w:trPr>
          <w:trHeight w:val="1921" w:hRule="atLeast"/>
        </w:trPr>
        <w:tc>
          <w:tcPr>
            <w:tcW w:w="771" w:type="dxa"/>
            <w:vAlign w:val="top"/>
            <w:tcBorders>
              <w:left w:val="single" w:color="000000" w:sz="6" w:space="0"/>
              <w:bottom w:val="single" w:color="000000" w:sz="6" w:space="0"/>
            </w:tcBorders>
          </w:tcPr>
          <w:p>
            <w:pPr>
              <w:spacing w:line="327" w:lineRule="auto"/>
              <w:rPr>
                <w:rFonts w:ascii="Arial"/>
                <w:sz w:val="21"/>
              </w:rPr>
            </w:pPr>
            <w:r/>
          </w:p>
          <w:p>
            <w:pPr>
              <w:spacing w:line="327" w:lineRule="auto"/>
              <w:rPr>
                <w:rFonts w:ascii="Arial"/>
                <w:sz w:val="21"/>
              </w:rPr>
            </w:pPr>
            <w:r/>
          </w:p>
          <w:p>
            <w:pPr>
              <w:pStyle w:val="TableText"/>
              <w:ind w:left="176"/>
              <w:spacing w:before="65" w:line="271" w:lineRule="exact"/>
              <w:rPr>
                <w:sz w:val="20"/>
                <w:szCs w:val="20"/>
              </w:rPr>
            </w:pPr>
            <w:r>
              <w:rPr>
                <w:sz w:val="20"/>
                <w:szCs w:val="20"/>
                <w:spacing w:val="3"/>
                <w:position w:val="4"/>
              </w:rPr>
              <w:t>大气</w:t>
            </w:r>
          </w:p>
          <w:p>
            <w:pPr>
              <w:pStyle w:val="TableText"/>
              <w:ind w:left="173"/>
              <w:spacing w:line="228" w:lineRule="auto"/>
              <w:rPr>
                <w:sz w:val="20"/>
                <w:szCs w:val="20"/>
              </w:rPr>
            </w:pPr>
            <w:r>
              <w:rPr>
                <w:sz w:val="20"/>
                <w:szCs w:val="20"/>
                <w:spacing w:val="4"/>
              </w:rPr>
              <w:t>环境</w:t>
            </w:r>
          </w:p>
        </w:tc>
        <w:tc>
          <w:tcPr>
            <w:tcW w:w="3622" w:type="dxa"/>
            <w:vAlign w:val="top"/>
            <w:tcBorders>
              <w:bottom w:val="single" w:color="000000" w:sz="6" w:space="0"/>
            </w:tcBorders>
          </w:tcPr>
          <w:p>
            <w:pPr>
              <w:pStyle w:val="TableText"/>
              <w:ind w:left="109" w:right="51" w:hanging="2"/>
              <w:spacing w:before="44" w:line="245" w:lineRule="auto"/>
              <w:jc w:val="both"/>
              <w:rPr>
                <w:sz w:val="20"/>
                <w:szCs w:val="20"/>
              </w:rPr>
            </w:pPr>
            <w:r>
              <w:rPr>
                <w:sz w:val="20"/>
                <w:szCs w:val="20"/>
                <w:spacing w:val="12"/>
              </w:rPr>
              <w:t>①在施工现场周围设置临时围栏，合</w:t>
            </w:r>
            <w:r>
              <w:rPr>
                <w:sz w:val="20"/>
                <w:szCs w:val="20"/>
                <w:spacing w:val="7"/>
              </w:rPr>
              <w:t xml:space="preserve"> </w:t>
            </w:r>
            <w:r>
              <w:rPr>
                <w:sz w:val="20"/>
                <w:szCs w:val="20"/>
                <w:spacing w:val="12"/>
              </w:rPr>
              <w:t>理控制施工作业面积；加强材料转运</w:t>
            </w:r>
            <w:r>
              <w:rPr>
                <w:sz w:val="20"/>
                <w:szCs w:val="20"/>
                <w:spacing w:val="7"/>
              </w:rPr>
              <w:t xml:space="preserve"> </w:t>
            </w:r>
            <w:r>
              <w:rPr>
                <w:sz w:val="20"/>
                <w:szCs w:val="20"/>
                <w:spacing w:val="3"/>
              </w:rPr>
              <w:t>与使用的管理，合理装卸、规范操作， </w:t>
            </w:r>
            <w:r>
              <w:rPr>
                <w:sz w:val="20"/>
                <w:szCs w:val="20"/>
                <w:spacing w:val="5"/>
              </w:rPr>
              <w:t>文明施工；</w:t>
            </w:r>
          </w:p>
          <w:p>
            <w:pPr>
              <w:pStyle w:val="TableText"/>
              <w:ind w:left="106" w:right="53"/>
              <w:spacing w:before="27" w:line="239" w:lineRule="auto"/>
              <w:jc w:val="both"/>
              <w:rPr>
                <w:sz w:val="20"/>
                <w:szCs w:val="20"/>
              </w:rPr>
            </w:pPr>
            <w:r>
              <w:rPr>
                <w:sz w:val="20"/>
                <w:szCs w:val="20"/>
                <w:spacing w:val="12"/>
              </w:rPr>
              <w:t>②对施工运输车辆进行限速，运输车</w:t>
            </w:r>
            <w:r>
              <w:rPr>
                <w:sz w:val="20"/>
                <w:szCs w:val="20"/>
                <w:spacing w:val="8"/>
              </w:rPr>
              <w:t xml:space="preserve"> </w:t>
            </w:r>
            <w:r>
              <w:rPr>
                <w:sz w:val="20"/>
                <w:szCs w:val="20"/>
                <w:spacing w:val="12"/>
              </w:rPr>
              <w:t>辆采用密封、遮盖等防尘措施；对施</w:t>
            </w:r>
            <w:r>
              <w:rPr>
                <w:sz w:val="20"/>
                <w:szCs w:val="20"/>
                <w:spacing w:val="10"/>
              </w:rPr>
              <w:t xml:space="preserve"> </w:t>
            </w:r>
            <w:r>
              <w:rPr>
                <w:sz w:val="20"/>
                <w:szCs w:val="20"/>
                <w:spacing w:val="3"/>
              </w:rPr>
              <w:t>工场地定时洒水抑尘，避免尘土飞扬；</w:t>
            </w:r>
          </w:p>
        </w:tc>
        <w:tc>
          <w:tcPr>
            <w:tcW w:w="1619" w:type="dxa"/>
            <w:vAlign w:val="top"/>
            <w:tcBorders>
              <w:bottom w:val="single" w:color="000000" w:sz="6" w:space="0"/>
            </w:tcBorders>
          </w:tcPr>
          <w:p>
            <w:pPr>
              <w:pStyle w:val="TableText"/>
              <w:ind w:left="187"/>
              <w:spacing w:before="44" w:line="228" w:lineRule="auto"/>
              <w:rPr>
                <w:sz w:val="20"/>
                <w:szCs w:val="20"/>
              </w:rPr>
            </w:pPr>
            <w:r>
              <w:rPr>
                <w:sz w:val="20"/>
                <w:szCs w:val="20"/>
                <w:spacing w:val="8"/>
              </w:rPr>
              <w:t>减少施工过程</w:t>
            </w:r>
          </w:p>
          <w:p>
            <w:pPr>
              <w:pStyle w:val="TableText"/>
              <w:ind w:left="112"/>
              <w:spacing w:before="23" w:line="228" w:lineRule="auto"/>
              <w:rPr>
                <w:sz w:val="20"/>
                <w:szCs w:val="20"/>
              </w:rPr>
            </w:pPr>
            <w:r>
              <w:rPr>
                <w:sz w:val="20"/>
                <w:szCs w:val="20"/>
                <w:spacing w:val="7"/>
              </w:rPr>
              <w:t>产生的扬尘量，</w:t>
            </w:r>
          </w:p>
          <w:p>
            <w:pPr>
              <w:pStyle w:val="TableText"/>
              <w:ind w:left="187"/>
              <w:spacing w:before="24" w:line="228" w:lineRule="auto"/>
              <w:rPr>
                <w:sz w:val="20"/>
                <w:szCs w:val="20"/>
              </w:rPr>
            </w:pPr>
            <w:r>
              <w:rPr>
                <w:sz w:val="20"/>
                <w:szCs w:val="20"/>
                <w:spacing w:val="8"/>
              </w:rPr>
              <w:t>减轻施工扬尘</w:t>
            </w:r>
          </w:p>
          <w:p>
            <w:pPr>
              <w:pStyle w:val="TableText"/>
              <w:ind w:left="112"/>
              <w:spacing w:before="27" w:line="228" w:lineRule="auto"/>
              <w:rPr>
                <w:sz w:val="20"/>
                <w:szCs w:val="20"/>
              </w:rPr>
            </w:pPr>
            <w:r>
              <w:rPr>
                <w:sz w:val="20"/>
                <w:szCs w:val="20"/>
                <w:spacing w:val="-1"/>
              </w:rPr>
              <w:t>影响。《大气污</w:t>
            </w:r>
          </w:p>
          <w:p>
            <w:pPr>
              <w:pStyle w:val="TableText"/>
              <w:ind w:left="190"/>
              <w:spacing w:before="26" w:line="228" w:lineRule="auto"/>
              <w:rPr>
                <w:sz w:val="20"/>
                <w:szCs w:val="20"/>
              </w:rPr>
            </w:pPr>
            <w:r>
              <w:rPr>
                <w:sz w:val="20"/>
                <w:szCs w:val="20"/>
                <w:spacing w:val="7"/>
              </w:rPr>
              <w:t>染物综合排放</w:t>
            </w:r>
          </w:p>
          <w:p>
            <w:pPr>
              <w:pStyle w:val="TableText"/>
              <w:ind w:left="291"/>
              <w:spacing w:before="24" w:line="228" w:lineRule="auto"/>
              <w:rPr>
                <w:sz w:val="20"/>
                <w:szCs w:val="20"/>
              </w:rPr>
            </w:pPr>
            <w:r>
              <w:rPr>
                <w:sz w:val="20"/>
                <w:szCs w:val="20"/>
                <w:spacing w:val="10"/>
              </w:rPr>
              <w:t>标准》（</w:t>
            </w:r>
            <w:r>
              <w:rPr>
                <w:sz w:val="20"/>
                <w:szCs w:val="20"/>
              </w:rPr>
              <w:t>GB</w:t>
            </w:r>
          </w:p>
          <w:p>
            <w:pPr>
              <w:pStyle w:val="TableText"/>
              <w:ind w:left="150"/>
              <w:spacing w:before="26" w:line="215" w:lineRule="auto"/>
              <w:rPr>
                <w:sz w:val="20"/>
                <w:szCs w:val="20"/>
              </w:rPr>
            </w:pPr>
            <w:r>
              <w:rPr>
                <w:sz w:val="20"/>
                <w:szCs w:val="20"/>
              </w:rPr>
              <w:t>16297—</w:t>
            </w:r>
            <w:r>
              <w:rPr>
                <w:sz w:val="20"/>
                <w:szCs w:val="20"/>
                <w:spacing w:val="-69"/>
              </w:rPr>
              <w:t xml:space="preserve"> </w:t>
            </w:r>
            <w:r>
              <w:rPr>
                <w:sz w:val="20"/>
                <w:szCs w:val="20"/>
              </w:rPr>
              <w:t>1996）</w:t>
            </w:r>
          </w:p>
        </w:tc>
        <w:tc>
          <w:tcPr>
            <w:tcW w:w="1427" w:type="dxa"/>
            <w:vAlign w:val="top"/>
            <w:tcBorders>
              <w:bottom w:val="single" w:color="000000" w:sz="6" w:space="0"/>
            </w:tcBorders>
          </w:tcPr>
          <w:p>
            <w:pPr>
              <w:spacing w:line="263" w:lineRule="auto"/>
              <w:rPr>
                <w:rFonts w:ascii="Arial"/>
                <w:sz w:val="21"/>
              </w:rPr>
            </w:pPr>
            <w:r/>
          </w:p>
          <w:p>
            <w:pPr>
              <w:spacing w:line="263" w:lineRule="auto"/>
              <w:rPr>
                <w:rFonts w:ascii="Arial"/>
                <w:sz w:val="21"/>
              </w:rPr>
            </w:pPr>
            <w:r/>
          </w:p>
          <w:p>
            <w:pPr>
              <w:spacing w:line="263" w:lineRule="auto"/>
              <w:rPr>
                <w:rFonts w:ascii="Arial"/>
                <w:sz w:val="21"/>
              </w:rPr>
            </w:pPr>
            <w:r/>
          </w:p>
          <w:p>
            <w:pPr>
              <w:pStyle w:val="TableText"/>
              <w:ind w:left="669"/>
              <w:spacing w:before="65" w:line="233" w:lineRule="auto"/>
              <w:rPr>
                <w:sz w:val="20"/>
                <w:szCs w:val="20"/>
              </w:rPr>
            </w:pPr>
            <w:r>
              <w:rPr>
                <w:sz w:val="20"/>
                <w:szCs w:val="20"/>
              </w:rPr>
              <w:t>/</w:t>
            </w:r>
          </w:p>
        </w:tc>
        <w:tc>
          <w:tcPr>
            <w:tcW w:w="1619" w:type="dxa"/>
            <w:vAlign w:val="top"/>
            <w:tcBorders>
              <w:bottom w:val="single" w:color="000000" w:sz="6" w:space="0"/>
              <w:right w:val="single" w:color="000000" w:sz="6" w:space="0"/>
            </w:tcBorders>
          </w:tcPr>
          <w:p>
            <w:pPr>
              <w:spacing w:line="263" w:lineRule="auto"/>
              <w:rPr>
                <w:rFonts w:ascii="Arial"/>
                <w:sz w:val="21"/>
              </w:rPr>
            </w:pPr>
            <w:r/>
          </w:p>
          <w:p>
            <w:pPr>
              <w:spacing w:line="263" w:lineRule="auto"/>
              <w:rPr>
                <w:rFonts w:ascii="Arial"/>
                <w:sz w:val="21"/>
              </w:rPr>
            </w:pPr>
            <w:r/>
          </w:p>
          <w:p>
            <w:pPr>
              <w:spacing w:line="263" w:lineRule="auto"/>
              <w:rPr>
                <w:rFonts w:ascii="Arial"/>
                <w:sz w:val="21"/>
              </w:rPr>
            </w:pPr>
            <w:r/>
          </w:p>
          <w:p>
            <w:pPr>
              <w:pStyle w:val="TableText"/>
              <w:ind w:left="762"/>
              <w:spacing w:before="65" w:line="233" w:lineRule="auto"/>
              <w:rPr>
                <w:sz w:val="20"/>
                <w:szCs w:val="20"/>
              </w:rPr>
            </w:pPr>
            <w:r>
              <w:rPr>
                <w:sz w:val="20"/>
                <w:szCs w:val="20"/>
              </w:rPr>
              <w:t>/</w:t>
            </w:r>
          </w:p>
        </w:tc>
      </w:tr>
    </w:tbl>
    <w:p>
      <w:pPr>
        <w:pStyle w:val="BodyText"/>
        <w:rPr/>
      </w:pPr>
      <w:r/>
    </w:p>
    <w:p>
      <w:pPr>
        <w:sectPr>
          <w:footerReference w:type="default" r:id="rId131"/>
          <w:pgSz w:w="11905" w:h="16839"/>
          <w:pgMar w:top="1191" w:right="1416" w:bottom="1438" w:left="1415" w:header="886" w:footer="1086" w:gutter="0"/>
        </w:sectPr>
        <w:rPr/>
      </w:pPr>
    </w:p>
    <w:p>
      <w:pPr>
        <w:spacing w:before="13"/>
        <w:rPr/>
      </w:pPr>
      <w:r/>
    </w:p>
    <w:p>
      <w:pPr>
        <w:spacing w:before="13"/>
        <w:rPr/>
      </w:pPr>
      <w:r/>
    </w:p>
    <w:tbl>
      <w:tblPr>
        <w:tblStyle w:val="TableNormal"/>
        <w:tblW w:w="9058" w:type="dxa"/>
        <w:tblInd w:w="7"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71"/>
        <w:gridCol w:w="3622"/>
        <w:gridCol w:w="1619"/>
        <w:gridCol w:w="1427"/>
        <w:gridCol w:w="1619"/>
      </w:tblGrid>
      <w:tr>
        <w:trPr>
          <w:trHeight w:val="1903" w:hRule="atLeast"/>
        </w:trPr>
        <w:tc>
          <w:tcPr>
            <w:tcW w:w="771" w:type="dxa"/>
            <w:vAlign w:val="top"/>
            <w:tcBorders>
              <w:left w:val="single" w:color="000000" w:sz="6" w:space="0"/>
              <w:top w:val="single" w:color="000000" w:sz="6" w:space="0"/>
            </w:tcBorders>
          </w:tcPr>
          <w:p>
            <w:pPr>
              <w:rPr>
                <w:rFonts w:ascii="Arial"/>
                <w:sz w:val="21"/>
              </w:rPr>
            </w:pPr>
            <w:r/>
          </w:p>
        </w:tc>
        <w:tc>
          <w:tcPr>
            <w:tcW w:w="3622" w:type="dxa"/>
            <w:vAlign w:val="top"/>
            <w:tcBorders>
              <w:top w:val="single" w:color="000000" w:sz="6" w:space="0"/>
            </w:tcBorders>
          </w:tcPr>
          <w:p>
            <w:pPr>
              <w:pStyle w:val="TableText"/>
              <w:ind w:left="107" w:right="143" w:hanging="1"/>
              <w:spacing w:before="25"/>
              <w:rPr>
                <w:sz w:val="20"/>
                <w:szCs w:val="20"/>
              </w:rPr>
            </w:pPr>
            <w:r>
              <w:rPr>
                <w:sz w:val="20"/>
                <w:szCs w:val="20"/>
                <w:spacing w:val="10"/>
              </w:rPr>
              <w:t>③尽量使用商品混凝土，减少运输、</w:t>
            </w:r>
            <w:r>
              <w:rPr>
                <w:sz w:val="20"/>
                <w:szCs w:val="20"/>
                <w:spacing w:val="5"/>
              </w:rPr>
              <w:t xml:space="preserve"> </w:t>
            </w:r>
            <w:r>
              <w:rPr>
                <w:sz w:val="20"/>
                <w:szCs w:val="20"/>
                <w:spacing w:val="8"/>
              </w:rPr>
              <w:t>装卸、搅拌过程中产生的扬尘；</w:t>
            </w:r>
          </w:p>
          <w:p>
            <w:pPr>
              <w:pStyle w:val="TableText"/>
              <w:ind w:left="107" w:right="106" w:hanging="1"/>
              <w:spacing w:before="25" w:line="244" w:lineRule="auto"/>
              <w:jc w:val="both"/>
              <w:rPr>
                <w:sz w:val="20"/>
                <w:szCs w:val="20"/>
              </w:rPr>
            </w:pPr>
            <w:r>
              <w:rPr>
                <w:sz w:val="20"/>
                <w:szCs w:val="20"/>
                <w:spacing w:val="12"/>
              </w:rPr>
              <w:t>④对临时堆放的土石方、散粉性施工</w:t>
            </w:r>
            <w:r>
              <w:rPr>
                <w:sz w:val="20"/>
                <w:szCs w:val="20"/>
                <w:spacing w:val="8"/>
              </w:rPr>
              <w:t xml:space="preserve"> </w:t>
            </w:r>
            <w:r>
              <w:rPr>
                <w:sz w:val="20"/>
                <w:szCs w:val="20"/>
                <w:spacing w:val="12"/>
              </w:rPr>
              <w:t>物料等应用密目网或土工布苫盖，减</w:t>
            </w:r>
            <w:r>
              <w:rPr>
                <w:sz w:val="20"/>
                <w:szCs w:val="20"/>
                <w:spacing w:val="9"/>
              </w:rPr>
              <w:t xml:space="preserve"> </w:t>
            </w:r>
            <w:r>
              <w:rPr>
                <w:sz w:val="20"/>
                <w:szCs w:val="20"/>
                <w:spacing w:val="12"/>
              </w:rPr>
              <w:t>小大风天气扬尘的产生量。不能回填</w:t>
            </w:r>
            <w:r>
              <w:rPr>
                <w:sz w:val="20"/>
                <w:szCs w:val="20"/>
                <w:spacing w:val="9"/>
              </w:rPr>
              <w:t xml:space="preserve"> </w:t>
            </w:r>
            <w:r>
              <w:rPr>
                <w:sz w:val="20"/>
                <w:szCs w:val="20"/>
                <w:spacing w:val="12"/>
              </w:rPr>
              <w:t>利用土方及时置于塔基附近低洼处压</w:t>
            </w:r>
            <w:r>
              <w:rPr>
                <w:sz w:val="20"/>
                <w:szCs w:val="20"/>
                <w:spacing w:val="9"/>
              </w:rPr>
              <w:t xml:space="preserve"> </w:t>
            </w:r>
            <w:r>
              <w:rPr>
                <w:sz w:val="20"/>
                <w:szCs w:val="20"/>
                <w:spacing w:val="8"/>
              </w:rPr>
              <w:t>实回填，不得随意堆放。</w:t>
            </w:r>
          </w:p>
        </w:tc>
        <w:tc>
          <w:tcPr>
            <w:tcW w:w="1619" w:type="dxa"/>
            <w:vAlign w:val="top"/>
            <w:tcBorders>
              <w:top w:val="single" w:color="000000" w:sz="6" w:space="0"/>
            </w:tcBorders>
          </w:tcPr>
          <w:p>
            <w:pPr>
              <w:pStyle w:val="TableText"/>
              <w:ind w:left="113"/>
              <w:spacing w:before="25" w:line="228" w:lineRule="auto"/>
              <w:rPr>
                <w:sz w:val="20"/>
                <w:szCs w:val="20"/>
              </w:rPr>
            </w:pPr>
            <w:r>
              <w:rPr>
                <w:sz w:val="20"/>
                <w:szCs w:val="20"/>
                <w:spacing w:val="-1"/>
              </w:rPr>
              <w:t>标准限值（颗粒</w:t>
            </w:r>
          </w:p>
          <w:p>
            <w:pPr>
              <w:pStyle w:val="TableText"/>
              <w:ind w:left="187"/>
              <w:spacing w:before="27" w:line="228" w:lineRule="auto"/>
              <w:rPr>
                <w:sz w:val="20"/>
                <w:szCs w:val="20"/>
              </w:rPr>
            </w:pPr>
            <w:r>
              <w:rPr>
                <w:sz w:val="20"/>
                <w:szCs w:val="20"/>
                <w:spacing w:val="8"/>
              </w:rPr>
              <w:t>物无组织排放</w:t>
            </w:r>
          </w:p>
          <w:p>
            <w:pPr>
              <w:pStyle w:val="TableText"/>
              <w:ind w:left="516"/>
              <w:spacing w:before="23" w:line="228" w:lineRule="auto"/>
              <w:rPr>
                <w:sz w:val="20"/>
                <w:szCs w:val="20"/>
              </w:rPr>
            </w:pPr>
            <w:r>
              <w:rPr>
                <w:sz w:val="20"/>
                <w:szCs w:val="20"/>
                <w:spacing w:val="2"/>
              </w:rPr>
              <w:t>限值为</w:t>
            </w:r>
          </w:p>
          <w:p>
            <w:pPr>
              <w:pStyle w:val="TableText"/>
              <w:ind w:left="332"/>
              <w:spacing w:before="26" w:line="222" w:lineRule="auto"/>
              <w:rPr>
                <w:sz w:val="20"/>
                <w:szCs w:val="20"/>
              </w:rPr>
            </w:pPr>
            <w:r>
              <w:rPr>
                <w:sz w:val="20"/>
                <w:szCs w:val="20"/>
                <w:spacing w:val="2"/>
              </w:rPr>
              <w:t>1.0</w:t>
            </w:r>
            <w:r>
              <w:rPr>
                <w:sz w:val="20"/>
                <w:szCs w:val="20"/>
              </w:rPr>
              <w:t>mg</w:t>
            </w:r>
            <w:r>
              <w:rPr>
                <w:sz w:val="20"/>
                <w:szCs w:val="20"/>
                <w:spacing w:val="2"/>
              </w:rPr>
              <w:t>/m</w:t>
            </w:r>
            <w:r>
              <w:rPr>
                <w:sz w:val="10"/>
                <w:szCs w:val="10"/>
                <w:spacing w:val="2"/>
                <w:position w:val="10"/>
              </w:rPr>
              <w:t>3</w:t>
            </w:r>
            <w:r>
              <w:rPr>
                <w:sz w:val="20"/>
                <w:szCs w:val="20"/>
                <w:spacing w:val="2"/>
              </w:rPr>
              <w:t>）</w:t>
            </w:r>
          </w:p>
        </w:tc>
        <w:tc>
          <w:tcPr>
            <w:tcW w:w="1427" w:type="dxa"/>
            <w:vAlign w:val="top"/>
            <w:tcBorders>
              <w:top w:val="single" w:color="000000" w:sz="6" w:space="0"/>
            </w:tcBorders>
          </w:tcPr>
          <w:p>
            <w:pPr>
              <w:rPr>
                <w:rFonts w:ascii="Arial"/>
                <w:sz w:val="21"/>
              </w:rPr>
            </w:pPr>
            <w:r/>
          </w:p>
        </w:tc>
        <w:tc>
          <w:tcPr>
            <w:tcW w:w="1619" w:type="dxa"/>
            <w:vAlign w:val="top"/>
            <w:tcBorders>
              <w:right w:val="single" w:color="000000" w:sz="6" w:space="0"/>
              <w:top w:val="single" w:color="000000" w:sz="6" w:space="0"/>
            </w:tcBorders>
          </w:tcPr>
          <w:p>
            <w:pPr>
              <w:rPr>
                <w:rFonts w:ascii="Arial"/>
                <w:sz w:val="21"/>
              </w:rPr>
            </w:pPr>
            <w:r/>
          </w:p>
        </w:tc>
      </w:tr>
      <w:tr>
        <w:trPr>
          <w:trHeight w:val="2454" w:hRule="atLeast"/>
        </w:trPr>
        <w:tc>
          <w:tcPr>
            <w:tcW w:w="771" w:type="dxa"/>
            <w:vAlign w:val="top"/>
            <w:tcBorders>
              <w:left w:val="single" w:color="000000" w:sz="6" w:space="0"/>
            </w:tcBorders>
          </w:tcPr>
          <w:p>
            <w:pPr>
              <w:spacing w:line="305" w:lineRule="auto"/>
              <w:rPr>
                <w:rFonts w:ascii="Arial"/>
                <w:sz w:val="21"/>
              </w:rPr>
            </w:pPr>
            <w:r/>
          </w:p>
          <w:p>
            <w:pPr>
              <w:spacing w:line="306" w:lineRule="auto"/>
              <w:rPr>
                <w:rFonts w:ascii="Arial"/>
                <w:sz w:val="21"/>
              </w:rPr>
            </w:pPr>
            <w:r/>
          </w:p>
          <w:p>
            <w:pPr>
              <w:spacing w:line="306" w:lineRule="auto"/>
              <w:rPr>
                <w:rFonts w:ascii="Arial"/>
                <w:sz w:val="21"/>
              </w:rPr>
            </w:pPr>
            <w:r/>
          </w:p>
          <w:p>
            <w:pPr>
              <w:pStyle w:val="TableText"/>
              <w:ind w:left="191"/>
              <w:spacing w:before="65" w:line="271" w:lineRule="exact"/>
              <w:rPr>
                <w:sz w:val="20"/>
                <w:szCs w:val="20"/>
              </w:rPr>
            </w:pPr>
            <w:r>
              <w:rPr>
                <w:sz w:val="20"/>
                <w:szCs w:val="20"/>
                <w:spacing w:val="-5"/>
                <w:position w:val="4"/>
              </w:rPr>
              <w:t>固体</w:t>
            </w:r>
          </w:p>
          <w:p>
            <w:pPr>
              <w:pStyle w:val="TableText"/>
              <w:ind w:left="172"/>
              <w:spacing w:line="228" w:lineRule="auto"/>
              <w:rPr>
                <w:sz w:val="20"/>
                <w:szCs w:val="20"/>
              </w:rPr>
            </w:pPr>
            <w:r>
              <w:rPr>
                <w:sz w:val="20"/>
                <w:szCs w:val="20"/>
                <w:spacing w:val="5"/>
              </w:rPr>
              <w:t>废物</w:t>
            </w:r>
          </w:p>
        </w:tc>
        <w:tc>
          <w:tcPr>
            <w:tcW w:w="3622" w:type="dxa"/>
            <w:vAlign w:val="top"/>
          </w:tcPr>
          <w:p>
            <w:pPr>
              <w:pStyle w:val="TableText"/>
              <w:ind w:left="106" w:right="106"/>
              <w:spacing w:before="37" w:line="247" w:lineRule="auto"/>
              <w:jc w:val="both"/>
              <w:rPr>
                <w:sz w:val="20"/>
                <w:szCs w:val="20"/>
              </w:rPr>
            </w:pPr>
            <w:r>
              <w:rPr>
                <w:sz w:val="20"/>
                <w:szCs w:val="20"/>
                <w:spacing w:val="12"/>
              </w:rPr>
              <w:t>①施工人员租住周边民房，施工生活</w:t>
            </w:r>
            <w:r>
              <w:rPr>
                <w:sz w:val="20"/>
                <w:szCs w:val="20"/>
                <w:spacing w:val="7"/>
              </w:rPr>
              <w:t xml:space="preserve"> </w:t>
            </w:r>
            <w:r>
              <w:rPr>
                <w:sz w:val="20"/>
                <w:szCs w:val="20"/>
                <w:spacing w:val="12"/>
              </w:rPr>
              <w:t>垃圾纳入当地环卫部门收集系统；施</w:t>
            </w:r>
            <w:r>
              <w:rPr>
                <w:sz w:val="20"/>
                <w:szCs w:val="20"/>
                <w:spacing w:val="11"/>
              </w:rPr>
              <w:t xml:space="preserve"> </w:t>
            </w:r>
            <w:r>
              <w:rPr>
                <w:sz w:val="20"/>
                <w:szCs w:val="20"/>
                <w:spacing w:val="12"/>
              </w:rPr>
              <w:t>工现场产生的生活垃圾集中收集，定</w:t>
            </w:r>
            <w:r>
              <w:rPr>
                <w:sz w:val="20"/>
                <w:szCs w:val="20"/>
                <w:spacing w:val="11"/>
              </w:rPr>
              <w:t xml:space="preserve"> </w:t>
            </w:r>
            <w:r>
              <w:rPr>
                <w:sz w:val="20"/>
                <w:szCs w:val="20"/>
                <w:spacing w:val="9"/>
              </w:rPr>
              <w:t>期投放至周边市政生活垃圾处理系统</w:t>
            </w:r>
            <w:r>
              <w:rPr>
                <w:sz w:val="20"/>
                <w:szCs w:val="20"/>
                <w:spacing w:val="6"/>
              </w:rPr>
              <w:t xml:space="preserve"> </w:t>
            </w:r>
            <w:r>
              <w:rPr>
                <w:sz w:val="20"/>
                <w:szCs w:val="20"/>
                <w:spacing w:val="12"/>
              </w:rPr>
              <w:t>②施工废料、建筑垃圾清运至政府指</w:t>
            </w:r>
            <w:r>
              <w:rPr>
                <w:sz w:val="20"/>
                <w:szCs w:val="20"/>
                <w:spacing w:val="8"/>
              </w:rPr>
              <w:t xml:space="preserve"> </w:t>
            </w:r>
            <w:r>
              <w:rPr>
                <w:sz w:val="20"/>
                <w:szCs w:val="20"/>
                <w:spacing w:val="7"/>
              </w:rPr>
              <w:t>定渣场填埋；</w:t>
            </w:r>
          </w:p>
          <w:p>
            <w:pPr>
              <w:pStyle w:val="TableText"/>
              <w:ind w:left="110" w:right="158" w:hanging="4"/>
              <w:spacing w:before="27" w:line="238" w:lineRule="auto"/>
              <w:jc w:val="both"/>
              <w:rPr>
                <w:sz w:val="20"/>
                <w:szCs w:val="20"/>
              </w:rPr>
            </w:pPr>
            <w:r>
              <w:rPr>
                <w:sz w:val="20"/>
                <w:szCs w:val="20"/>
                <w:spacing w:val="9"/>
              </w:rPr>
              <w:t>③拆除原有线路产生的旧杆塔、导地</w:t>
            </w:r>
            <w:r>
              <w:rPr>
                <w:sz w:val="20"/>
                <w:szCs w:val="20"/>
                <w:spacing w:val="6"/>
              </w:rPr>
              <w:t xml:space="preserve"> </w:t>
            </w:r>
            <w:r>
              <w:rPr>
                <w:sz w:val="20"/>
                <w:szCs w:val="20"/>
                <w:spacing w:val="9"/>
              </w:rPr>
              <w:t>线、金具附件等废旧材料由建设单位</w:t>
            </w:r>
            <w:r>
              <w:rPr>
                <w:sz w:val="20"/>
                <w:szCs w:val="20"/>
                <w:spacing w:val="2"/>
              </w:rPr>
              <w:t xml:space="preserve"> </w:t>
            </w:r>
            <w:r>
              <w:rPr>
                <w:sz w:val="20"/>
                <w:szCs w:val="20"/>
                <w:spacing w:val="5"/>
              </w:rPr>
              <w:t>回收处置。</w:t>
            </w:r>
          </w:p>
        </w:tc>
        <w:tc>
          <w:tcPr>
            <w:tcW w:w="1619" w:type="dxa"/>
            <w:vAlign w:val="top"/>
          </w:tcPr>
          <w:p>
            <w:pPr>
              <w:spacing w:line="260" w:lineRule="auto"/>
              <w:rPr>
                <w:rFonts w:ascii="Arial"/>
                <w:sz w:val="21"/>
              </w:rPr>
            </w:pPr>
            <w:r/>
          </w:p>
          <w:p>
            <w:pPr>
              <w:spacing w:line="260" w:lineRule="auto"/>
              <w:rPr>
                <w:rFonts w:ascii="Arial"/>
                <w:sz w:val="21"/>
              </w:rPr>
            </w:pPr>
            <w:r/>
          </w:p>
          <w:p>
            <w:pPr>
              <w:spacing w:line="261" w:lineRule="auto"/>
              <w:rPr>
                <w:rFonts w:ascii="Arial"/>
                <w:sz w:val="21"/>
              </w:rPr>
            </w:pPr>
            <w:r/>
          </w:p>
          <w:p>
            <w:pPr>
              <w:pStyle w:val="TableText"/>
              <w:ind w:left="112" w:right="75" w:firstLine="76"/>
              <w:spacing w:before="65" w:line="243" w:lineRule="auto"/>
              <w:jc w:val="both"/>
              <w:rPr>
                <w:sz w:val="20"/>
                <w:szCs w:val="20"/>
              </w:rPr>
            </w:pPr>
            <w:r>
              <w:rPr>
                <w:sz w:val="20"/>
                <w:szCs w:val="20"/>
                <w:spacing w:val="7"/>
              </w:rPr>
              <w:t>无施工固体废</w:t>
            </w:r>
            <w:r>
              <w:rPr>
                <w:sz w:val="20"/>
                <w:szCs w:val="20"/>
                <w:spacing w:val="2"/>
              </w:rPr>
              <w:t xml:space="preserve">  </w:t>
            </w:r>
            <w:r>
              <w:rPr>
                <w:sz w:val="20"/>
                <w:szCs w:val="20"/>
                <w:spacing w:val="-1"/>
              </w:rPr>
              <w:t>物乱堆乱放，不</w:t>
            </w:r>
            <w:r>
              <w:rPr>
                <w:sz w:val="20"/>
                <w:szCs w:val="20"/>
                <w:spacing w:val="4"/>
              </w:rPr>
              <w:t xml:space="preserve"> </w:t>
            </w:r>
            <w:r>
              <w:rPr>
                <w:sz w:val="20"/>
                <w:szCs w:val="20"/>
                <w:spacing w:val="3"/>
              </w:rPr>
              <w:t>影响周边环境。</w:t>
            </w:r>
          </w:p>
        </w:tc>
        <w:tc>
          <w:tcPr>
            <w:tcW w:w="1427" w:type="dxa"/>
            <w:vAlign w:val="top"/>
          </w:tcPr>
          <w:p>
            <w:pPr>
              <w:spacing w:line="262" w:lineRule="auto"/>
              <w:rPr>
                <w:rFonts w:ascii="Arial"/>
                <w:sz w:val="21"/>
              </w:rPr>
            </w:pPr>
            <w:r/>
          </w:p>
          <w:p>
            <w:pPr>
              <w:spacing w:line="262" w:lineRule="auto"/>
              <w:rPr>
                <w:rFonts w:ascii="Arial"/>
                <w:sz w:val="21"/>
              </w:rPr>
            </w:pPr>
            <w:r/>
          </w:p>
          <w:p>
            <w:pPr>
              <w:spacing w:line="263" w:lineRule="auto"/>
              <w:rPr>
                <w:rFonts w:ascii="Arial"/>
                <w:sz w:val="21"/>
              </w:rPr>
            </w:pPr>
            <w:r/>
          </w:p>
          <w:p>
            <w:pPr>
              <w:spacing w:line="263" w:lineRule="auto"/>
              <w:rPr>
                <w:rFonts w:ascii="Arial"/>
                <w:sz w:val="21"/>
              </w:rPr>
            </w:pPr>
            <w:r/>
          </w:p>
          <w:p>
            <w:pPr>
              <w:pStyle w:val="TableText"/>
              <w:ind w:left="669"/>
              <w:spacing w:before="65" w:line="233" w:lineRule="auto"/>
              <w:rPr>
                <w:sz w:val="20"/>
                <w:szCs w:val="20"/>
              </w:rPr>
            </w:pPr>
            <w:r>
              <w:rPr>
                <w:sz w:val="20"/>
                <w:szCs w:val="20"/>
              </w:rPr>
              <w:t>/</w:t>
            </w:r>
          </w:p>
        </w:tc>
        <w:tc>
          <w:tcPr>
            <w:tcW w:w="1619" w:type="dxa"/>
            <w:vAlign w:val="top"/>
            <w:tcBorders>
              <w:right w:val="single" w:color="000000" w:sz="6" w:space="0"/>
            </w:tcBorders>
          </w:tcPr>
          <w:p>
            <w:pPr>
              <w:spacing w:line="262" w:lineRule="auto"/>
              <w:rPr>
                <w:rFonts w:ascii="Arial"/>
                <w:sz w:val="21"/>
              </w:rPr>
            </w:pPr>
            <w:r/>
          </w:p>
          <w:p>
            <w:pPr>
              <w:spacing w:line="262" w:lineRule="auto"/>
              <w:rPr>
                <w:rFonts w:ascii="Arial"/>
                <w:sz w:val="21"/>
              </w:rPr>
            </w:pPr>
            <w:r/>
          </w:p>
          <w:p>
            <w:pPr>
              <w:spacing w:line="263" w:lineRule="auto"/>
              <w:rPr>
                <w:rFonts w:ascii="Arial"/>
                <w:sz w:val="21"/>
              </w:rPr>
            </w:pPr>
            <w:r/>
          </w:p>
          <w:p>
            <w:pPr>
              <w:spacing w:line="263" w:lineRule="auto"/>
              <w:rPr>
                <w:rFonts w:ascii="Arial"/>
                <w:sz w:val="21"/>
              </w:rPr>
            </w:pPr>
            <w:r/>
          </w:p>
          <w:p>
            <w:pPr>
              <w:pStyle w:val="TableText"/>
              <w:ind w:left="762"/>
              <w:spacing w:before="65" w:line="233" w:lineRule="auto"/>
              <w:rPr>
                <w:sz w:val="20"/>
                <w:szCs w:val="20"/>
              </w:rPr>
            </w:pPr>
            <w:r>
              <w:rPr>
                <w:sz w:val="20"/>
                <w:szCs w:val="20"/>
              </w:rPr>
              <w:t>/</w:t>
            </w:r>
          </w:p>
        </w:tc>
      </w:tr>
      <w:tr>
        <w:trPr>
          <w:trHeight w:val="4357" w:hRule="atLeast"/>
        </w:trPr>
        <w:tc>
          <w:tcPr>
            <w:tcW w:w="771" w:type="dxa"/>
            <w:vAlign w:val="top"/>
            <w:tcBorders>
              <w:left w:val="single" w:color="000000" w:sz="6" w:space="0"/>
            </w:tcBorders>
          </w:tcPr>
          <w:p>
            <w:pPr>
              <w:spacing w:line="266" w:lineRule="auto"/>
              <w:rPr>
                <w:rFonts w:ascii="Arial"/>
                <w:sz w:val="21"/>
              </w:rPr>
            </w:pPr>
            <w:r/>
          </w:p>
          <w:p>
            <w:pPr>
              <w:spacing w:line="266" w:lineRule="auto"/>
              <w:rPr>
                <w:rFonts w:ascii="Arial"/>
                <w:sz w:val="21"/>
              </w:rPr>
            </w:pPr>
            <w:r/>
          </w:p>
          <w:p>
            <w:pPr>
              <w:spacing w:line="266" w:lineRule="auto"/>
              <w:rPr>
                <w:rFonts w:ascii="Arial"/>
                <w:sz w:val="21"/>
              </w:rPr>
            </w:pPr>
            <w:r/>
          </w:p>
          <w:p>
            <w:pPr>
              <w:spacing w:line="266" w:lineRule="auto"/>
              <w:rPr>
                <w:rFonts w:ascii="Arial"/>
                <w:sz w:val="21"/>
              </w:rPr>
            </w:pPr>
            <w:r/>
          </w:p>
          <w:p>
            <w:pPr>
              <w:spacing w:line="267" w:lineRule="auto"/>
              <w:rPr>
                <w:rFonts w:ascii="Arial"/>
                <w:sz w:val="21"/>
              </w:rPr>
            </w:pPr>
            <w:r/>
          </w:p>
          <w:p>
            <w:pPr>
              <w:spacing w:line="267" w:lineRule="auto"/>
              <w:rPr>
                <w:rFonts w:ascii="Arial"/>
                <w:sz w:val="21"/>
              </w:rPr>
            </w:pPr>
            <w:r/>
          </w:p>
          <w:p>
            <w:pPr>
              <w:spacing w:line="267" w:lineRule="auto"/>
              <w:rPr>
                <w:rFonts w:ascii="Arial"/>
                <w:sz w:val="21"/>
              </w:rPr>
            </w:pPr>
            <w:r/>
          </w:p>
          <w:p>
            <w:pPr>
              <w:pStyle w:val="TableText"/>
              <w:ind w:left="198"/>
              <w:spacing w:before="65" w:line="273" w:lineRule="exact"/>
              <w:rPr>
                <w:sz w:val="20"/>
                <w:szCs w:val="20"/>
              </w:rPr>
            </w:pPr>
            <w:r>
              <w:rPr>
                <w:sz w:val="20"/>
                <w:szCs w:val="20"/>
                <w:spacing w:val="-8"/>
                <w:position w:val="4"/>
              </w:rPr>
              <w:t>电磁</w:t>
            </w:r>
          </w:p>
          <w:p>
            <w:pPr>
              <w:pStyle w:val="TableText"/>
              <w:ind w:left="173"/>
              <w:spacing w:line="228" w:lineRule="auto"/>
              <w:rPr>
                <w:sz w:val="20"/>
                <w:szCs w:val="20"/>
              </w:rPr>
            </w:pPr>
            <w:r>
              <w:rPr>
                <w:sz w:val="20"/>
                <w:szCs w:val="20"/>
                <w:spacing w:val="4"/>
              </w:rPr>
              <w:t>环境</w:t>
            </w:r>
          </w:p>
        </w:tc>
        <w:tc>
          <w:tcPr>
            <w:tcW w:w="3622" w:type="dxa"/>
            <w:vAlign w:val="top"/>
          </w:tcPr>
          <w:p>
            <w:pPr>
              <w:spacing w:line="375" w:lineRule="auto"/>
              <w:rPr>
                <w:rFonts w:ascii="Arial"/>
                <w:sz w:val="21"/>
              </w:rPr>
            </w:pPr>
            <w:r/>
          </w:p>
          <w:p>
            <w:pPr>
              <w:pStyle w:val="TableText"/>
              <w:ind w:left="107" w:right="106"/>
              <w:spacing w:before="65" w:line="246" w:lineRule="auto"/>
              <w:rPr>
                <w:sz w:val="20"/>
                <w:szCs w:val="20"/>
              </w:rPr>
            </w:pPr>
            <w:r>
              <w:rPr>
                <w:sz w:val="20"/>
                <w:szCs w:val="20"/>
                <w:spacing w:val="8"/>
              </w:rPr>
              <w:t>①严格按照《110</w:t>
            </w:r>
            <w:r>
              <w:rPr>
                <w:sz w:val="20"/>
                <w:szCs w:val="20"/>
              </w:rPr>
              <w:t>kV</w:t>
            </w:r>
            <w:r>
              <w:rPr>
                <w:sz w:val="20"/>
                <w:szCs w:val="20"/>
                <w:spacing w:val="8"/>
              </w:rPr>
              <w:t>～750</w:t>
            </w:r>
            <w:r>
              <w:rPr>
                <w:sz w:val="20"/>
                <w:szCs w:val="20"/>
              </w:rPr>
              <w:t>kV</w:t>
            </w:r>
            <w:r>
              <w:rPr>
                <w:sz w:val="20"/>
                <w:szCs w:val="20"/>
                <w:spacing w:val="-37"/>
              </w:rPr>
              <w:t xml:space="preserve"> </w:t>
            </w:r>
            <w:r>
              <w:rPr>
                <w:sz w:val="20"/>
                <w:szCs w:val="20"/>
                <w:spacing w:val="8"/>
              </w:rPr>
              <w:t>架空输电</w:t>
            </w:r>
            <w:r>
              <w:rPr>
                <w:sz w:val="20"/>
                <w:szCs w:val="20"/>
              </w:rPr>
              <w:t xml:space="preserve"> </w:t>
            </w:r>
            <w:r>
              <w:rPr>
                <w:sz w:val="20"/>
                <w:szCs w:val="20"/>
                <w:spacing w:val="8"/>
              </w:rPr>
              <w:t>线路设计规范》</w:t>
            </w:r>
            <w:r>
              <w:rPr>
                <w:sz w:val="20"/>
                <w:szCs w:val="20"/>
                <w:spacing w:val="-77"/>
              </w:rPr>
              <w:t xml:space="preserve"> </w:t>
            </w:r>
            <w:r>
              <w:rPr>
                <w:sz w:val="20"/>
                <w:szCs w:val="20"/>
                <w:spacing w:val="8"/>
              </w:rPr>
              <w:t>（</w:t>
            </w:r>
            <w:r>
              <w:rPr>
                <w:sz w:val="20"/>
                <w:szCs w:val="20"/>
              </w:rPr>
              <w:t>GB</w:t>
            </w:r>
            <w:r>
              <w:rPr>
                <w:sz w:val="20"/>
                <w:szCs w:val="20"/>
                <w:spacing w:val="8"/>
              </w:rPr>
              <w:t xml:space="preserve"> 50545—2010）</w:t>
            </w:r>
            <w:r>
              <w:rPr>
                <w:sz w:val="20"/>
                <w:szCs w:val="20"/>
              </w:rPr>
              <w:t xml:space="preserve"> </w:t>
            </w:r>
            <w:r>
              <w:rPr>
                <w:sz w:val="20"/>
                <w:szCs w:val="20"/>
                <w:spacing w:val="12"/>
              </w:rPr>
              <w:t>相关要求，满足导线与建筑物的净空</w:t>
            </w:r>
            <w:r>
              <w:rPr>
                <w:sz w:val="20"/>
                <w:szCs w:val="20"/>
                <w:spacing w:val="10"/>
              </w:rPr>
              <w:t xml:space="preserve"> </w:t>
            </w:r>
            <w:r>
              <w:rPr>
                <w:sz w:val="20"/>
                <w:szCs w:val="20"/>
                <w:spacing w:val="8"/>
              </w:rPr>
              <w:t>距离要求，优化设计；</w:t>
            </w:r>
          </w:p>
          <w:p>
            <w:pPr>
              <w:pStyle w:val="TableText"/>
              <w:ind w:left="106" w:right="106"/>
              <w:spacing w:before="22" w:line="247" w:lineRule="auto"/>
              <w:jc w:val="both"/>
              <w:rPr>
                <w:sz w:val="20"/>
                <w:szCs w:val="20"/>
              </w:rPr>
            </w:pPr>
            <w:r>
              <w:rPr>
                <w:sz w:val="20"/>
                <w:szCs w:val="20"/>
                <w:spacing w:val="12"/>
              </w:rPr>
              <w:t>②选择光滑的导线、金具及绝缘子等</w:t>
            </w:r>
            <w:r>
              <w:rPr>
                <w:sz w:val="20"/>
                <w:szCs w:val="20"/>
                <w:spacing w:val="8"/>
              </w:rPr>
              <w:t xml:space="preserve"> </w:t>
            </w:r>
            <w:r>
              <w:rPr>
                <w:sz w:val="20"/>
                <w:szCs w:val="20"/>
                <w:spacing w:val="12"/>
              </w:rPr>
              <w:t>电气设备、设施，所有线路、高压设</w:t>
            </w:r>
            <w:r>
              <w:rPr>
                <w:sz w:val="20"/>
                <w:szCs w:val="20"/>
                <w:spacing w:val="10"/>
              </w:rPr>
              <w:t xml:space="preserve"> </w:t>
            </w:r>
            <w:r>
              <w:rPr>
                <w:sz w:val="20"/>
                <w:szCs w:val="20"/>
                <w:spacing w:val="12"/>
              </w:rPr>
              <w:t>备钢铁件接地良好，设备导电元件间</w:t>
            </w:r>
            <w:r>
              <w:rPr>
                <w:sz w:val="20"/>
                <w:szCs w:val="20"/>
                <w:spacing w:val="10"/>
              </w:rPr>
              <w:t xml:space="preserve"> </w:t>
            </w:r>
            <w:r>
              <w:rPr>
                <w:sz w:val="20"/>
                <w:szCs w:val="20"/>
                <w:spacing w:val="12"/>
              </w:rPr>
              <w:t>接触部件连接紧密，减少因接触不良</w:t>
            </w:r>
            <w:r>
              <w:rPr>
                <w:sz w:val="20"/>
                <w:szCs w:val="20"/>
                <w:spacing w:val="10"/>
              </w:rPr>
              <w:t xml:space="preserve"> </w:t>
            </w:r>
            <w:r>
              <w:rPr>
                <w:sz w:val="20"/>
                <w:szCs w:val="20"/>
                <w:spacing w:val="7"/>
              </w:rPr>
              <w:t>而产生的火花放电；</w:t>
            </w:r>
          </w:p>
          <w:p>
            <w:pPr>
              <w:pStyle w:val="TableText"/>
              <w:ind w:left="107" w:right="35" w:hanging="1"/>
              <w:spacing w:before="23" w:line="246" w:lineRule="auto"/>
              <w:jc w:val="both"/>
              <w:rPr>
                <w:sz w:val="20"/>
                <w:szCs w:val="20"/>
              </w:rPr>
            </w:pPr>
            <w:r>
              <w:rPr>
                <w:sz w:val="20"/>
                <w:szCs w:val="20"/>
                <w:spacing w:val="11"/>
              </w:rPr>
              <w:t>③线路经过居民区时，导线对地距离 </w:t>
            </w:r>
            <w:r>
              <w:rPr>
                <w:sz w:val="20"/>
                <w:szCs w:val="20"/>
                <w:spacing w:val="7"/>
              </w:rPr>
              <w:t>不小于</w:t>
            </w:r>
            <w:r>
              <w:rPr>
                <w:sz w:val="20"/>
                <w:szCs w:val="20"/>
                <w:spacing w:val="-34"/>
              </w:rPr>
              <w:t xml:space="preserve"> </w:t>
            </w:r>
            <w:r>
              <w:rPr>
                <w:sz w:val="20"/>
                <w:szCs w:val="20"/>
                <w:spacing w:val="7"/>
              </w:rPr>
              <w:t>7m；经过非居民区时，导线对 </w:t>
            </w:r>
            <w:r>
              <w:rPr>
                <w:sz w:val="20"/>
                <w:szCs w:val="20"/>
                <w:spacing w:val="7"/>
              </w:rPr>
              <w:t>地距离不小于</w:t>
            </w:r>
            <w:r>
              <w:rPr>
                <w:sz w:val="20"/>
                <w:szCs w:val="20"/>
                <w:spacing w:val="-34"/>
              </w:rPr>
              <w:t xml:space="preserve"> </w:t>
            </w:r>
            <w:r>
              <w:rPr>
                <w:sz w:val="20"/>
                <w:szCs w:val="20"/>
                <w:spacing w:val="7"/>
              </w:rPr>
              <w:t>6m；经过三沙溪三坪村 </w:t>
            </w:r>
            <w:r>
              <w:rPr>
                <w:sz w:val="20"/>
                <w:szCs w:val="20"/>
              </w:rPr>
              <w:t>跨越房屋时，导线对地高度不小于</w:t>
            </w:r>
            <w:r>
              <w:rPr>
                <w:sz w:val="20"/>
                <w:szCs w:val="20"/>
                <w:spacing w:val="-28"/>
              </w:rPr>
              <w:t xml:space="preserve"> </w:t>
            </w:r>
            <w:r>
              <w:rPr>
                <w:sz w:val="20"/>
                <w:szCs w:val="20"/>
              </w:rPr>
              <w:t>9m。</w:t>
            </w:r>
          </w:p>
        </w:tc>
        <w:tc>
          <w:tcPr>
            <w:tcW w:w="1619" w:type="dxa"/>
            <w:vAlign w:val="top"/>
          </w:tcPr>
          <w:p>
            <w:pPr>
              <w:spacing w:line="263" w:lineRule="auto"/>
              <w:rPr>
                <w:rFonts w:ascii="Arial"/>
                <w:sz w:val="21"/>
              </w:rPr>
            </w:pPr>
            <w:r/>
          </w:p>
          <w:p>
            <w:pPr>
              <w:spacing w:line="263" w:lineRule="auto"/>
              <w:rPr>
                <w:rFonts w:ascii="Arial"/>
                <w:sz w:val="21"/>
              </w:rPr>
            </w:pPr>
            <w:r/>
          </w:p>
          <w:p>
            <w:pPr>
              <w:spacing w:line="264" w:lineRule="auto"/>
              <w:rPr>
                <w:rFonts w:ascii="Arial"/>
                <w:sz w:val="21"/>
              </w:rPr>
            </w:pPr>
            <w:r/>
          </w:p>
          <w:p>
            <w:pPr>
              <w:spacing w:line="264" w:lineRule="auto"/>
              <w:rPr>
                <w:rFonts w:ascii="Arial"/>
                <w:sz w:val="21"/>
              </w:rPr>
            </w:pPr>
            <w:r/>
          </w:p>
          <w:p>
            <w:pPr>
              <w:pStyle w:val="TableText"/>
              <w:ind w:left="114" w:right="52" w:firstLine="21"/>
              <w:spacing w:before="65" w:line="248" w:lineRule="auto"/>
              <w:jc w:val="both"/>
              <w:rPr>
                <w:sz w:val="20"/>
                <w:szCs w:val="20"/>
              </w:rPr>
            </w:pPr>
            <w:r>
              <w:rPr>
                <w:sz w:val="20"/>
                <w:szCs w:val="20"/>
                <w:spacing w:val="18"/>
              </w:rPr>
              <w:t>符合《110</w:t>
            </w:r>
            <w:r>
              <w:rPr>
                <w:sz w:val="20"/>
                <w:szCs w:val="20"/>
              </w:rPr>
              <w:t>kV</w:t>
            </w:r>
            <w:r>
              <w:rPr>
                <w:sz w:val="20"/>
                <w:szCs w:val="20"/>
                <w:spacing w:val="18"/>
              </w:rPr>
              <w:t>~ </w:t>
            </w:r>
            <w:r>
              <w:rPr>
                <w:sz w:val="20"/>
                <w:szCs w:val="20"/>
                <w:spacing w:val="6"/>
              </w:rPr>
              <w:t>750</w:t>
            </w:r>
            <w:r>
              <w:rPr>
                <w:sz w:val="20"/>
                <w:szCs w:val="20"/>
              </w:rPr>
              <w:t>kV</w:t>
            </w:r>
            <w:r>
              <w:rPr>
                <w:sz w:val="20"/>
                <w:szCs w:val="20"/>
                <w:spacing w:val="-49"/>
              </w:rPr>
              <w:t xml:space="preserve"> </w:t>
            </w:r>
            <w:r>
              <w:rPr>
                <w:sz w:val="20"/>
                <w:szCs w:val="20"/>
                <w:spacing w:val="6"/>
              </w:rPr>
              <w:t>架空输电</w:t>
            </w:r>
            <w:r>
              <w:rPr>
                <w:sz w:val="20"/>
                <w:szCs w:val="20"/>
              </w:rPr>
              <w:t xml:space="preserve"> </w:t>
            </w:r>
            <w:r>
              <w:rPr>
                <w:sz w:val="20"/>
                <w:szCs w:val="20"/>
                <w:spacing w:val="6"/>
              </w:rPr>
              <w:t>线路设计规范》</w:t>
            </w:r>
            <w:r>
              <w:rPr>
                <w:sz w:val="20"/>
                <w:szCs w:val="20"/>
                <w:spacing w:val="3"/>
              </w:rPr>
              <w:t xml:space="preserve"> </w:t>
            </w:r>
            <w:r>
              <w:rPr>
                <w:sz w:val="20"/>
                <w:szCs w:val="20"/>
                <w:spacing w:val="15"/>
              </w:rPr>
              <w:t>（</w:t>
            </w:r>
            <w:r>
              <w:rPr>
                <w:sz w:val="20"/>
                <w:szCs w:val="20"/>
              </w:rPr>
              <w:t>GB</w:t>
            </w:r>
            <w:r>
              <w:rPr>
                <w:sz w:val="20"/>
                <w:szCs w:val="20"/>
                <w:spacing w:val="15"/>
              </w:rPr>
              <w:t xml:space="preserve"> 50545—</w:t>
            </w:r>
            <w:r>
              <w:rPr>
                <w:sz w:val="20"/>
                <w:szCs w:val="20"/>
              </w:rPr>
              <w:t xml:space="preserve">  </w:t>
            </w:r>
            <w:r>
              <w:rPr>
                <w:sz w:val="20"/>
                <w:szCs w:val="20"/>
                <w:spacing w:val="15"/>
              </w:rPr>
              <w:t>2010）设计要</w:t>
            </w:r>
            <w:r>
              <w:rPr>
                <w:sz w:val="20"/>
                <w:szCs w:val="20"/>
              </w:rPr>
              <w:t xml:space="preserve">  </w:t>
            </w:r>
            <w:r>
              <w:rPr>
                <w:sz w:val="20"/>
                <w:szCs w:val="20"/>
                <w:spacing w:val="-1"/>
              </w:rPr>
              <w:t>求，导线对地高</w:t>
            </w:r>
            <w:r>
              <w:rPr>
                <w:sz w:val="20"/>
                <w:szCs w:val="20"/>
                <w:spacing w:val="2"/>
              </w:rPr>
              <w:t xml:space="preserve"> </w:t>
            </w:r>
            <w:r>
              <w:rPr>
                <w:sz w:val="20"/>
                <w:szCs w:val="20"/>
                <w:spacing w:val="20"/>
              </w:rPr>
              <w:t>度满足环保要</w:t>
            </w:r>
          </w:p>
          <w:p>
            <w:pPr>
              <w:pStyle w:val="TableText"/>
              <w:ind w:left="609"/>
              <w:spacing w:before="24" w:line="229" w:lineRule="auto"/>
              <w:rPr>
                <w:sz w:val="20"/>
                <w:szCs w:val="20"/>
              </w:rPr>
            </w:pPr>
            <w:r>
              <w:rPr>
                <w:sz w:val="20"/>
                <w:szCs w:val="20"/>
                <w:spacing w:val="-1"/>
              </w:rPr>
              <w:t>求。</w:t>
            </w:r>
          </w:p>
        </w:tc>
        <w:tc>
          <w:tcPr>
            <w:tcW w:w="1427" w:type="dxa"/>
            <w:vAlign w:val="top"/>
          </w:tcPr>
          <w:p>
            <w:pPr>
              <w:pStyle w:val="TableText"/>
              <w:ind w:left="115" w:right="101"/>
              <w:spacing w:before="33" w:line="248" w:lineRule="auto"/>
              <w:jc w:val="both"/>
              <w:rPr>
                <w:sz w:val="20"/>
                <w:szCs w:val="20"/>
              </w:rPr>
            </w:pPr>
            <w:r>
              <w:rPr>
                <w:sz w:val="20"/>
                <w:szCs w:val="20"/>
                <w:spacing w:val="-1"/>
              </w:rPr>
              <w:t>①</w:t>
            </w:r>
            <w:r>
              <w:rPr>
                <w:sz w:val="20"/>
                <w:szCs w:val="20"/>
                <w:spacing w:val="-48"/>
              </w:rPr>
              <w:t xml:space="preserve"> </w:t>
            </w:r>
            <w:r>
              <w:rPr>
                <w:sz w:val="20"/>
                <w:szCs w:val="20"/>
                <w:spacing w:val="-1"/>
              </w:rPr>
              <w:t>建</w:t>
            </w:r>
            <w:r>
              <w:rPr>
                <w:sz w:val="20"/>
                <w:szCs w:val="20"/>
                <w:spacing w:val="-48"/>
              </w:rPr>
              <w:t xml:space="preserve"> </w:t>
            </w:r>
            <w:r>
              <w:rPr>
                <w:sz w:val="20"/>
                <w:szCs w:val="20"/>
                <w:spacing w:val="-1"/>
              </w:rPr>
              <w:t>设</w:t>
            </w:r>
            <w:r>
              <w:rPr>
                <w:sz w:val="20"/>
                <w:szCs w:val="20"/>
                <w:spacing w:val="-47"/>
              </w:rPr>
              <w:t xml:space="preserve"> </w:t>
            </w:r>
            <w:r>
              <w:rPr>
                <w:sz w:val="20"/>
                <w:szCs w:val="20"/>
                <w:spacing w:val="-1"/>
              </w:rPr>
              <w:t>单</w:t>
            </w:r>
            <w:r>
              <w:rPr>
                <w:sz w:val="20"/>
                <w:szCs w:val="20"/>
                <w:spacing w:val="-51"/>
              </w:rPr>
              <w:t xml:space="preserve"> </w:t>
            </w:r>
            <w:r>
              <w:rPr>
                <w:sz w:val="20"/>
                <w:szCs w:val="20"/>
                <w:spacing w:val="-1"/>
              </w:rPr>
              <w:t>位</w:t>
            </w:r>
            <w:r>
              <w:rPr>
                <w:sz w:val="20"/>
                <w:szCs w:val="20"/>
              </w:rPr>
              <w:t xml:space="preserve"> </w:t>
            </w:r>
            <w:r>
              <w:rPr>
                <w:sz w:val="20"/>
                <w:szCs w:val="20"/>
                <w:spacing w:val="40"/>
              </w:rPr>
              <w:t>应与规划部</w:t>
            </w:r>
            <w:r>
              <w:rPr>
                <w:sz w:val="20"/>
                <w:szCs w:val="20"/>
                <w:spacing w:val="3"/>
              </w:rPr>
              <w:t xml:space="preserve"> </w:t>
            </w:r>
            <w:r>
              <w:rPr>
                <w:sz w:val="20"/>
                <w:szCs w:val="20"/>
              </w:rPr>
              <w:t>门配合，控制</w:t>
            </w:r>
            <w:r>
              <w:rPr>
                <w:sz w:val="20"/>
                <w:szCs w:val="20"/>
                <w:spacing w:val="3"/>
              </w:rPr>
              <w:t xml:space="preserve"> </w:t>
            </w:r>
            <w:r>
              <w:rPr>
                <w:sz w:val="20"/>
                <w:szCs w:val="20"/>
                <w:spacing w:val="40"/>
              </w:rPr>
              <w:t>线路周围敏</w:t>
            </w:r>
            <w:r>
              <w:rPr>
                <w:sz w:val="20"/>
                <w:szCs w:val="20"/>
                <w:spacing w:val="3"/>
              </w:rPr>
              <w:t xml:space="preserve"> </w:t>
            </w:r>
            <w:r>
              <w:rPr>
                <w:sz w:val="20"/>
                <w:szCs w:val="20"/>
                <w:spacing w:val="40"/>
              </w:rPr>
              <w:t>感建筑物的</w:t>
            </w:r>
            <w:r>
              <w:rPr>
                <w:sz w:val="20"/>
                <w:szCs w:val="20"/>
                <w:spacing w:val="3"/>
              </w:rPr>
              <w:t xml:space="preserve"> </w:t>
            </w:r>
            <w:r>
              <w:rPr>
                <w:sz w:val="20"/>
                <w:szCs w:val="20"/>
                <w:spacing w:val="3"/>
              </w:rPr>
              <w:t>建设；</w:t>
            </w:r>
          </w:p>
          <w:p>
            <w:pPr>
              <w:pStyle w:val="TableText"/>
              <w:ind w:left="118" w:right="101" w:hanging="4"/>
              <w:spacing w:before="27" w:line="245" w:lineRule="auto"/>
              <w:rPr>
                <w:sz w:val="20"/>
                <w:szCs w:val="20"/>
              </w:rPr>
            </w:pPr>
            <w:r>
              <w:rPr>
                <w:sz w:val="20"/>
                <w:szCs w:val="20"/>
                <w:spacing w:val="1"/>
              </w:rPr>
              <w:t>②</w:t>
            </w:r>
            <w:r>
              <w:rPr>
                <w:sz w:val="20"/>
                <w:szCs w:val="20"/>
                <w:spacing w:val="-53"/>
              </w:rPr>
              <w:t xml:space="preserve"> </w:t>
            </w:r>
            <w:r>
              <w:rPr>
                <w:sz w:val="20"/>
                <w:szCs w:val="20"/>
                <w:spacing w:val="1"/>
              </w:rPr>
              <w:t>在</w:t>
            </w:r>
            <w:r>
              <w:rPr>
                <w:sz w:val="20"/>
                <w:szCs w:val="20"/>
                <w:spacing w:val="-52"/>
              </w:rPr>
              <w:t xml:space="preserve"> </w:t>
            </w:r>
            <w:r>
              <w:rPr>
                <w:sz w:val="20"/>
                <w:szCs w:val="20"/>
                <w:spacing w:val="1"/>
              </w:rPr>
              <w:t>铁</w:t>
            </w:r>
            <w:r>
              <w:rPr>
                <w:sz w:val="20"/>
                <w:szCs w:val="20"/>
                <w:spacing w:val="-49"/>
              </w:rPr>
              <w:t xml:space="preserve"> </w:t>
            </w:r>
            <w:r>
              <w:rPr>
                <w:sz w:val="20"/>
                <w:szCs w:val="20"/>
                <w:spacing w:val="1"/>
              </w:rPr>
              <w:t>塔</w:t>
            </w:r>
            <w:r>
              <w:rPr>
                <w:sz w:val="20"/>
                <w:szCs w:val="20"/>
                <w:spacing w:val="-49"/>
              </w:rPr>
              <w:t xml:space="preserve"> </w:t>
            </w:r>
            <w:r>
              <w:rPr>
                <w:sz w:val="20"/>
                <w:szCs w:val="20"/>
                <w:spacing w:val="1"/>
              </w:rPr>
              <w:t>醒</w:t>
            </w:r>
            <w:r>
              <w:rPr>
                <w:sz w:val="20"/>
                <w:szCs w:val="20"/>
              </w:rPr>
              <w:t xml:space="preserve"> </w:t>
            </w:r>
            <w:r>
              <w:rPr>
                <w:sz w:val="20"/>
                <w:szCs w:val="20"/>
                <w:spacing w:val="40"/>
              </w:rPr>
              <w:t>目位置设置</w:t>
            </w:r>
            <w:r>
              <w:rPr>
                <w:sz w:val="20"/>
                <w:szCs w:val="20"/>
              </w:rPr>
              <w:t xml:space="preserve"> </w:t>
            </w:r>
            <w:r>
              <w:rPr>
                <w:sz w:val="20"/>
                <w:szCs w:val="20"/>
                <w:spacing w:val="40"/>
              </w:rPr>
              <w:t>警示和防护</w:t>
            </w:r>
            <w:r>
              <w:rPr>
                <w:sz w:val="20"/>
                <w:szCs w:val="20"/>
              </w:rPr>
              <w:t xml:space="preserve"> </w:t>
            </w:r>
            <w:r>
              <w:rPr>
                <w:sz w:val="20"/>
                <w:szCs w:val="20"/>
                <w:spacing w:val="5"/>
              </w:rPr>
              <w:t>指示标志；</w:t>
            </w:r>
          </w:p>
          <w:p>
            <w:pPr>
              <w:pStyle w:val="TableText"/>
              <w:ind w:left="115" w:right="101" w:hanging="1"/>
              <w:spacing w:before="27" w:line="244" w:lineRule="auto"/>
              <w:rPr>
                <w:sz w:val="20"/>
                <w:szCs w:val="20"/>
              </w:rPr>
            </w:pPr>
            <w:r>
              <w:rPr>
                <w:sz w:val="20"/>
                <w:szCs w:val="20"/>
                <w:spacing w:val="-1"/>
              </w:rPr>
              <w:t>③</w:t>
            </w:r>
            <w:r>
              <w:rPr>
                <w:sz w:val="20"/>
                <w:szCs w:val="20"/>
                <w:spacing w:val="-51"/>
              </w:rPr>
              <w:t xml:space="preserve"> </w:t>
            </w:r>
            <w:r>
              <w:rPr>
                <w:sz w:val="20"/>
                <w:szCs w:val="20"/>
                <w:spacing w:val="-1"/>
              </w:rPr>
              <w:t>加</w:t>
            </w:r>
            <w:r>
              <w:rPr>
                <w:sz w:val="20"/>
                <w:szCs w:val="20"/>
                <w:spacing w:val="-46"/>
              </w:rPr>
              <w:t xml:space="preserve"> </w:t>
            </w:r>
            <w:r>
              <w:rPr>
                <w:sz w:val="20"/>
                <w:szCs w:val="20"/>
                <w:spacing w:val="-1"/>
              </w:rPr>
              <w:t>强</w:t>
            </w:r>
            <w:r>
              <w:rPr>
                <w:sz w:val="20"/>
                <w:szCs w:val="20"/>
                <w:spacing w:val="-47"/>
              </w:rPr>
              <w:t xml:space="preserve"> </w:t>
            </w:r>
            <w:r>
              <w:rPr>
                <w:sz w:val="20"/>
                <w:szCs w:val="20"/>
                <w:spacing w:val="-1"/>
              </w:rPr>
              <w:t>线</w:t>
            </w:r>
            <w:r>
              <w:rPr>
                <w:sz w:val="20"/>
                <w:szCs w:val="20"/>
                <w:spacing w:val="-49"/>
              </w:rPr>
              <w:t xml:space="preserve"> </w:t>
            </w:r>
            <w:r>
              <w:rPr>
                <w:sz w:val="20"/>
                <w:szCs w:val="20"/>
                <w:spacing w:val="-1"/>
              </w:rPr>
              <w:t>路</w:t>
            </w:r>
            <w:r>
              <w:rPr>
                <w:sz w:val="20"/>
                <w:szCs w:val="20"/>
              </w:rPr>
              <w:t xml:space="preserve"> </w:t>
            </w:r>
            <w:r>
              <w:rPr>
                <w:sz w:val="20"/>
                <w:szCs w:val="20"/>
                <w:spacing w:val="40"/>
              </w:rPr>
              <w:t>日常管理和</w:t>
            </w:r>
            <w:r>
              <w:rPr>
                <w:sz w:val="20"/>
                <w:szCs w:val="20"/>
                <w:spacing w:val="3"/>
              </w:rPr>
              <w:t xml:space="preserve"> </w:t>
            </w:r>
            <w:r>
              <w:rPr>
                <w:sz w:val="20"/>
                <w:szCs w:val="20"/>
              </w:rPr>
              <w:t>维护，定期巡</w:t>
            </w:r>
            <w:r>
              <w:rPr>
                <w:sz w:val="20"/>
                <w:szCs w:val="20"/>
                <w:spacing w:val="3"/>
              </w:rPr>
              <w:t xml:space="preserve"> </w:t>
            </w:r>
            <w:r>
              <w:rPr>
                <w:sz w:val="20"/>
                <w:szCs w:val="20"/>
              </w:rPr>
              <w:t>检，保证线路</w:t>
            </w:r>
            <w:r>
              <w:rPr>
                <w:sz w:val="20"/>
                <w:szCs w:val="20"/>
                <w:spacing w:val="3"/>
              </w:rPr>
              <w:t xml:space="preserve"> </w:t>
            </w:r>
            <w:r>
              <w:rPr>
                <w:sz w:val="20"/>
                <w:szCs w:val="20"/>
                <w:spacing w:val="40"/>
              </w:rPr>
              <w:t>良好的运行</w:t>
            </w:r>
            <w:r>
              <w:rPr>
                <w:sz w:val="20"/>
                <w:szCs w:val="20"/>
                <w:spacing w:val="3"/>
              </w:rPr>
              <w:t xml:space="preserve"> </w:t>
            </w:r>
            <w:r>
              <w:rPr>
                <w:sz w:val="20"/>
                <w:szCs w:val="20"/>
                <w:spacing w:val="3"/>
              </w:rPr>
              <w:t>状态。</w:t>
            </w:r>
          </w:p>
        </w:tc>
        <w:tc>
          <w:tcPr>
            <w:tcW w:w="1619" w:type="dxa"/>
            <w:vAlign w:val="top"/>
            <w:tcBorders>
              <w:right w:val="single" w:color="000000" w:sz="6" w:space="0"/>
            </w:tcBorders>
          </w:tcPr>
          <w:p>
            <w:pPr>
              <w:pStyle w:val="TableText"/>
              <w:ind w:left="192"/>
              <w:spacing w:before="151" w:line="228" w:lineRule="auto"/>
              <w:rPr>
                <w:sz w:val="20"/>
                <w:szCs w:val="20"/>
              </w:rPr>
            </w:pPr>
            <w:r>
              <w:rPr>
                <w:sz w:val="20"/>
                <w:szCs w:val="20"/>
                <w:spacing w:val="7"/>
              </w:rPr>
              <w:t>《电磁环境控</w:t>
            </w:r>
          </w:p>
          <w:p>
            <w:pPr>
              <w:pStyle w:val="TableText"/>
              <w:ind w:left="187"/>
              <w:spacing w:before="25" w:line="228" w:lineRule="auto"/>
              <w:rPr>
                <w:sz w:val="20"/>
                <w:szCs w:val="20"/>
              </w:rPr>
            </w:pPr>
            <w:r>
              <w:rPr>
                <w:sz w:val="20"/>
                <w:szCs w:val="20"/>
                <w:spacing w:val="9"/>
              </w:rPr>
              <w:t>制限值》（</w:t>
            </w:r>
            <w:r>
              <w:rPr>
                <w:sz w:val="20"/>
                <w:szCs w:val="20"/>
              </w:rPr>
              <w:t>GB</w:t>
            </w:r>
          </w:p>
          <w:p>
            <w:pPr>
              <w:pStyle w:val="TableText"/>
              <w:ind w:left="120"/>
              <w:spacing w:before="56" w:line="199" w:lineRule="auto"/>
              <w:rPr>
                <w:sz w:val="20"/>
                <w:szCs w:val="20"/>
              </w:rPr>
            </w:pPr>
            <w:r>
              <w:rPr>
                <w:sz w:val="20"/>
                <w:szCs w:val="20"/>
                <w:spacing w:val="-5"/>
              </w:rPr>
              <w:t>8702</w:t>
            </w:r>
            <w:r>
              <w:rPr>
                <w:spacing w:val="-5"/>
              </w:rPr>
              <w:t>—</w:t>
            </w:r>
            <w:r>
              <w:rPr>
                <w:sz w:val="20"/>
                <w:szCs w:val="20"/>
                <w:spacing w:val="-5"/>
              </w:rPr>
              <w:t>2014）中</w:t>
            </w:r>
          </w:p>
          <w:p>
            <w:pPr>
              <w:pStyle w:val="TableText"/>
              <w:ind w:left="206"/>
              <w:spacing w:before="21" w:line="228" w:lineRule="auto"/>
              <w:rPr>
                <w:sz w:val="20"/>
                <w:szCs w:val="20"/>
              </w:rPr>
            </w:pPr>
            <w:r>
              <w:rPr>
                <w:sz w:val="20"/>
                <w:szCs w:val="20"/>
                <w:spacing w:val="4"/>
              </w:rPr>
              <w:t>中公众曝露控</w:t>
            </w:r>
          </w:p>
          <w:p>
            <w:pPr>
              <w:pStyle w:val="TableText"/>
              <w:ind w:left="120"/>
              <w:spacing w:before="24" w:line="228" w:lineRule="auto"/>
              <w:rPr>
                <w:sz w:val="20"/>
                <w:szCs w:val="20"/>
              </w:rPr>
            </w:pPr>
            <w:r>
              <w:rPr>
                <w:sz w:val="20"/>
                <w:szCs w:val="20"/>
                <w:spacing w:val="-3"/>
              </w:rPr>
              <w:t>制限值，电场强</w:t>
            </w:r>
          </w:p>
          <w:p>
            <w:pPr>
              <w:pStyle w:val="TableText"/>
              <w:ind w:left="118"/>
              <w:spacing w:before="27" w:line="228" w:lineRule="auto"/>
              <w:rPr>
                <w:sz w:val="20"/>
                <w:szCs w:val="20"/>
              </w:rPr>
            </w:pPr>
            <w:r>
              <w:rPr>
                <w:sz w:val="20"/>
                <w:szCs w:val="20"/>
                <w:spacing w:val="2"/>
              </w:rPr>
              <w:t>度</w:t>
            </w:r>
            <w:r>
              <w:rPr>
                <w:sz w:val="20"/>
                <w:szCs w:val="20"/>
                <w:spacing w:val="-34"/>
              </w:rPr>
              <w:t xml:space="preserve"> </w:t>
            </w:r>
            <w:r>
              <w:rPr>
                <w:sz w:val="20"/>
                <w:szCs w:val="20"/>
                <w:spacing w:val="2"/>
              </w:rPr>
              <w:t>4000V/m（架</w:t>
            </w:r>
          </w:p>
          <w:p>
            <w:pPr>
              <w:pStyle w:val="TableText"/>
              <w:ind w:left="193"/>
              <w:spacing w:before="23" w:line="228" w:lineRule="auto"/>
              <w:rPr>
                <w:sz w:val="20"/>
                <w:szCs w:val="20"/>
              </w:rPr>
            </w:pPr>
            <w:r>
              <w:rPr>
                <w:sz w:val="20"/>
                <w:szCs w:val="20"/>
                <w:spacing w:val="7"/>
              </w:rPr>
              <w:t>空输电线路线</w:t>
            </w:r>
          </w:p>
          <w:p>
            <w:pPr>
              <w:pStyle w:val="TableText"/>
              <w:ind w:left="193"/>
              <w:spacing w:before="27" w:line="227" w:lineRule="auto"/>
              <w:rPr>
                <w:sz w:val="20"/>
                <w:szCs w:val="20"/>
              </w:rPr>
            </w:pPr>
            <w:r>
              <w:rPr>
                <w:sz w:val="20"/>
                <w:szCs w:val="20"/>
                <w:spacing w:val="9"/>
              </w:rPr>
              <w:t>下的耕地、园</w:t>
            </w:r>
          </w:p>
          <w:p>
            <w:pPr>
              <w:pStyle w:val="TableText"/>
              <w:ind w:left="186"/>
              <w:spacing w:before="25" w:line="228" w:lineRule="auto"/>
              <w:rPr>
                <w:sz w:val="20"/>
                <w:szCs w:val="20"/>
              </w:rPr>
            </w:pPr>
            <w:r>
              <w:rPr>
                <w:sz w:val="20"/>
                <w:szCs w:val="20"/>
                <w:spacing w:val="8"/>
              </w:rPr>
              <w:t>地、畜禽饲养</w:t>
            </w:r>
          </w:p>
          <w:p>
            <w:pPr>
              <w:pStyle w:val="TableText"/>
              <w:ind w:left="119"/>
              <w:spacing w:before="27" w:line="228" w:lineRule="auto"/>
              <w:rPr>
                <w:sz w:val="20"/>
                <w:szCs w:val="20"/>
              </w:rPr>
            </w:pPr>
            <w:r>
              <w:rPr>
                <w:sz w:val="20"/>
                <w:szCs w:val="20"/>
                <w:spacing w:val="7"/>
              </w:rPr>
              <w:t>地、养殖水面、</w:t>
            </w:r>
          </w:p>
          <w:p>
            <w:pPr>
              <w:pStyle w:val="TableText"/>
              <w:ind w:left="118"/>
              <w:spacing w:before="24" w:line="228" w:lineRule="auto"/>
              <w:rPr>
                <w:sz w:val="20"/>
                <w:szCs w:val="20"/>
              </w:rPr>
            </w:pPr>
            <w:r>
              <w:rPr>
                <w:sz w:val="20"/>
                <w:szCs w:val="20"/>
                <w:spacing w:val="-2"/>
              </w:rPr>
              <w:t>道路等场所，其</w:t>
            </w:r>
          </w:p>
          <w:p>
            <w:pPr>
              <w:pStyle w:val="TableText"/>
              <w:ind w:left="189"/>
              <w:spacing w:before="28" w:line="228" w:lineRule="auto"/>
              <w:rPr>
                <w:sz w:val="20"/>
                <w:szCs w:val="20"/>
              </w:rPr>
            </w:pPr>
            <w:r>
              <w:rPr>
                <w:sz w:val="20"/>
                <w:szCs w:val="20"/>
                <w:spacing w:val="7"/>
              </w:rPr>
              <w:t>工频电场强度</w:t>
            </w:r>
          </w:p>
          <w:p>
            <w:pPr>
              <w:pStyle w:val="TableText"/>
              <w:ind w:left="291"/>
              <w:spacing w:before="23" w:line="228" w:lineRule="auto"/>
              <w:rPr>
                <w:sz w:val="20"/>
                <w:szCs w:val="20"/>
              </w:rPr>
            </w:pPr>
            <w:r>
              <w:rPr>
                <w:sz w:val="20"/>
                <w:szCs w:val="20"/>
                <w:spacing w:val="8"/>
              </w:rPr>
              <w:t>控制限值为</w:t>
            </w:r>
          </w:p>
          <w:p>
            <w:pPr>
              <w:pStyle w:val="TableText"/>
              <w:ind w:left="135"/>
              <w:spacing w:before="27" w:line="232" w:lineRule="auto"/>
              <w:rPr>
                <w:sz w:val="20"/>
                <w:szCs w:val="20"/>
              </w:rPr>
            </w:pPr>
            <w:r>
              <w:rPr>
                <w:sz w:val="20"/>
                <w:szCs w:val="20"/>
                <w:spacing w:val="2"/>
              </w:rPr>
              <w:t>10</w:t>
            </w:r>
            <w:r>
              <w:rPr>
                <w:sz w:val="20"/>
                <w:szCs w:val="20"/>
              </w:rPr>
              <w:t>kV</w:t>
            </w:r>
            <w:r>
              <w:rPr>
                <w:sz w:val="20"/>
                <w:szCs w:val="20"/>
                <w:spacing w:val="2"/>
              </w:rPr>
              <w:t>/m</w:t>
            </w:r>
            <w:r>
              <w:rPr>
                <w:sz w:val="20"/>
                <w:szCs w:val="20"/>
                <w:spacing w:val="-23"/>
              </w:rPr>
              <w:t>），</w:t>
            </w:r>
            <w:r>
              <w:rPr>
                <w:sz w:val="20"/>
                <w:szCs w:val="20"/>
                <w:spacing w:val="2"/>
              </w:rPr>
              <w:t>磁感</w:t>
            </w:r>
          </w:p>
          <w:p>
            <w:pPr>
              <w:pStyle w:val="TableText"/>
              <w:ind w:left="160"/>
              <w:spacing w:before="20" w:line="228" w:lineRule="auto"/>
              <w:rPr>
                <w:sz w:val="20"/>
                <w:szCs w:val="20"/>
              </w:rPr>
            </w:pPr>
            <w:r>
              <w:rPr>
                <w:sz w:val="20"/>
                <w:szCs w:val="20"/>
                <w:spacing w:val="3"/>
              </w:rPr>
              <w:t>应强度</w:t>
            </w:r>
            <w:r>
              <w:rPr>
                <w:sz w:val="20"/>
                <w:szCs w:val="20"/>
                <w:spacing w:val="-22"/>
              </w:rPr>
              <w:t xml:space="preserve"> </w:t>
            </w:r>
            <w:r>
              <w:rPr>
                <w:sz w:val="20"/>
                <w:szCs w:val="20"/>
                <w:spacing w:val="3"/>
              </w:rPr>
              <w:t>100μT</w:t>
            </w:r>
          </w:p>
        </w:tc>
      </w:tr>
      <w:tr>
        <w:trPr>
          <w:trHeight w:val="549" w:hRule="atLeast"/>
        </w:trPr>
        <w:tc>
          <w:tcPr>
            <w:tcW w:w="771" w:type="dxa"/>
            <w:vAlign w:val="top"/>
            <w:tcBorders>
              <w:left w:val="single" w:color="000000" w:sz="6" w:space="0"/>
            </w:tcBorders>
          </w:tcPr>
          <w:p>
            <w:pPr>
              <w:pStyle w:val="TableText"/>
              <w:ind w:left="173"/>
              <w:spacing w:before="42" w:line="271" w:lineRule="exact"/>
              <w:rPr>
                <w:sz w:val="20"/>
                <w:szCs w:val="20"/>
              </w:rPr>
            </w:pPr>
            <w:r>
              <w:rPr>
                <w:sz w:val="20"/>
                <w:szCs w:val="20"/>
                <w:spacing w:val="4"/>
                <w:position w:val="4"/>
              </w:rPr>
              <w:t>环境</w:t>
            </w:r>
          </w:p>
          <w:p>
            <w:pPr>
              <w:pStyle w:val="TableText"/>
              <w:ind w:left="174"/>
              <w:spacing w:line="208" w:lineRule="auto"/>
              <w:rPr>
                <w:sz w:val="20"/>
                <w:szCs w:val="20"/>
              </w:rPr>
            </w:pPr>
            <w:r>
              <w:rPr>
                <w:sz w:val="20"/>
                <w:szCs w:val="20"/>
                <w:spacing w:val="4"/>
              </w:rPr>
              <w:t>风险</w:t>
            </w:r>
          </w:p>
        </w:tc>
        <w:tc>
          <w:tcPr>
            <w:tcW w:w="3622" w:type="dxa"/>
            <w:vAlign w:val="top"/>
          </w:tcPr>
          <w:p>
            <w:pPr>
              <w:pStyle w:val="TableText"/>
              <w:ind w:left="1758"/>
              <w:spacing w:before="176" w:line="233" w:lineRule="auto"/>
              <w:rPr>
                <w:sz w:val="20"/>
                <w:szCs w:val="20"/>
              </w:rPr>
            </w:pPr>
            <w:r>
              <w:rPr>
                <w:sz w:val="20"/>
                <w:szCs w:val="20"/>
              </w:rPr>
              <w:t>/</w:t>
            </w:r>
          </w:p>
        </w:tc>
        <w:tc>
          <w:tcPr>
            <w:tcW w:w="1619" w:type="dxa"/>
            <w:vAlign w:val="top"/>
          </w:tcPr>
          <w:p>
            <w:pPr>
              <w:pStyle w:val="TableText"/>
              <w:ind w:left="762"/>
              <w:spacing w:before="176" w:line="233" w:lineRule="auto"/>
              <w:rPr>
                <w:sz w:val="20"/>
                <w:szCs w:val="20"/>
              </w:rPr>
            </w:pPr>
            <w:r>
              <w:rPr>
                <w:sz w:val="20"/>
                <w:szCs w:val="20"/>
              </w:rPr>
              <w:t>/</w:t>
            </w:r>
          </w:p>
        </w:tc>
        <w:tc>
          <w:tcPr>
            <w:tcW w:w="1427" w:type="dxa"/>
            <w:vAlign w:val="top"/>
          </w:tcPr>
          <w:p>
            <w:pPr>
              <w:pStyle w:val="TableText"/>
              <w:ind w:left="669"/>
              <w:spacing w:before="176" w:line="233" w:lineRule="auto"/>
              <w:rPr>
                <w:sz w:val="20"/>
                <w:szCs w:val="20"/>
              </w:rPr>
            </w:pPr>
            <w:r>
              <w:rPr>
                <w:sz w:val="20"/>
                <w:szCs w:val="20"/>
              </w:rPr>
              <w:t>/</w:t>
            </w:r>
          </w:p>
        </w:tc>
        <w:tc>
          <w:tcPr>
            <w:tcW w:w="1619" w:type="dxa"/>
            <w:vAlign w:val="top"/>
            <w:tcBorders>
              <w:right w:val="single" w:color="000000" w:sz="6" w:space="0"/>
            </w:tcBorders>
          </w:tcPr>
          <w:p>
            <w:pPr>
              <w:pStyle w:val="TableText"/>
              <w:ind w:left="762"/>
              <w:spacing w:before="176" w:line="233" w:lineRule="auto"/>
              <w:rPr>
                <w:sz w:val="20"/>
                <w:szCs w:val="20"/>
              </w:rPr>
            </w:pPr>
            <w:r>
              <w:rPr>
                <w:sz w:val="20"/>
                <w:szCs w:val="20"/>
              </w:rPr>
              <w:t>/</w:t>
            </w:r>
          </w:p>
        </w:tc>
      </w:tr>
      <w:tr>
        <w:trPr>
          <w:trHeight w:val="1909" w:hRule="atLeast"/>
        </w:trPr>
        <w:tc>
          <w:tcPr>
            <w:tcW w:w="771" w:type="dxa"/>
            <w:vAlign w:val="top"/>
            <w:tcBorders>
              <w:left w:val="single" w:color="000000" w:sz="6" w:space="0"/>
            </w:tcBorders>
          </w:tcPr>
          <w:p>
            <w:pPr>
              <w:spacing w:line="326" w:lineRule="auto"/>
              <w:rPr>
                <w:rFonts w:ascii="Arial"/>
                <w:sz w:val="21"/>
              </w:rPr>
            </w:pPr>
            <w:r/>
          </w:p>
          <w:p>
            <w:pPr>
              <w:spacing w:line="326" w:lineRule="auto"/>
              <w:rPr>
                <w:rFonts w:ascii="Arial"/>
                <w:sz w:val="21"/>
              </w:rPr>
            </w:pPr>
            <w:r/>
          </w:p>
          <w:p>
            <w:pPr>
              <w:pStyle w:val="TableText"/>
              <w:ind w:left="173"/>
              <w:spacing w:before="65" w:line="274" w:lineRule="exact"/>
              <w:rPr>
                <w:sz w:val="20"/>
                <w:szCs w:val="20"/>
              </w:rPr>
            </w:pPr>
            <w:r>
              <w:rPr>
                <w:sz w:val="20"/>
                <w:szCs w:val="20"/>
                <w:spacing w:val="4"/>
                <w:position w:val="4"/>
              </w:rPr>
              <w:t>环境</w:t>
            </w:r>
          </w:p>
          <w:p>
            <w:pPr>
              <w:pStyle w:val="TableText"/>
              <w:ind w:left="174"/>
              <w:spacing w:line="229" w:lineRule="auto"/>
              <w:rPr>
                <w:sz w:val="20"/>
                <w:szCs w:val="20"/>
              </w:rPr>
            </w:pPr>
            <w:r>
              <w:rPr>
                <w:sz w:val="20"/>
                <w:szCs w:val="20"/>
                <w:spacing w:val="4"/>
              </w:rPr>
              <w:t>监测</w:t>
            </w:r>
          </w:p>
        </w:tc>
        <w:tc>
          <w:tcPr>
            <w:tcW w:w="3622" w:type="dxa"/>
            <w:vAlign w:val="top"/>
          </w:tcPr>
          <w:p>
            <w:pPr>
              <w:spacing w:line="262" w:lineRule="auto"/>
              <w:rPr>
                <w:rFonts w:ascii="Arial"/>
                <w:sz w:val="21"/>
              </w:rPr>
            </w:pPr>
            <w:r/>
          </w:p>
          <w:p>
            <w:pPr>
              <w:spacing w:line="263" w:lineRule="auto"/>
              <w:rPr>
                <w:rFonts w:ascii="Arial"/>
                <w:sz w:val="21"/>
              </w:rPr>
            </w:pPr>
            <w:r/>
          </w:p>
          <w:p>
            <w:pPr>
              <w:spacing w:line="263" w:lineRule="auto"/>
              <w:rPr>
                <w:rFonts w:ascii="Arial"/>
                <w:sz w:val="21"/>
              </w:rPr>
            </w:pPr>
            <w:r/>
          </w:p>
          <w:p>
            <w:pPr>
              <w:pStyle w:val="TableText"/>
              <w:ind w:left="1758"/>
              <w:spacing w:before="65" w:line="233" w:lineRule="auto"/>
              <w:rPr>
                <w:sz w:val="20"/>
                <w:szCs w:val="20"/>
              </w:rPr>
            </w:pPr>
            <w:r>
              <w:rPr>
                <w:sz w:val="20"/>
                <w:szCs w:val="20"/>
              </w:rPr>
              <w:t>/</w:t>
            </w:r>
          </w:p>
        </w:tc>
        <w:tc>
          <w:tcPr>
            <w:tcW w:w="1619" w:type="dxa"/>
            <w:vAlign w:val="top"/>
          </w:tcPr>
          <w:p>
            <w:pPr>
              <w:spacing w:line="262" w:lineRule="auto"/>
              <w:rPr>
                <w:rFonts w:ascii="Arial"/>
                <w:sz w:val="21"/>
              </w:rPr>
            </w:pPr>
            <w:r/>
          </w:p>
          <w:p>
            <w:pPr>
              <w:spacing w:line="263" w:lineRule="auto"/>
              <w:rPr>
                <w:rFonts w:ascii="Arial"/>
                <w:sz w:val="21"/>
              </w:rPr>
            </w:pPr>
            <w:r/>
          </w:p>
          <w:p>
            <w:pPr>
              <w:spacing w:line="263" w:lineRule="auto"/>
              <w:rPr>
                <w:rFonts w:ascii="Arial"/>
                <w:sz w:val="21"/>
              </w:rPr>
            </w:pPr>
            <w:r/>
          </w:p>
          <w:p>
            <w:pPr>
              <w:pStyle w:val="TableText"/>
              <w:ind w:left="762"/>
              <w:spacing w:before="65" w:line="233" w:lineRule="auto"/>
              <w:rPr>
                <w:sz w:val="20"/>
                <w:szCs w:val="20"/>
              </w:rPr>
            </w:pPr>
            <w:r>
              <w:rPr>
                <w:sz w:val="20"/>
                <w:szCs w:val="20"/>
              </w:rPr>
              <w:t>/</w:t>
            </w:r>
          </w:p>
        </w:tc>
        <w:tc>
          <w:tcPr>
            <w:tcW w:w="1427" w:type="dxa"/>
            <w:vAlign w:val="top"/>
          </w:tcPr>
          <w:p>
            <w:pPr>
              <w:pStyle w:val="TableText"/>
              <w:ind w:left="117" w:right="88"/>
              <w:spacing w:before="41" w:line="245" w:lineRule="auto"/>
              <w:jc w:val="both"/>
              <w:rPr>
                <w:sz w:val="20"/>
                <w:szCs w:val="20"/>
              </w:rPr>
            </w:pPr>
            <w:r>
              <w:rPr>
                <w:sz w:val="20"/>
                <w:szCs w:val="20"/>
                <w:spacing w:val="40"/>
              </w:rPr>
              <w:t>竣工环保验</w:t>
            </w:r>
            <w:r>
              <w:rPr>
                <w:sz w:val="20"/>
                <w:szCs w:val="20"/>
                <w:spacing w:val="2"/>
              </w:rPr>
              <w:t xml:space="preserve"> </w:t>
            </w:r>
            <w:r>
              <w:rPr>
                <w:sz w:val="20"/>
                <w:szCs w:val="20"/>
              </w:rPr>
              <w:t>收、涉及环保</w:t>
            </w:r>
            <w:r>
              <w:rPr>
                <w:sz w:val="20"/>
                <w:szCs w:val="20"/>
                <w:spacing w:val="2"/>
              </w:rPr>
              <w:t xml:space="preserve"> </w:t>
            </w:r>
            <w:r>
              <w:rPr>
                <w:sz w:val="20"/>
                <w:szCs w:val="20"/>
                <w:spacing w:val="40"/>
              </w:rPr>
              <w:t>投诉或纠纷</w:t>
            </w:r>
            <w:r>
              <w:rPr>
                <w:sz w:val="20"/>
                <w:szCs w:val="20"/>
                <w:spacing w:val="2"/>
              </w:rPr>
              <w:t xml:space="preserve"> </w:t>
            </w:r>
            <w:r>
              <w:rPr>
                <w:sz w:val="20"/>
                <w:szCs w:val="20"/>
              </w:rPr>
              <w:t>时，委托有资</w:t>
            </w:r>
            <w:r>
              <w:rPr>
                <w:sz w:val="20"/>
                <w:szCs w:val="20"/>
                <w:spacing w:val="2"/>
              </w:rPr>
              <w:t xml:space="preserve"> </w:t>
            </w:r>
            <w:r>
              <w:rPr>
                <w:sz w:val="20"/>
                <w:szCs w:val="20"/>
                <w:spacing w:val="40"/>
              </w:rPr>
              <w:t>质单位进行</w:t>
            </w:r>
            <w:r>
              <w:rPr>
                <w:sz w:val="20"/>
                <w:szCs w:val="20"/>
              </w:rPr>
              <w:t xml:space="preserve"> </w:t>
            </w:r>
            <w:r>
              <w:rPr>
                <w:sz w:val="20"/>
                <w:szCs w:val="20"/>
                <w:spacing w:val="40"/>
              </w:rPr>
              <w:t>工频电磁场</w:t>
            </w:r>
            <w:r>
              <w:rPr>
                <w:sz w:val="20"/>
                <w:szCs w:val="20"/>
              </w:rPr>
              <w:t xml:space="preserve"> </w:t>
            </w:r>
            <w:r>
              <w:rPr>
                <w:sz w:val="20"/>
                <w:szCs w:val="20"/>
                <w:spacing w:val="2"/>
              </w:rPr>
              <w:t>和噪声监测。</w:t>
            </w:r>
          </w:p>
        </w:tc>
        <w:tc>
          <w:tcPr>
            <w:tcW w:w="1619" w:type="dxa"/>
            <w:vAlign w:val="top"/>
            <w:tcBorders>
              <w:right w:val="single" w:color="000000" w:sz="6" w:space="0"/>
            </w:tcBorders>
          </w:tcPr>
          <w:p>
            <w:pPr>
              <w:spacing w:line="384" w:lineRule="auto"/>
              <w:rPr>
                <w:rFonts w:ascii="Arial"/>
                <w:sz w:val="21"/>
              </w:rPr>
            </w:pPr>
            <w:r/>
          </w:p>
          <w:p>
            <w:pPr>
              <w:pStyle w:val="TableText"/>
              <w:ind w:left="121" w:right="63"/>
              <w:spacing w:before="65" w:line="245" w:lineRule="auto"/>
              <w:jc w:val="both"/>
              <w:rPr>
                <w:sz w:val="20"/>
                <w:szCs w:val="20"/>
              </w:rPr>
            </w:pPr>
            <w:r>
              <w:rPr>
                <w:sz w:val="20"/>
                <w:szCs w:val="20"/>
                <w:spacing w:val="3"/>
              </w:rPr>
              <w:t>建立工频电场、</w:t>
            </w:r>
            <w:r>
              <w:rPr>
                <w:sz w:val="20"/>
                <w:szCs w:val="20"/>
                <w:spacing w:val="1"/>
              </w:rPr>
              <w:t xml:space="preserve"> </w:t>
            </w:r>
            <w:r>
              <w:rPr>
                <w:sz w:val="20"/>
                <w:szCs w:val="20"/>
                <w:spacing w:val="19"/>
              </w:rPr>
              <w:t>工频磁场及噪</w:t>
            </w:r>
            <w:r>
              <w:rPr>
                <w:sz w:val="20"/>
                <w:szCs w:val="20"/>
              </w:rPr>
              <w:t xml:space="preserve">  </w:t>
            </w:r>
            <w:r>
              <w:rPr>
                <w:sz w:val="20"/>
                <w:szCs w:val="20"/>
                <w:spacing w:val="19"/>
              </w:rPr>
              <w:t>声等环境监测</w:t>
            </w:r>
            <w:r>
              <w:rPr>
                <w:sz w:val="20"/>
                <w:szCs w:val="20"/>
              </w:rPr>
              <w:t xml:space="preserve">  </w:t>
            </w:r>
            <w:r>
              <w:rPr>
                <w:sz w:val="20"/>
                <w:szCs w:val="20"/>
                <w:spacing w:val="3"/>
              </w:rPr>
              <w:t>现状数据档案。</w:t>
            </w:r>
          </w:p>
        </w:tc>
      </w:tr>
      <w:tr>
        <w:trPr>
          <w:trHeight w:val="1107" w:hRule="atLeast"/>
        </w:trPr>
        <w:tc>
          <w:tcPr>
            <w:tcW w:w="771" w:type="dxa"/>
            <w:vAlign w:val="top"/>
            <w:tcBorders>
              <w:left w:val="single" w:color="000000" w:sz="6" w:space="0"/>
              <w:bottom w:val="single" w:color="000000" w:sz="6" w:space="0"/>
            </w:tcBorders>
          </w:tcPr>
          <w:p>
            <w:pPr>
              <w:spacing w:line="387" w:lineRule="auto"/>
              <w:rPr>
                <w:rFonts w:ascii="Arial"/>
                <w:sz w:val="21"/>
              </w:rPr>
            </w:pPr>
            <w:r/>
          </w:p>
          <w:p>
            <w:pPr>
              <w:pStyle w:val="TableText"/>
              <w:ind w:left="174"/>
              <w:spacing w:before="65" w:line="228" w:lineRule="auto"/>
              <w:rPr>
                <w:sz w:val="20"/>
                <w:szCs w:val="20"/>
              </w:rPr>
            </w:pPr>
            <w:r>
              <w:rPr>
                <w:sz w:val="20"/>
                <w:szCs w:val="20"/>
                <w:spacing w:val="4"/>
              </w:rPr>
              <w:t>其他</w:t>
            </w:r>
          </w:p>
        </w:tc>
        <w:tc>
          <w:tcPr>
            <w:tcW w:w="3622" w:type="dxa"/>
            <w:vAlign w:val="top"/>
            <w:tcBorders>
              <w:bottom w:val="single" w:color="000000" w:sz="6" w:space="0"/>
            </w:tcBorders>
          </w:tcPr>
          <w:p>
            <w:pPr>
              <w:spacing w:line="386" w:lineRule="auto"/>
              <w:rPr>
                <w:rFonts w:ascii="Arial"/>
                <w:sz w:val="21"/>
              </w:rPr>
            </w:pPr>
            <w:r/>
          </w:p>
          <w:p>
            <w:pPr>
              <w:pStyle w:val="TableText"/>
              <w:ind w:left="551"/>
              <w:spacing w:before="65" w:line="228" w:lineRule="auto"/>
              <w:rPr>
                <w:sz w:val="20"/>
                <w:szCs w:val="20"/>
              </w:rPr>
            </w:pPr>
            <w:r>
              <w:rPr>
                <w:sz w:val="20"/>
                <w:szCs w:val="20"/>
                <w:spacing w:val="9"/>
              </w:rPr>
              <w:t>及时开展竣工环境保护验收</w:t>
            </w:r>
          </w:p>
        </w:tc>
        <w:tc>
          <w:tcPr>
            <w:tcW w:w="1619" w:type="dxa"/>
            <w:vAlign w:val="top"/>
            <w:tcBorders>
              <w:bottom w:val="single" w:color="000000" w:sz="6" w:space="0"/>
            </w:tcBorders>
          </w:tcPr>
          <w:p>
            <w:pPr>
              <w:pStyle w:val="TableText"/>
              <w:ind w:left="188"/>
              <w:spacing w:before="45" w:line="228" w:lineRule="auto"/>
              <w:rPr>
                <w:sz w:val="20"/>
                <w:szCs w:val="20"/>
              </w:rPr>
            </w:pPr>
            <w:r>
              <w:rPr>
                <w:sz w:val="20"/>
                <w:szCs w:val="20"/>
                <w:spacing w:val="8"/>
              </w:rPr>
              <w:t>竣工后应在规</w:t>
            </w:r>
          </w:p>
          <w:p>
            <w:pPr>
              <w:pStyle w:val="TableText"/>
              <w:ind w:left="192"/>
              <w:spacing w:before="24" w:line="228" w:lineRule="auto"/>
              <w:rPr>
                <w:sz w:val="20"/>
                <w:szCs w:val="20"/>
              </w:rPr>
            </w:pPr>
            <w:r>
              <w:rPr>
                <w:sz w:val="20"/>
                <w:szCs w:val="20"/>
                <w:spacing w:val="7"/>
              </w:rPr>
              <w:t>定时间内完成</w:t>
            </w:r>
          </w:p>
          <w:p>
            <w:pPr>
              <w:pStyle w:val="TableText"/>
              <w:ind w:left="188"/>
              <w:spacing w:before="24" w:line="228" w:lineRule="auto"/>
              <w:rPr>
                <w:sz w:val="20"/>
                <w:szCs w:val="20"/>
              </w:rPr>
            </w:pPr>
            <w:r>
              <w:rPr>
                <w:sz w:val="20"/>
                <w:szCs w:val="20"/>
                <w:spacing w:val="8"/>
              </w:rPr>
              <w:t>竣工环境保护</w:t>
            </w:r>
          </w:p>
          <w:p>
            <w:pPr>
              <w:pStyle w:val="TableText"/>
              <w:ind w:left="606"/>
              <w:spacing w:before="26" w:line="217" w:lineRule="auto"/>
              <w:rPr>
                <w:sz w:val="20"/>
                <w:szCs w:val="20"/>
              </w:rPr>
            </w:pPr>
            <w:r>
              <w:rPr>
                <w:sz w:val="20"/>
                <w:szCs w:val="20"/>
                <w:spacing w:val="5"/>
              </w:rPr>
              <w:t>验收</w:t>
            </w:r>
          </w:p>
        </w:tc>
        <w:tc>
          <w:tcPr>
            <w:tcW w:w="1427" w:type="dxa"/>
            <w:vAlign w:val="top"/>
            <w:tcBorders>
              <w:bottom w:val="single" w:color="000000" w:sz="6" w:space="0"/>
            </w:tcBorders>
          </w:tcPr>
          <w:p>
            <w:pPr>
              <w:spacing w:line="386" w:lineRule="auto"/>
              <w:rPr>
                <w:rFonts w:ascii="Arial"/>
                <w:sz w:val="21"/>
              </w:rPr>
            </w:pPr>
            <w:r/>
          </w:p>
          <w:p>
            <w:pPr>
              <w:pStyle w:val="TableText"/>
              <w:ind w:left="669"/>
              <w:spacing w:before="65" w:line="233" w:lineRule="auto"/>
              <w:rPr>
                <w:sz w:val="20"/>
                <w:szCs w:val="20"/>
              </w:rPr>
            </w:pPr>
            <w:r>
              <w:rPr>
                <w:sz w:val="20"/>
                <w:szCs w:val="20"/>
              </w:rPr>
              <w:t>/</w:t>
            </w:r>
          </w:p>
        </w:tc>
        <w:tc>
          <w:tcPr>
            <w:tcW w:w="1619" w:type="dxa"/>
            <w:vAlign w:val="top"/>
            <w:tcBorders>
              <w:bottom w:val="single" w:color="000000" w:sz="6" w:space="0"/>
              <w:right w:val="single" w:color="000000" w:sz="6" w:space="0"/>
            </w:tcBorders>
          </w:tcPr>
          <w:p>
            <w:pPr>
              <w:spacing w:line="386" w:lineRule="auto"/>
              <w:rPr>
                <w:rFonts w:ascii="Arial"/>
                <w:sz w:val="21"/>
              </w:rPr>
            </w:pPr>
            <w:r/>
          </w:p>
          <w:p>
            <w:pPr>
              <w:pStyle w:val="TableText"/>
              <w:ind w:left="762"/>
              <w:spacing w:before="65" w:line="233" w:lineRule="auto"/>
              <w:rPr>
                <w:sz w:val="20"/>
                <w:szCs w:val="20"/>
              </w:rPr>
            </w:pPr>
            <w:r>
              <w:rPr>
                <w:sz w:val="20"/>
                <w:szCs w:val="20"/>
              </w:rPr>
              <w:t>/</w:t>
            </w:r>
          </w:p>
        </w:tc>
      </w:tr>
    </w:tbl>
    <w:p>
      <w:pPr>
        <w:pStyle w:val="BodyText"/>
        <w:rPr/>
      </w:pPr>
      <w:r/>
    </w:p>
    <w:p>
      <w:pPr>
        <w:sectPr>
          <w:footerReference w:type="default" r:id="rId132"/>
          <w:pgSz w:w="11905" w:h="16839"/>
          <w:pgMar w:top="1191" w:right="1416" w:bottom="1438" w:left="1415" w:header="886" w:footer="1086" w:gutter="0"/>
        </w:sectPr>
        <w:rPr/>
      </w:pPr>
    </w:p>
    <w:p>
      <w:pPr>
        <w:pStyle w:val="BodyText"/>
        <w:spacing w:line="251" w:lineRule="auto"/>
        <w:rPr/>
      </w:pPr>
      <w:r/>
    </w:p>
    <w:p>
      <w:pPr>
        <w:pStyle w:val="BodyText"/>
        <w:spacing w:line="252" w:lineRule="auto"/>
        <w:rPr/>
      </w:pPr>
      <w:r/>
    </w:p>
    <w:p>
      <w:pPr>
        <w:pStyle w:val="BodyText"/>
        <w:spacing w:line="252" w:lineRule="auto"/>
        <w:rPr/>
      </w:pPr>
      <w:r/>
    </w:p>
    <w:p>
      <w:pPr>
        <w:ind w:left="4074"/>
        <w:spacing w:before="97" w:line="222" w:lineRule="auto"/>
        <w:outlineLvl w:val="0"/>
        <w:rPr>
          <w:rFonts w:ascii="SimHei" w:hAnsi="SimHei" w:eastAsia="SimHei" w:cs="SimHei"/>
          <w:sz w:val="30"/>
          <w:szCs w:val="30"/>
        </w:rPr>
      </w:pPr>
      <w:bookmarkStart w:name="bookmark7" w:id="7"/>
      <w:bookmarkEnd w:id="7"/>
      <w:r>
        <w:rPr>
          <w:rFonts w:ascii="SimHei" w:hAnsi="SimHei" w:eastAsia="SimHei" w:cs="SimHei"/>
          <w:sz w:val="30"/>
          <w:szCs w:val="30"/>
          <w:spacing w:val="-6"/>
        </w:rPr>
        <w:t>七、结论</w:t>
      </w:r>
    </w:p>
    <w:p>
      <w:pPr>
        <w:spacing w:line="174" w:lineRule="exact"/>
        <w:rPr/>
      </w:pPr>
      <w:r/>
    </w:p>
    <w:tbl>
      <w:tblPr>
        <w:tblStyle w:val="TableNormal"/>
        <w:tblW w:w="9293" w:type="dxa"/>
        <w:tblInd w:w="7" w:type="dxa"/>
        <w:tblLayout w:type="fixed"/>
        <w:tblBorders>
          <w:left w:val="single" w:color="000000" w:sz="6" w:space="0"/>
          <w:bottom w:val="single" w:color="000000" w:sz="6" w:space="0"/>
          <w:right w:val="single" w:color="000000" w:sz="6" w:space="0"/>
          <w:top w:val="single" w:color="000000" w:sz="6" w:space="0"/>
        </w:tblBorders>
      </w:tblPr>
      <w:tblGrid>
        <w:gridCol w:w="9293"/>
      </w:tblGrid>
      <w:tr>
        <w:trPr>
          <w:trHeight w:val="12357" w:hRule="atLeast"/>
        </w:trPr>
        <w:tc>
          <w:tcPr>
            <w:tcW w:w="9293" w:type="dxa"/>
            <w:vAlign w:val="top"/>
          </w:tcPr>
          <w:p>
            <w:pPr>
              <w:pStyle w:val="TableText"/>
              <w:ind w:left="111" w:right="103" w:firstLine="482"/>
              <w:spacing w:before="38" w:line="359" w:lineRule="auto"/>
              <w:jc w:val="both"/>
              <w:rPr/>
            </w:pPr>
            <w:r>
              <w:rPr>
                <w:spacing w:val="2"/>
              </w:rPr>
              <w:t>综上所述，宁德福鼎桐城～白琳110千伏线路</w:t>
            </w:r>
            <w:r>
              <w:rPr>
                <w:spacing w:val="1"/>
              </w:rPr>
              <w:t>改造工程符合国家法律法规，符合当</w:t>
            </w:r>
            <w:r>
              <w:rPr/>
              <w:t xml:space="preserve"> </w:t>
            </w:r>
            <w:r>
              <w:rPr>
                <w:spacing w:val="5"/>
              </w:rPr>
              <w:t>地区域发展规划及电网规划。本工程在切实落实环境影响报告表提出的污染</w:t>
            </w:r>
            <w:r>
              <w:rPr>
                <w:spacing w:val="4"/>
              </w:rPr>
              <w:t>防治措施</w:t>
            </w:r>
            <w:r>
              <w:rPr/>
              <w:t xml:space="preserve"> </w:t>
            </w:r>
            <w:r>
              <w:rPr>
                <w:spacing w:val="-2"/>
              </w:rPr>
              <w:t>后，污染物能够达标排放，对生态环境影响较小。因此，从环境角度看，没有制约本工</w:t>
            </w:r>
          </w:p>
          <w:p>
            <w:pPr>
              <w:pStyle w:val="TableText"/>
              <w:ind w:left="111"/>
              <w:spacing w:line="218" w:lineRule="auto"/>
              <w:rPr/>
            </w:pPr>
            <w:r>
              <w:rPr>
                <w:spacing w:val="-1"/>
              </w:rPr>
              <w:t>程建设的环境问题，本工程建设是可行的。</w:t>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spacing w:line="241" w:lineRule="auto"/>
              <w:rPr>
                <w:rFonts w:ascii="Arial"/>
                <w:sz w:val="21"/>
              </w:rPr>
            </w:pPr>
            <w:r/>
          </w:p>
          <w:p>
            <w:pPr>
              <w:pStyle w:val="TableText"/>
              <w:ind w:left="5103"/>
              <w:spacing w:before="78" w:line="465" w:lineRule="exact"/>
              <w:rPr/>
            </w:pPr>
            <w:r>
              <w:rPr>
                <w:spacing w:val="-1"/>
                <w:position w:val="17"/>
              </w:rPr>
              <w:t>福建中试所电力调整试验有限责任公司</w:t>
            </w:r>
          </w:p>
          <w:p>
            <w:pPr>
              <w:pStyle w:val="TableText"/>
              <w:ind w:left="6870"/>
              <w:spacing w:before="1" w:line="219" w:lineRule="auto"/>
              <w:rPr/>
            </w:pPr>
            <w:r>
              <w:rPr>
                <w:spacing w:val="-2"/>
              </w:rPr>
              <w:t>2024年3月</w:t>
            </w:r>
          </w:p>
        </w:tc>
      </w:tr>
    </w:tbl>
    <w:p>
      <w:pPr>
        <w:pStyle w:val="BodyText"/>
        <w:rPr/>
      </w:pPr>
      <w:r/>
    </w:p>
    <w:p>
      <w:pPr>
        <w:sectPr>
          <w:headerReference w:type="default" r:id="rId133"/>
          <w:footerReference w:type="default" r:id="rId134"/>
          <w:pgSz w:w="11905" w:h="16839"/>
          <w:pgMar w:top="1191" w:right="1298" w:bottom="1438" w:left="1298" w:header="886" w:footer="1086" w:gutter="0"/>
        </w:sectPr>
        <w:rPr/>
      </w:pPr>
    </w:p>
    <w:p>
      <w:pPr>
        <w:pStyle w:val="BodyText"/>
        <w:spacing w:line="335" w:lineRule="auto"/>
        <w:rPr/>
      </w:pPr>
      <w:r/>
    </w:p>
    <w:p>
      <w:pPr>
        <w:pStyle w:val="BodyText"/>
        <w:spacing w:line="336" w:lineRule="auto"/>
        <w:rPr/>
      </w:pPr>
      <w:r/>
    </w:p>
    <w:p>
      <w:pPr>
        <w:ind w:left="2288"/>
        <w:spacing w:before="139" w:line="222" w:lineRule="auto"/>
        <w:outlineLvl w:val="0"/>
        <w:rPr>
          <w:rFonts w:ascii="SimSun" w:hAnsi="SimSun" w:eastAsia="SimSun" w:cs="SimSun"/>
          <w:sz w:val="43"/>
          <w:szCs w:val="43"/>
        </w:rPr>
      </w:pPr>
      <w:bookmarkStart w:name="bookmark8" w:id="8"/>
      <w:bookmarkEnd w:id="8"/>
      <w:r>
        <w:rPr>
          <w:rFonts w:ascii="SimSun" w:hAnsi="SimSun" w:eastAsia="SimSun" w:cs="SimSun"/>
          <w:sz w:val="43"/>
          <w:szCs w:val="43"/>
          <w:spacing w:val="3"/>
        </w:rPr>
        <w:t>电磁环境影响专题评价</w:t>
      </w:r>
    </w:p>
    <w:p>
      <w:pPr>
        <w:ind w:left="27"/>
        <w:spacing w:before="23" w:line="227" w:lineRule="auto"/>
        <w:rPr>
          <w:rFonts w:ascii="SimSun" w:hAnsi="SimSun" w:eastAsia="SimSun" w:cs="SimSun"/>
          <w:sz w:val="24"/>
          <w:szCs w:val="24"/>
        </w:rPr>
      </w:pPr>
      <w:r>
        <w:rPr>
          <w:rFonts w:ascii="SimSun" w:hAnsi="SimSun" w:eastAsia="SimSun" w:cs="SimSun"/>
          <w:sz w:val="24"/>
          <w:szCs w:val="24"/>
          <w14:textOutline w14:w="4358" w14:cap="sq" w14:cmpd="sng">
            <w14:solidFill>
              <w14:srgbClr w14:val="000000"/>
            </w14:solidFill>
            <w14:prstDash w14:val="solid"/>
            <w14:bevel/>
          </w14:textOutline>
          <w:spacing w:val="-15"/>
        </w:rPr>
        <w:t>1</w:t>
      </w:r>
      <w:r>
        <w:rPr>
          <w:rFonts w:ascii="SimSun" w:hAnsi="SimSun" w:eastAsia="SimSun" w:cs="SimSun"/>
          <w:sz w:val="24"/>
          <w:szCs w:val="24"/>
          <w:spacing w:val="-44"/>
        </w:rPr>
        <w:t xml:space="preserve"> </w:t>
      </w:r>
      <w:r>
        <w:rPr>
          <w:rFonts w:ascii="SimSun" w:hAnsi="SimSun" w:eastAsia="SimSun" w:cs="SimSun"/>
          <w:sz w:val="24"/>
          <w:szCs w:val="24"/>
          <w14:textOutline w14:w="4358" w14:cap="sq" w14:cmpd="sng">
            <w14:solidFill>
              <w14:srgbClr w14:val="000000"/>
            </w14:solidFill>
            <w14:prstDash w14:val="solid"/>
            <w14:bevel/>
          </w14:textOutline>
          <w:spacing w:val="-15"/>
        </w:rPr>
        <w:t>总论</w:t>
      </w:r>
    </w:p>
    <w:p>
      <w:pPr>
        <w:ind w:left="27"/>
        <w:spacing w:before="172" w:line="219" w:lineRule="auto"/>
        <w:rPr>
          <w:rFonts w:ascii="SimSun" w:hAnsi="SimSun" w:eastAsia="SimSun" w:cs="SimSun"/>
          <w:sz w:val="24"/>
          <w:szCs w:val="24"/>
        </w:rPr>
      </w:pPr>
      <w:r>
        <w:rPr>
          <w:rFonts w:ascii="SimSun" w:hAnsi="SimSun" w:eastAsia="SimSun" w:cs="SimSun"/>
          <w:sz w:val="24"/>
          <w:szCs w:val="24"/>
          <w14:textOutline w14:w="4358" w14:cap="sq" w14:cmpd="sng">
            <w14:solidFill>
              <w14:srgbClr w14:val="000000"/>
            </w14:solidFill>
            <w14:prstDash w14:val="solid"/>
            <w14:bevel/>
          </w14:textOutline>
          <w:spacing w:val="-5"/>
        </w:rPr>
        <w:t>1.1</w:t>
      </w:r>
      <w:r>
        <w:rPr>
          <w:rFonts w:ascii="SimSun" w:hAnsi="SimSun" w:eastAsia="SimSun" w:cs="SimSun"/>
          <w:sz w:val="24"/>
          <w:szCs w:val="24"/>
          <w:spacing w:val="-49"/>
        </w:rPr>
        <w:t xml:space="preserve"> </w:t>
      </w:r>
      <w:r>
        <w:rPr>
          <w:rFonts w:ascii="SimSun" w:hAnsi="SimSun" w:eastAsia="SimSun" w:cs="SimSun"/>
          <w:sz w:val="24"/>
          <w:szCs w:val="24"/>
          <w14:textOutline w14:w="4358" w14:cap="sq" w14:cmpd="sng">
            <w14:solidFill>
              <w14:srgbClr w14:val="000000"/>
            </w14:solidFill>
            <w14:prstDash w14:val="solid"/>
            <w14:bevel/>
          </w14:textOutline>
          <w:spacing w:val="-5"/>
        </w:rPr>
        <w:t>编制依据</w:t>
      </w:r>
    </w:p>
    <w:p>
      <w:pPr>
        <w:ind w:left="501"/>
        <w:spacing w:before="181" w:line="468" w:lineRule="exact"/>
        <w:rPr>
          <w:rFonts w:ascii="SimSun" w:hAnsi="SimSun" w:eastAsia="SimSun" w:cs="SimSun"/>
          <w:sz w:val="24"/>
          <w:szCs w:val="24"/>
        </w:rPr>
      </w:pPr>
      <w:r>
        <w:rPr>
          <w:rFonts w:ascii="SimSun" w:hAnsi="SimSun" w:eastAsia="SimSun" w:cs="SimSun"/>
          <w:sz w:val="24"/>
          <w:szCs w:val="24"/>
          <w:spacing w:val="-1"/>
          <w:position w:val="17"/>
        </w:rPr>
        <w:t>（1）《环境影响评价技术导则 输变电》（HJ 24—2020）。</w:t>
      </w:r>
    </w:p>
    <w:p>
      <w:pPr>
        <w:ind w:left="501"/>
        <w:spacing w:before="1" w:line="219" w:lineRule="auto"/>
        <w:rPr>
          <w:rFonts w:ascii="SimSun" w:hAnsi="SimSun" w:eastAsia="SimSun" w:cs="SimSun"/>
          <w:sz w:val="24"/>
          <w:szCs w:val="24"/>
        </w:rPr>
      </w:pPr>
      <w:r>
        <w:rPr>
          <w:rFonts w:ascii="SimSun" w:hAnsi="SimSun" w:eastAsia="SimSun" w:cs="SimSun"/>
          <w:sz w:val="24"/>
          <w:szCs w:val="24"/>
          <w:spacing w:val="-1"/>
        </w:rPr>
        <w:t>（2）《电磁环境控制限值》（GB 8702—2014）。</w:t>
      </w:r>
    </w:p>
    <w:p>
      <w:pPr>
        <w:ind w:left="501"/>
        <w:spacing w:before="180" w:line="468" w:lineRule="exact"/>
        <w:rPr>
          <w:rFonts w:ascii="SimSun" w:hAnsi="SimSun" w:eastAsia="SimSun" w:cs="SimSun"/>
          <w:sz w:val="24"/>
          <w:szCs w:val="24"/>
        </w:rPr>
      </w:pPr>
      <w:r>
        <w:rPr>
          <w:rFonts w:ascii="SimSun" w:hAnsi="SimSun" w:eastAsia="SimSun" w:cs="SimSun"/>
          <w:sz w:val="24"/>
          <w:szCs w:val="24"/>
          <w:spacing w:val="-1"/>
          <w:position w:val="17"/>
        </w:rPr>
        <w:t>（3）《110kV～750kV</w:t>
      </w:r>
      <w:r>
        <w:rPr>
          <w:rFonts w:ascii="SimSun" w:hAnsi="SimSun" w:eastAsia="SimSun" w:cs="SimSun"/>
          <w:sz w:val="24"/>
          <w:szCs w:val="24"/>
          <w:spacing w:val="-40"/>
          <w:position w:val="17"/>
        </w:rPr>
        <w:t xml:space="preserve"> </w:t>
      </w:r>
      <w:r>
        <w:rPr>
          <w:rFonts w:ascii="SimSun" w:hAnsi="SimSun" w:eastAsia="SimSun" w:cs="SimSun"/>
          <w:sz w:val="24"/>
          <w:szCs w:val="24"/>
          <w:spacing w:val="-1"/>
          <w:position w:val="17"/>
        </w:rPr>
        <w:t>架空输电线路设计规范》（GB 50545—2010）。</w:t>
      </w:r>
    </w:p>
    <w:p>
      <w:pPr>
        <w:ind w:left="501"/>
        <w:spacing w:before="1" w:line="217" w:lineRule="auto"/>
        <w:rPr>
          <w:rFonts w:ascii="SimSun" w:hAnsi="SimSun" w:eastAsia="SimSun" w:cs="SimSun"/>
          <w:sz w:val="24"/>
          <w:szCs w:val="24"/>
        </w:rPr>
      </w:pPr>
      <w:r>
        <w:rPr>
          <w:rFonts w:ascii="SimSun" w:hAnsi="SimSun" w:eastAsia="SimSun" w:cs="SimSun"/>
          <w:sz w:val="24"/>
          <w:szCs w:val="24"/>
          <w:spacing w:val="-1"/>
        </w:rPr>
        <w:t>（4）《输变电建设项目环境保护技术要求》（HJ 1113—2020）。</w:t>
      </w:r>
    </w:p>
    <w:p>
      <w:pPr>
        <w:ind w:left="501"/>
        <w:spacing w:before="185" w:line="218" w:lineRule="auto"/>
        <w:rPr>
          <w:rFonts w:ascii="SimSun" w:hAnsi="SimSun" w:eastAsia="SimSun" w:cs="SimSun"/>
          <w:sz w:val="24"/>
          <w:szCs w:val="24"/>
        </w:rPr>
      </w:pPr>
      <w:r>
        <w:rPr>
          <w:rFonts w:ascii="SimSun" w:hAnsi="SimSun" w:eastAsia="SimSun" w:cs="SimSun"/>
          <w:sz w:val="24"/>
          <w:szCs w:val="24"/>
          <w:spacing w:val="-1"/>
        </w:rPr>
        <w:t>（5）《交流输变电工程电磁环境监测方法（试行）》（HJ 681—2013）。</w:t>
      </w:r>
    </w:p>
    <w:p>
      <w:pPr>
        <w:ind w:left="501"/>
        <w:spacing w:before="182" w:line="468" w:lineRule="exact"/>
        <w:rPr>
          <w:rFonts w:ascii="SimSun" w:hAnsi="SimSun" w:eastAsia="SimSun" w:cs="SimSun"/>
          <w:sz w:val="24"/>
          <w:szCs w:val="24"/>
        </w:rPr>
      </w:pPr>
      <w:r>
        <w:rPr>
          <w:rFonts w:ascii="SimSun" w:hAnsi="SimSun" w:eastAsia="SimSun" w:cs="SimSun"/>
          <w:sz w:val="24"/>
          <w:szCs w:val="24"/>
          <w:spacing w:val="-1"/>
          <w:position w:val="17"/>
        </w:rPr>
        <w:t>（6）《建设项目环境影响评价分类管理名录》，中华人民共和国生态环境部部</w:t>
      </w:r>
    </w:p>
    <w:p>
      <w:pPr>
        <w:ind w:left="10"/>
        <w:spacing w:before="1" w:line="218" w:lineRule="auto"/>
        <w:rPr>
          <w:rFonts w:ascii="SimSun" w:hAnsi="SimSun" w:eastAsia="SimSun" w:cs="SimSun"/>
          <w:sz w:val="24"/>
          <w:szCs w:val="24"/>
        </w:rPr>
      </w:pPr>
      <w:r>
        <w:rPr>
          <w:rFonts w:ascii="SimSun" w:hAnsi="SimSun" w:eastAsia="SimSun" w:cs="SimSun"/>
          <w:sz w:val="24"/>
          <w:szCs w:val="24"/>
          <w:spacing w:val="-11"/>
        </w:rPr>
        <w:t>令第</w:t>
      </w:r>
      <w:r>
        <w:rPr>
          <w:rFonts w:ascii="SimSun" w:hAnsi="SimSun" w:eastAsia="SimSun" w:cs="SimSun"/>
          <w:sz w:val="24"/>
          <w:szCs w:val="24"/>
          <w:spacing w:val="-18"/>
        </w:rPr>
        <w:t xml:space="preserve"> </w:t>
      </w:r>
      <w:r>
        <w:rPr>
          <w:rFonts w:ascii="SimSun" w:hAnsi="SimSun" w:eastAsia="SimSun" w:cs="SimSun"/>
          <w:sz w:val="24"/>
          <w:szCs w:val="24"/>
          <w:spacing w:val="-11"/>
        </w:rPr>
        <w:t>16</w:t>
      </w:r>
      <w:r>
        <w:rPr>
          <w:rFonts w:ascii="SimSun" w:hAnsi="SimSun" w:eastAsia="SimSun" w:cs="SimSun"/>
          <w:sz w:val="24"/>
          <w:szCs w:val="24"/>
          <w:spacing w:val="-45"/>
        </w:rPr>
        <w:t xml:space="preserve"> </w:t>
      </w:r>
      <w:r>
        <w:rPr>
          <w:rFonts w:ascii="SimSun" w:hAnsi="SimSun" w:eastAsia="SimSun" w:cs="SimSun"/>
          <w:sz w:val="24"/>
          <w:szCs w:val="24"/>
          <w:spacing w:val="-11"/>
        </w:rPr>
        <w:t>号，2021</w:t>
      </w:r>
      <w:r>
        <w:rPr>
          <w:rFonts w:ascii="SimSun" w:hAnsi="SimSun" w:eastAsia="SimSun" w:cs="SimSun"/>
          <w:sz w:val="24"/>
          <w:szCs w:val="24"/>
          <w:spacing w:val="-49"/>
        </w:rPr>
        <w:t xml:space="preserve"> </w:t>
      </w:r>
      <w:r>
        <w:rPr>
          <w:rFonts w:ascii="SimSun" w:hAnsi="SimSun" w:eastAsia="SimSun" w:cs="SimSun"/>
          <w:sz w:val="24"/>
          <w:szCs w:val="24"/>
          <w:spacing w:val="-11"/>
        </w:rPr>
        <w:t>年</w:t>
      </w:r>
      <w:r>
        <w:rPr>
          <w:rFonts w:ascii="SimSun" w:hAnsi="SimSun" w:eastAsia="SimSun" w:cs="SimSun"/>
          <w:sz w:val="24"/>
          <w:szCs w:val="24"/>
          <w:spacing w:val="-33"/>
        </w:rPr>
        <w:t xml:space="preserve"> </w:t>
      </w:r>
      <w:r>
        <w:rPr>
          <w:rFonts w:ascii="SimSun" w:hAnsi="SimSun" w:eastAsia="SimSun" w:cs="SimSun"/>
          <w:sz w:val="24"/>
          <w:szCs w:val="24"/>
          <w:spacing w:val="-11"/>
        </w:rPr>
        <w:t>1</w:t>
      </w:r>
      <w:r>
        <w:rPr>
          <w:rFonts w:ascii="SimSun" w:hAnsi="SimSun" w:eastAsia="SimSun" w:cs="SimSun"/>
          <w:sz w:val="24"/>
          <w:szCs w:val="24"/>
          <w:spacing w:val="-45"/>
        </w:rPr>
        <w:t xml:space="preserve"> </w:t>
      </w:r>
      <w:r>
        <w:rPr>
          <w:rFonts w:ascii="SimSun" w:hAnsi="SimSun" w:eastAsia="SimSun" w:cs="SimSun"/>
          <w:sz w:val="24"/>
          <w:szCs w:val="24"/>
          <w:spacing w:val="-11"/>
        </w:rPr>
        <w:t>月</w:t>
      </w:r>
      <w:r>
        <w:rPr>
          <w:rFonts w:ascii="SimSun" w:hAnsi="SimSun" w:eastAsia="SimSun" w:cs="SimSun"/>
          <w:sz w:val="24"/>
          <w:szCs w:val="24"/>
          <w:spacing w:val="-33"/>
        </w:rPr>
        <w:t xml:space="preserve"> </w:t>
      </w:r>
      <w:r>
        <w:rPr>
          <w:rFonts w:ascii="SimSun" w:hAnsi="SimSun" w:eastAsia="SimSun" w:cs="SimSun"/>
          <w:sz w:val="24"/>
          <w:szCs w:val="24"/>
          <w:spacing w:val="-11"/>
        </w:rPr>
        <w:t>1 日实施。</w:t>
      </w:r>
    </w:p>
    <w:p>
      <w:pPr>
        <w:ind w:left="501"/>
        <w:spacing w:before="182" w:line="219" w:lineRule="auto"/>
        <w:rPr>
          <w:rFonts w:ascii="SimSun" w:hAnsi="SimSun" w:eastAsia="SimSun" w:cs="SimSun"/>
          <w:sz w:val="24"/>
          <w:szCs w:val="24"/>
        </w:rPr>
      </w:pPr>
      <w:r>
        <w:rPr>
          <w:rFonts w:ascii="SimSun" w:hAnsi="SimSun" w:eastAsia="SimSun" w:cs="SimSun"/>
          <w:sz w:val="24"/>
          <w:szCs w:val="24"/>
          <w:spacing w:val="-5"/>
        </w:rPr>
        <w:t>（7）《中华人民共和国电力法》2018</w:t>
      </w:r>
      <w:r>
        <w:rPr>
          <w:rFonts w:ascii="SimSun" w:hAnsi="SimSun" w:eastAsia="SimSun" w:cs="SimSun"/>
          <w:sz w:val="24"/>
          <w:szCs w:val="24"/>
          <w:spacing w:val="-32"/>
        </w:rPr>
        <w:t xml:space="preserve"> </w:t>
      </w:r>
      <w:r>
        <w:rPr>
          <w:rFonts w:ascii="SimSun" w:hAnsi="SimSun" w:eastAsia="SimSun" w:cs="SimSun"/>
          <w:sz w:val="24"/>
          <w:szCs w:val="24"/>
          <w:spacing w:val="-5"/>
        </w:rPr>
        <w:t>年</w:t>
      </w:r>
      <w:r>
        <w:rPr>
          <w:rFonts w:ascii="SimSun" w:hAnsi="SimSun" w:eastAsia="SimSun" w:cs="SimSun"/>
          <w:sz w:val="24"/>
          <w:szCs w:val="24"/>
          <w:spacing w:val="-33"/>
        </w:rPr>
        <w:t xml:space="preserve"> </w:t>
      </w:r>
      <w:r>
        <w:rPr>
          <w:rFonts w:ascii="SimSun" w:hAnsi="SimSun" w:eastAsia="SimSun" w:cs="SimSun"/>
          <w:sz w:val="24"/>
          <w:szCs w:val="24"/>
          <w:spacing w:val="-5"/>
        </w:rPr>
        <w:t>12</w:t>
      </w:r>
      <w:r>
        <w:rPr>
          <w:rFonts w:ascii="SimSun" w:hAnsi="SimSun" w:eastAsia="SimSun" w:cs="SimSun"/>
          <w:sz w:val="24"/>
          <w:szCs w:val="24"/>
          <w:spacing w:val="-45"/>
        </w:rPr>
        <w:t xml:space="preserve"> </w:t>
      </w:r>
      <w:r>
        <w:rPr>
          <w:rFonts w:ascii="SimSun" w:hAnsi="SimSun" w:eastAsia="SimSun" w:cs="SimSun"/>
          <w:sz w:val="24"/>
          <w:szCs w:val="24"/>
          <w:spacing w:val="-5"/>
        </w:rPr>
        <w:t>月</w:t>
      </w:r>
      <w:r>
        <w:rPr>
          <w:rFonts w:ascii="SimSun" w:hAnsi="SimSun" w:eastAsia="SimSun" w:cs="SimSun"/>
          <w:sz w:val="24"/>
          <w:szCs w:val="24"/>
          <w:spacing w:val="-47"/>
        </w:rPr>
        <w:t xml:space="preserve"> </w:t>
      </w:r>
      <w:r>
        <w:rPr>
          <w:rFonts w:ascii="SimSun" w:hAnsi="SimSun" w:eastAsia="SimSun" w:cs="SimSun"/>
          <w:sz w:val="24"/>
          <w:szCs w:val="24"/>
          <w:spacing w:val="-5"/>
        </w:rPr>
        <w:t>29 日修订并施行。</w:t>
      </w:r>
    </w:p>
    <w:p>
      <w:pPr>
        <w:ind w:left="501"/>
        <w:spacing w:before="180" w:line="468" w:lineRule="exact"/>
        <w:rPr>
          <w:rFonts w:ascii="SimSun" w:hAnsi="SimSun" w:eastAsia="SimSun" w:cs="SimSun"/>
          <w:sz w:val="24"/>
          <w:szCs w:val="24"/>
        </w:rPr>
      </w:pPr>
      <w:r>
        <w:rPr>
          <w:rFonts w:ascii="SimSun" w:hAnsi="SimSun" w:eastAsia="SimSun" w:cs="SimSun"/>
          <w:sz w:val="24"/>
          <w:szCs w:val="24"/>
          <w:spacing w:val="-5"/>
          <w:position w:val="17"/>
        </w:rPr>
        <w:t>（8）《中华人民共和国电力设施保护条例》，根据</w:t>
      </w:r>
      <w:r>
        <w:rPr>
          <w:rFonts w:ascii="SimSun" w:hAnsi="SimSun" w:eastAsia="SimSun" w:cs="SimSun"/>
          <w:sz w:val="24"/>
          <w:szCs w:val="24"/>
          <w:spacing w:val="-48"/>
          <w:position w:val="17"/>
        </w:rPr>
        <w:t xml:space="preserve"> </w:t>
      </w:r>
      <w:r>
        <w:rPr>
          <w:rFonts w:ascii="SimSun" w:hAnsi="SimSun" w:eastAsia="SimSun" w:cs="SimSun"/>
          <w:sz w:val="24"/>
          <w:szCs w:val="24"/>
          <w:spacing w:val="-5"/>
          <w:position w:val="17"/>
        </w:rPr>
        <w:t>2011</w:t>
      </w:r>
      <w:r>
        <w:rPr>
          <w:rFonts w:ascii="SimSun" w:hAnsi="SimSun" w:eastAsia="SimSun" w:cs="SimSun"/>
          <w:sz w:val="24"/>
          <w:szCs w:val="24"/>
          <w:spacing w:val="-49"/>
          <w:position w:val="17"/>
        </w:rPr>
        <w:t xml:space="preserve"> </w:t>
      </w:r>
      <w:r>
        <w:rPr>
          <w:rFonts w:ascii="SimSun" w:hAnsi="SimSun" w:eastAsia="SimSun" w:cs="SimSun"/>
          <w:sz w:val="24"/>
          <w:szCs w:val="24"/>
          <w:spacing w:val="-5"/>
          <w:position w:val="17"/>
        </w:rPr>
        <w:t>年</w:t>
      </w:r>
      <w:r>
        <w:rPr>
          <w:rFonts w:ascii="SimSun" w:hAnsi="SimSun" w:eastAsia="SimSun" w:cs="SimSun"/>
          <w:sz w:val="24"/>
          <w:szCs w:val="24"/>
          <w:spacing w:val="-33"/>
          <w:position w:val="17"/>
        </w:rPr>
        <w:t xml:space="preserve"> </w:t>
      </w:r>
      <w:r>
        <w:rPr>
          <w:rFonts w:ascii="SimSun" w:hAnsi="SimSun" w:eastAsia="SimSun" w:cs="SimSun"/>
          <w:sz w:val="24"/>
          <w:szCs w:val="24"/>
          <w:spacing w:val="-5"/>
          <w:position w:val="17"/>
        </w:rPr>
        <w:t>1</w:t>
      </w:r>
      <w:r>
        <w:rPr>
          <w:rFonts w:ascii="SimSun" w:hAnsi="SimSun" w:eastAsia="SimSun" w:cs="SimSun"/>
          <w:sz w:val="24"/>
          <w:szCs w:val="24"/>
          <w:spacing w:val="-45"/>
          <w:position w:val="17"/>
        </w:rPr>
        <w:t xml:space="preserve"> </w:t>
      </w:r>
      <w:r>
        <w:rPr>
          <w:rFonts w:ascii="SimSun" w:hAnsi="SimSun" w:eastAsia="SimSun" w:cs="SimSun"/>
          <w:sz w:val="24"/>
          <w:szCs w:val="24"/>
          <w:spacing w:val="-5"/>
          <w:position w:val="17"/>
        </w:rPr>
        <w:t>月</w:t>
      </w:r>
      <w:r>
        <w:rPr>
          <w:rFonts w:ascii="SimSun" w:hAnsi="SimSun" w:eastAsia="SimSun" w:cs="SimSun"/>
          <w:sz w:val="24"/>
          <w:szCs w:val="24"/>
          <w:spacing w:val="-50"/>
          <w:position w:val="17"/>
        </w:rPr>
        <w:t xml:space="preserve"> </w:t>
      </w:r>
      <w:r>
        <w:rPr>
          <w:rFonts w:ascii="SimSun" w:hAnsi="SimSun" w:eastAsia="SimSun" w:cs="SimSun"/>
          <w:sz w:val="24"/>
          <w:szCs w:val="24"/>
          <w:spacing w:val="-5"/>
          <w:position w:val="17"/>
        </w:rPr>
        <w:t>8 </w:t>
      </w:r>
      <w:r>
        <w:rPr>
          <w:rFonts w:ascii="SimSun" w:hAnsi="SimSun" w:eastAsia="SimSun" w:cs="SimSun"/>
          <w:sz w:val="24"/>
          <w:szCs w:val="24"/>
          <w:spacing w:val="-6"/>
          <w:position w:val="17"/>
        </w:rPr>
        <w:t>日《国务院关</w:t>
      </w:r>
    </w:p>
    <w:p>
      <w:pPr>
        <w:ind w:left="13"/>
        <w:spacing w:before="1" w:line="219" w:lineRule="auto"/>
        <w:rPr>
          <w:rFonts w:ascii="SimSun" w:hAnsi="SimSun" w:eastAsia="SimSun" w:cs="SimSun"/>
          <w:sz w:val="24"/>
          <w:szCs w:val="24"/>
        </w:rPr>
      </w:pPr>
      <w:r>
        <w:rPr>
          <w:rFonts w:ascii="SimSun" w:hAnsi="SimSun" w:eastAsia="SimSun" w:cs="SimSun"/>
          <w:sz w:val="24"/>
          <w:szCs w:val="24"/>
          <w:spacing w:val="-1"/>
        </w:rPr>
        <w:t>于废止和修改部分行政法规的决定》第二次修订。</w:t>
      </w:r>
    </w:p>
    <w:p>
      <w:pPr>
        <w:ind w:left="27"/>
        <w:spacing w:before="182" w:line="218" w:lineRule="auto"/>
        <w:rPr>
          <w:rFonts w:ascii="SimSun" w:hAnsi="SimSun" w:eastAsia="SimSun" w:cs="SimSun"/>
          <w:sz w:val="24"/>
          <w:szCs w:val="24"/>
        </w:rPr>
      </w:pPr>
      <w:r>
        <w:rPr>
          <w:rFonts w:ascii="SimSun" w:hAnsi="SimSun" w:eastAsia="SimSun" w:cs="SimSun"/>
          <w:sz w:val="24"/>
          <w:szCs w:val="24"/>
          <w14:textOutline w14:w="4358" w14:cap="sq" w14:cmpd="sng">
            <w14:solidFill>
              <w14:srgbClr w14:val="000000"/>
            </w14:solidFill>
            <w14:prstDash w14:val="solid"/>
            <w14:bevel/>
          </w14:textOutline>
          <w:spacing w:val="-5"/>
        </w:rPr>
        <w:t>1.2</w:t>
      </w:r>
      <w:r>
        <w:rPr>
          <w:rFonts w:ascii="SimSun" w:hAnsi="SimSun" w:eastAsia="SimSun" w:cs="SimSun"/>
          <w:sz w:val="24"/>
          <w:szCs w:val="24"/>
          <w:spacing w:val="-49"/>
        </w:rPr>
        <w:t xml:space="preserve"> </w:t>
      </w:r>
      <w:r>
        <w:rPr>
          <w:rFonts w:ascii="SimSun" w:hAnsi="SimSun" w:eastAsia="SimSun" w:cs="SimSun"/>
          <w:sz w:val="24"/>
          <w:szCs w:val="24"/>
          <w14:textOutline w14:w="4358" w14:cap="sq" w14:cmpd="sng">
            <w14:solidFill>
              <w14:srgbClr w14:val="000000"/>
            </w14:solidFill>
            <w14:prstDash w14:val="solid"/>
            <w14:bevel/>
          </w14:textOutline>
          <w:spacing w:val="-5"/>
        </w:rPr>
        <w:t>评价因子</w:t>
      </w:r>
    </w:p>
    <w:p>
      <w:pPr>
        <w:ind w:left="490"/>
        <w:spacing w:before="183" w:line="218" w:lineRule="auto"/>
        <w:rPr>
          <w:rFonts w:ascii="SimSun" w:hAnsi="SimSun" w:eastAsia="SimSun" w:cs="SimSun"/>
          <w:sz w:val="24"/>
          <w:szCs w:val="24"/>
        </w:rPr>
      </w:pPr>
      <w:r>
        <w:rPr>
          <w:rFonts w:ascii="SimSun" w:hAnsi="SimSun" w:eastAsia="SimSun" w:cs="SimSun"/>
          <w:sz w:val="24"/>
          <w:szCs w:val="24"/>
          <w:spacing w:val="-1"/>
        </w:rPr>
        <w:t>本工程电磁环境评价的因子见表</w:t>
      </w:r>
      <w:r>
        <w:rPr>
          <w:rFonts w:ascii="SimSun" w:hAnsi="SimSun" w:eastAsia="SimSun" w:cs="SimSun"/>
          <w:sz w:val="24"/>
          <w:szCs w:val="24"/>
          <w:spacing w:val="-54"/>
        </w:rPr>
        <w:t xml:space="preserve"> </w:t>
      </w:r>
      <w:r>
        <w:rPr>
          <w:rFonts w:ascii="SimSun" w:hAnsi="SimSun" w:eastAsia="SimSun" w:cs="SimSun"/>
          <w:sz w:val="24"/>
          <w:szCs w:val="24"/>
          <w:spacing w:val="-1"/>
        </w:rPr>
        <w:t>A-1。</w:t>
      </w:r>
    </w:p>
    <w:p>
      <w:pPr>
        <w:ind w:left="3742"/>
        <w:spacing w:before="185" w:line="218" w:lineRule="auto"/>
        <w:rPr>
          <w:rFonts w:ascii="SimHei" w:hAnsi="SimHei" w:eastAsia="SimHei" w:cs="SimHei"/>
          <w:sz w:val="24"/>
          <w:szCs w:val="24"/>
        </w:rPr>
      </w:pPr>
      <w:r>
        <w:rPr>
          <w:rFonts w:ascii="SimHei" w:hAnsi="SimHei" w:eastAsia="SimHei" w:cs="SimHei"/>
          <w:sz w:val="24"/>
          <w:szCs w:val="24"/>
          <w:spacing w:val="-2"/>
        </w:rPr>
        <w:t>表A-1</w:t>
      </w:r>
      <w:r>
        <w:rPr>
          <w:rFonts w:ascii="SimHei" w:hAnsi="SimHei" w:eastAsia="SimHei" w:cs="SimHei"/>
          <w:sz w:val="24"/>
          <w:szCs w:val="24"/>
          <w:spacing w:val="-2"/>
        </w:rPr>
        <w:t xml:space="preserve">  </w:t>
      </w:r>
      <w:r>
        <w:rPr>
          <w:rFonts w:ascii="SimHei" w:hAnsi="SimHei" w:eastAsia="SimHei" w:cs="SimHei"/>
          <w:sz w:val="24"/>
          <w:szCs w:val="24"/>
          <w:spacing w:val="-2"/>
        </w:rPr>
        <w:t>评价因子</w:t>
      </w:r>
    </w:p>
    <w:p>
      <w:pPr>
        <w:spacing w:line="147" w:lineRule="exact"/>
        <w:rPr/>
      </w:pPr>
      <w:r/>
    </w:p>
    <w:tbl>
      <w:tblPr>
        <w:tblStyle w:val="TableNormal"/>
        <w:tblW w:w="9019" w:type="dxa"/>
        <w:tblInd w:w="179"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65"/>
        <w:gridCol w:w="1550"/>
        <w:gridCol w:w="2167"/>
        <w:gridCol w:w="932"/>
        <w:gridCol w:w="2167"/>
        <w:gridCol w:w="938"/>
      </w:tblGrid>
      <w:tr>
        <w:trPr>
          <w:trHeight w:val="384" w:hRule="atLeast"/>
        </w:trPr>
        <w:tc>
          <w:tcPr>
            <w:tcW w:w="1265" w:type="dxa"/>
            <w:vAlign w:val="top"/>
          </w:tcPr>
          <w:p>
            <w:pPr>
              <w:pStyle w:val="TableText"/>
              <w:ind w:left="216"/>
              <w:spacing w:before="87" w:line="226" w:lineRule="auto"/>
              <w:rPr>
                <w:sz w:val="20"/>
                <w:szCs w:val="20"/>
              </w:rPr>
            </w:pPr>
            <w:r>
              <w:rPr>
                <w:sz w:val="20"/>
                <w:szCs w:val="20"/>
                <w:spacing w:val="7"/>
              </w:rPr>
              <w:t>评价阶段</w:t>
            </w:r>
          </w:p>
        </w:tc>
        <w:tc>
          <w:tcPr>
            <w:tcW w:w="1550" w:type="dxa"/>
            <w:vAlign w:val="top"/>
          </w:tcPr>
          <w:p>
            <w:pPr>
              <w:pStyle w:val="TableText"/>
              <w:ind w:left="357"/>
              <w:spacing w:before="87" w:line="226" w:lineRule="auto"/>
              <w:rPr>
                <w:sz w:val="20"/>
                <w:szCs w:val="20"/>
              </w:rPr>
            </w:pPr>
            <w:r>
              <w:rPr>
                <w:sz w:val="20"/>
                <w:szCs w:val="20"/>
                <w:spacing w:val="7"/>
              </w:rPr>
              <w:t>评价项目</w:t>
            </w:r>
          </w:p>
        </w:tc>
        <w:tc>
          <w:tcPr>
            <w:tcW w:w="2167" w:type="dxa"/>
            <w:vAlign w:val="top"/>
          </w:tcPr>
          <w:p>
            <w:pPr>
              <w:pStyle w:val="TableText"/>
              <w:ind w:left="461"/>
              <w:spacing w:before="87" w:line="226" w:lineRule="auto"/>
              <w:rPr>
                <w:sz w:val="20"/>
                <w:szCs w:val="20"/>
              </w:rPr>
            </w:pPr>
            <w:r>
              <w:rPr>
                <w:sz w:val="20"/>
                <w:szCs w:val="20"/>
                <w:spacing w:val="7"/>
              </w:rPr>
              <w:t>现状评价因子</w:t>
            </w:r>
          </w:p>
        </w:tc>
        <w:tc>
          <w:tcPr>
            <w:tcW w:w="932" w:type="dxa"/>
            <w:vAlign w:val="top"/>
          </w:tcPr>
          <w:p>
            <w:pPr>
              <w:pStyle w:val="TableText"/>
              <w:ind w:left="262"/>
              <w:spacing w:before="88" w:line="228" w:lineRule="auto"/>
              <w:rPr>
                <w:sz w:val="20"/>
                <w:szCs w:val="20"/>
              </w:rPr>
            </w:pPr>
            <w:r>
              <w:rPr>
                <w:sz w:val="20"/>
                <w:szCs w:val="20"/>
                <w:spacing w:val="3"/>
              </w:rPr>
              <w:t>单位</w:t>
            </w:r>
          </w:p>
        </w:tc>
        <w:tc>
          <w:tcPr>
            <w:tcW w:w="2167" w:type="dxa"/>
            <w:vAlign w:val="top"/>
          </w:tcPr>
          <w:p>
            <w:pPr>
              <w:pStyle w:val="TableText"/>
              <w:ind w:left="463"/>
              <w:spacing w:before="87" w:line="226" w:lineRule="auto"/>
              <w:rPr>
                <w:sz w:val="20"/>
                <w:szCs w:val="20"/>
              </w:rPr>
            </w:pPr>
            <w:r>
              <w:rPr>
                <w:sz w:val="20"/>
                <w:szCs w:val="20"/>
                <w:spacing w:val="7"/>
              </w:rPr>
              <w:t>预测评价因子</w:t>
            </w:r>
          </w:p>
        </w:tc>
        <w:tc>
          <w:tcPr>
            <w:tcW w:w="938" w:type="dxa"/>
            <w:vAlign w:val="top"/>
          </w:tcPr>
          <w:p>
            <w:pPr>
              <w:pStyle w:val="TableText"/>
              <w:ind w:left="266"/>
              <w:spacing w:before="88" w:line="228" w:lineRule="auto"/>
              <w:rPr>
                <w:sz w:val="20"/>
                <w:szCs w:val="20"/>
              </w:rPr>
            </w:pPr>
            <w:r>
              <w:rPr>
                <w:sz w:val="20"/>
                <w:szCs w:val="20"/>
                <w:spacing w:val="3"/>
              </w:rPr>
              <w:t>单位</w:t>
            </w:r>
          </w:p>
        </w:tc>
      </w:tr>
      <w:tr>
        <w:trPr>
          <w:trHeight w:val="403" w:hRule="atLeast"/>
        </w:trPr>
        <w:tc>
          <w:tcPr>
            <w:tcW w:w="1265" w:type="dxa"/>
            <w:vAlign w:val="top"/>
            <w:vMerge w:val="restart"/>
            <w:tcBorders>
              <w:bottom w:val="nil"/>
            </w:tcBorders>
          </w:tcPr>
          <w:p>
            <w:pPr>
              <w:pStyle w:val="TableText"/>
              <w:ind w:left="322"/>
              <w:spacing w:before="296" w:line="228" w:lineRule="auto"/>
              <w:rPr>
                <w:sz w:val="20"/>
                <w:szCs w:val="20"/>
              </w:rPr>
            </w:pPr>
            <w:r>
              <w:rPr>
                <w:sz w:val="20"/>
                <w:szCs w:val="20"/>
                <w:spacing w:val="6"/>
              </w:rPr>
              <w:t>运行期</w:t>
            </w:r>
          </w:p>
        </w:tc>
        <w:tc>
          <w:tcPr>
            <w:tcW w:w="1550" w:type="dxa"/>
            <w:vAlign w:val="top"/>
            <w:vMerge w:val="restart"/>
            <w:tcBorders>
              <w:bottom w:val="nil"/>
            </w:tcBorders>
          </w:tcPr>
          <w:p>
            <w:pPr>
              <w:pStyle w:val="TableText"/>
              <w:ind w:left="383"/>
              <w:spacing w:before="296" w:line="228" w:lineRule="auto"/>
              <w:rPr>
                <w:sz w:val="20"/>
                <w:szCs w:val="20"/>
              </w:rPr>
            </w:pPr>
            <w:r>
              <w:rPr>
                <w:sz w:val="20"/>
                <w:szCs w:val="20"/>
                <w:spacing w:val="1"/>
              </w:rPr>
              <w:t>电磁环境</w:t>
            </w:r>
          </w:p>
        </w:tc>
        <w:tc>
          <w:tcPr>
            <w:tcW w:w="2167" w:type="dxa"/>
            <w:vAlign w:val="top"/>
          </w:tcPr>
          <w:p>
            <w:pPr>
              <w:pStyle w:val="TableText"/>
              <w:ind w:left="671"/>
              <w:spacing w:before="97" w:line="228" w:lineRule="auto"/>
              <w:rPr>
                <w:sz w:val="20"/>
                <w:szCs w:val="20"/>
              </w:rPr>
            </w:pPr>
            <w:r>
              <w:rPr>
                <w:sz w:val="20"/>
                <w:szCs w:val="20"/>
                <w:spacing w:val="6"/>
              </w:rPr>
              <w:t>工频电场</w:t>
            </w:r>
          </w:p>
        </w:tc>
        <w:tc>
          <w:tcPr>
            <w:tcW w:w="932" w:type="dxa"/>
            <w:vAlign w:val="top"/>
          </w:tcPr>
          <w:p>
            <w:pPr>
              <w:pStyle w:val="TableText"/>
              <w:ind w:left="308"/>
              <w:spacing w:before="96" w:line="233" w:lineRule="auto"/>
              <w:rPr>
                <w:sz w:val="20"/>
                <w:szCs w:val="20"/>
              </w:rPr>
            </w:pPr>
            <w:r>
              <w:rPr>
                <w:sz w:val="20"/>
                <w:szCs w:val="20"/>
                <w:spacing w:val="4"/>
              </w:rPr>
              <w:t>V/m</w:t>
            </w:r>
          </w:p>
        </w:tc>
        <w:tc>
          <w:tcPr>
            <w:tcW w:w="2167" w:type="dxa"/>
            <w:vAlign w:val="top"/>
          </w:tcPr>
          <w:p>
            <w:pPr>
              <w:pStyle w:val="TableText"/>
              <w:ind w:left="673"/>
              <w:spacing w:before="96" w:line="230" w:lineRule="auto"/>
              <w:rPr>
                <w:sz w:val="20"/>
                <w:szCs w:val="20"/>
              </w:rPr>
            </w:pPr>
            <w:r>
              <w:rPr>
                <w:sz w:val="20"/>
                <w:szCs w:val="20"/>
                <w:spacing w:val="6"/>
              </w:rPr>
              <w:t>工频电磁</w:t>
            </w:r>
          </w:p>
        </w:tc>
        <w:tc>
          <w:tcPr>
            <w:tcW w:w="938" w:type="dxa"/>
            <w:vAlign w:val="top"/>
          </w:tcPr>
          <w:p>
            <w:pPr>
              <w:pStyle w:val="TableText"/>
              <w:ind w:left="313"/>
              <w:spacing w:before="96" w:line="233" w:lineRule="auto"/>
              <w:rPr>
                <w:sz w:val="20"/>
                <w:szCs w:val="20"/>
              </w:rPr>
            </w:pPr>
            <w:r>
              <w:rPr>
                <w:sz w:val="20"/>
                <w:szCs w:val="20"/>
                <w:spacing w:val="4"/>
              </w:rPr>
              <w:t>V/m</w:t>
            </w:r>
          </w:p>
        </w:tc>
      </w:tr>
      <w:tr>
        <w:trPr>
          <w:trHeight w:val="397" w:hRule="atLeast"/>
        </w:trPr>
        <w:tc>
          <w:tcPr>
            <w:tcW w:w="1265" w:type="dxa"/>
            <w:vAlign w:val="top"/>
            <w:vMerge w:val="continue"/>
            <w:tcBorders>
              <w:top w:val="nil"/>
            </w:tcBorders>
          </w:tcPr>
          <w:p>
            <w:pPr>
              <w:rPr>
                <w:rFonts w:ascii="Arial"/>
                <w:sz w:val="21"/>
              </w:rPr>
            </w:pPr>
            <w:r/>
          </w:p>
        </w:tc>
        <w:tc>
          <w:tcPr>
            <w:tcW w:w="1550" w:type="dxa"/>
            <w:vAlign w:val="top"/>
            <w:vMerge w:val="continue"/>
            <w:tcBorders>
              <w:top w:val="nil"/>
            </w:tcBorders>
          </w:tcPr>
          <w:p>
            <w:pPr>
              <w:rPr>
                <w:rFonts w:ascii="Arial"/>
                <w:sz w:val="21"/>
              </w:rPr>
            </w:pPr>
            <w:r/>
          </w:p>
        </w:tc>
        <w:tc>
          <w:tcPr>
            <w:tcW w:w="2167" w:type="dxa"/>
            <w:vAlign w:val="top"/>
          </w:tcPr>
          <w:p>
            <w:pPr>
              <w:pStyle w:val="TableText"/>
              <w:ind w:left="671"/>
              <w:spacing w:before="92" w:line="228" w:lineRule="auto"/>
              <w:rPr>
                <w:sz w:val="20"/>
                <w:szCs w:val="20"/>
              </w:rPr>
            </w:pPr>
            <w:r>
              <w:rPr>
                <w:sz w:val="20"/>
                <w:szCs w:val="20"/>
                <w:spacing w:val="6"/>
              </w:rPr>
              <w:t>工频磁场</w:t>
            </w:r>
          </w:p>
        </w:tc>
        <w:tc>
          <w:tcPr>
            <w:tcW w:w="932" w:type="dxa"/>
            <w:vAlign w:val="top"/>
          </w:tcPr>
          <w:p>
            <w:pPr>
              <w:pStyle w:val="TableText"/>
              <w:ind w:left="365"/>
              <w:spacing w:before="126" w:line="188" w:lineRule="auto"/>
              <w:rPr>
                <w:sz w:val="20"/>
                <w:szCs w:val="20"/>
              </w:rPr>
            </w:pPr>
            <w:r>
              <w:rPr>
                <w:sz w:val="20"/>
                <w:szCs w:val="20"/>
                <w:spacing w:val="-22"/>
              </w:rPr>
              <w:t>μT</w:t>
            </w:r>
          </w:p>
        </w:tc>
        <w:tc>
          <w:tcPr>
            <w:tcW w:w="2167" w:type="dxa"/>
            <w:vAlign w:val="top"/>
          </w:tcPr>
          <w:p>
            <w:pPr>
              <w:pStyle w:val="TableText"/>
              <w:ind w:left="673"/>
              <w:spacing w:before="92" w:line="228" w:lineRule="auto"/>
              <w:rPr>
                <w:sz w:val="20"/>
                <w:szCs w:val="20"/>
              </w:rPr>
            </w:pPr>
            <w:r>
              <w:rPr>
                <w:sz w:val="20"/>
                <w:szCs w:val="20"/>
                <w:spacing w:val="6"/>
              </w:rPr>
              <w:t>工频磁场</w:t>
            </w:r>
          </w:p>
        </w:tc>
        <w:tc>
          <w:tcPr>
            <w:tcW w:w="938" w:type="dxa"/>
            <w:vAlign w:val="top"/>
          </w:tcPr>
          <w:p>
            <w:pPr>
              <w:pStyle w:val="TableText"/>
              <w:ind w:left="369"/>
              <w:spacing w:before="126" w:line="188" w:lineRule="auto"/>
              <w:rPr>
                <w:sz w:val="20"/>
                <w:szCs w:val="20"/>
              </w:rPr>
            </w:pPr>
            <w:r>
              <w:rPr>
                <w:sz w:val="20"/>
                <w:szCs w:val="20"/>
                <w:spacing w:val="-24"/>
              </w:rPr>
              <w:t>μT</w:t>
            </w:r>
          </w:p>
        </w:tc>
      </w:tr>
    </w:tbl>
    <w:p>
      <w:pPr>
        <w:ind w:left="27"/>
        <w:spacing w:before="35" w:line="218" w:lineRule="auto"/>
        <w:rPr>
          <w:rFonts w:ascii="SimSun" w:hAnsi="SimSun" w:eastAsia="SimSun" w:cs="SimSun"/>
          <w:sz w:val="24"/>
          <w:szCs w:val="24"/>
        </w:rPr>
      </w:pPr>
      <w:r>
        <w:rPr>
          <w:rFonts w:ascii="SimSun" w:hAnsi="SimSun" w:eastAsia="SimSun" w:cs="SimSun"/>
          <w:sz w:val="24"/>
          <w:szCs w:val="24"/>
          <w14:textOutline w14:w="4358" w14:cap="sq" w14:cmpd="sng">
            <w14:solidFill>
              <w14:srgbClr w14:val="000000"/>
            </w14:solidFill>
            <w14:prstDash w14:val="solid"/>
            <w14:bevel/>
          </w14:textOutline>
          <w:spacing w:val="-5"/>
        </w:rPr>
        <w:t>1.3</w:t>
      </w:r>
      <w:r>
        <w:rPr>
          <w:rFonts w:ascii="SimSun" w:hAnsi="SimSun" w:eastAsia="SimSun" w:cs="SimSun"/>
          <w:sz w:val="24"/>
          <w:szCs w:val="24"/>
          <w:spacing w:val="-49"/>
        </w:rPr>
        <w:t xml:space="preserve"> </w:t>
      </w:r>
      <w:r>
        <w:rPr>
          <w:rFonts w:ascii="SimSun" w:hAnsi="SimSun" w:eastAsia="SimSun" w:cs="SimSun"/>
          <w:sz w:val="24"/>
          <w:szCs w:val="24"/>
          <w14:textOutline w14:w="4358" w14:cap="sq" w14:cmpd="sng">
            <w14:solidFill>
              <w14:srgbClr w14:val="000000"/>
            </w14:solidFill>
            <w14:prstDash w14:val="solid"/>
            <w14:bevel/>
          </w14:textOutline>
          <w:spacing w:val="-5"/>
        </w:rPr>
        <w:t>评价标准</w:t>
      </w:r>
    </w:p>
    <w:p>
      <w:pPr>
        <w:ind w:left="10" w:right="301" w:firstLine="478"/>
        <w:spacing w:before="183" w:line="359" w:lineRule="auto"/>
        <w:jc w:val="both"/>
        <w:rPr>
          <w:rFonts w:ascii="SimSun" w:hAnsi="SimSun" w:eastAsia="SimSun" w:cs="SimSun"/>
          <w:sz w:val="24"/>
          <w:szCs w:val="24"/>
        </w:rPr>
      </w:pPr>
      <w:r>
        <w:rPr>
          <w:rFonts w:ascii="SimSun" w:hAnsi="SimSun" w:eastAsia="SimSun" w:cs="SimSun"/>
          <w:sz w:val="24"/>
          <w:szCs w:val="24"/>
          <w:spacing w:val="3"/>
        </w:rPr>
        <w:t>输变电工程频率为</w:t>
      </w:r>
      <w:r>
        <w:rPr>
          <w:rFonts w:ascii="SimSun" w:hAnsi="SimSun" w:eastAsia="SimSun" w:cs="SimSun"/>
          <w:sz w:val="24"/>
          <w:szCs w:val="24"/>
          <w:spacing w:val="-42"/>
        </w:rPr>
        <w:t xml:space="preserve"> </w:t>
      </w:r>
      <w:r>
        <w:rPr>
          <w:rFonts w:ascii="SimSun" w:hAnsi="SimSun" w:eastAsia="SimSun" w:cs="SimSun"/>
          <w:sz w:val="24"/>
          <w:szCs w:val="24"/>
          <w:spacing w:val="3"/>
        </w:rPr>
        <w:t>50</w:t>
      </w:r>
      <w:r>
        <w:rPr>
          <w:rFonts w:ascii="SimSun" w:hAnsi="SimSun" w:eastAsia="SimSun" w:cs="SimSun"/>
          <w:sz w:val="24"/>
          <w:szCs w:val="24"/>
        </w:rPr>
        <w:t>Hz</w:t>
      </w:r>
      <w:r>
        <w:rPr>
          <w:rFonts w:ascii="SimSun" w:hAnsi="SimSun" w:eastAsia="SimSun" w:cs="SimSun"/>
          <w:sz w:val="24"/>
          <w:szCs w:val="24"/>
          <w:spacing w:val="3"/>
        </w:rPr>
        <w:t>，根据《电磁环境控制限值》（</w:t>
      </w:r>
      <w:r>
        <w:rPr>
          <w:rFonts w:ascii="SimSun" w:hAnsi="SimSun" w:eastAsia="SimSun" w:cs="SimSun"/>
          <w:sz w:val="24"/>
          <w:szCs w:val="24"/>
        </w:rPr>
        <w:t>GB</w:t>
      </w:r>
      <w:r>
        <w:rPr>
          <w:rFonts w:ascii="SimSun" w:hAnsi="SimSun" w:eastAsia="SimSun" w:cs="SimSun"/>
          <w:sz w:val="24"/>
          <w:szCs w:val="24"/>
          <w:spacing w:val="3"/>
        </w:rPr>
        <w:t xml:space="preserve"> 8702—2014）表1规</w:t>
      </w:r>
      <w:r>
        <w:rPr>
          <w:rFonts w:ascii="SimSun" w:hAnsi="SimSun" w:eastAsia="SimSun" w:cs="SimSun"/>
          <w:sz w:val="24"/>
          <w:szCs w:val="24"/>
        </w:rPr>
        <w:t xml:space="preserve"> </w:t>
      </w:r>
      <w:r>
        <w:rPr>
          <w:rFonts w:ascii="SimSun" w:hAnsi="SimSun" w:eastAsia="SimSun" w:cs="SimSun"/>
          <w:sz w:val="24"/>
          <w:szCs w:val="24"/>
          <w:spacing w:val="-6"/>
        </w:rPr>
        <w:t>定，电场强度公众曝露控制限值为</w:t>
      </w:r>
      <w:r>
        <w:rPr>
          <w:rFonts w:ascii="SimSun" w:hAnsi="SimSun" w:eastAsia="SimSun" w:cs="SimSun"/>
          <w:sz w:val="24"/>
          <w:szCs w:val="24"/>
          <w:spacing w:val="-51"/>
        </w:rPr>
        <w:t xml:space="preserve"> </w:t>
      </w:r>
      <w:r>
        <w:rPr>
          <w:rFonts w:ascii="SimSun" w:hAnsi="SimSun" w:eastAsia="SimSun" w:cs="SimSun"/>
          <w:sz w:val="24"/>
          <w:szCs w:val="24"/>
          <w:spacing w:val="-6"/>
        </w:rPr>
        <w:t>4000V/m，磁感应强度公众曝露控制</w:t>
      </w:r>
      <w:r>
        <w:rPr>
          <w:rFonts w:ascii="SimSun" w:hAnsi="SimSun" w:eastAsia="SimSun" w:cs="SimSun"/>
          <w:sz w:val="24"/>
          <w:szCs w:val="24"/>
          <w:spacing w:val="-7"/>
        </w:rPr>
        <w:t>限值为</w:t>
      </w:r>
      <w:r>
        <w:rPr>
          <w:rFonts w:ascii="SimSun" w:hAnsi="SimSun" w:eastAsia="SimSun" w:cs="SimSun"/>
          <w:sz w:val="24"/>
          <w:szCs w:val="24"/>
          <w:spacing w:val="-33"/>
        </w:rPr>
        <w:t xml:space="preserve"> </w:t>
      </w:r>
      <w:r>
        <w:rPr>
          <w:rFonts w:ascii="SimSun" w:hAnsi="SimSun" w:eastAsia="SimSun" w:cs="SimSun"/>
          <w:sz w:val="24"/>
          <w:szCs w:val="24"/>
          <w:spacing w:val="-7"/>
        </w:rPr>
        <w:t>100μT；</w:t>
      </w:r>
      <w:r>
        <w:rPr>
          <w:rFonts w:ascii="SimSun" w:hAnsi="SimSun" w:eastAsia="SimSun" w:cs="SimSun"/>
          <w:sz w:val="24"/>
          <w:szCs w:val="24"/>
        </w:rPr>
        <w:t xml:space="preserve"> </w:t>
      </w:r>
      <w:r>
        <w:rPr>
          <w:rFonts w:ascii="SimSun" w:hAnsi="SimSun" w:eastAsia="SimSun" w:cs="SimSun"/>
          <w:sz w:val="24"/>
          <w:szCs w:val="24"/>
        </w:rPr>
        <w:t>架空输电线路线下的耕地、园地、牧草地、畜禽饲养地</w:t>
      </w:r>
      <w:r>
        <w:rPr>
          <w:rFonts w:ascii="SimSun" w:hAnsi="SimSun" w:eastAsia="SimSun" w:cs="SimSun"/>
          <w:sz w:val="24"/>
          <w:szCs w:val="24"/>
          <w:spacing w:val="-1"/>
        </w:rPr>
        <w:t>、养殖水面、道路等场所，电</w:t>
      </w:r>
    </w:p>
    <w:p>
      <w:pPr>
        <w:ind w:left="8"/>
        <w:spacing w:before="1" w:line="219" w:lineRule="auto"/>
        <w:rPr>
          <w:rFonts w:ascii="SimSun" w:hAnsi="SimSun" w:eastAsia="SimSun" w:cs="SimSun"/>
          <w:sz w:val="24"/>
          <w:szCs w:val="24"/>
        </w:rPr>
      </w:pPr>
      <w:r>
        <w:rPr>
          <w:rFonts w:ascii="SimSun" w:hAnsi="SimSun" w:eastAsia="SimSun" w:cs="SimSun"/>
          <w:sz w:val="24"/>
          <w:szCs w:val="24"/>
          <w:spacing w:val="-3"/>
        </w:rPr>
        <w:t>场强度控制限值为</w:t>
      </w:r>
      <w:r>
        <w:rPr>
          <w:rFonts w:ascii="SimSun" w:hAnsi="SimSun" w:eastAsia="SimSun" w:cs="SimSun"/>
          <w:sz w:val="24"/>
          <w:szCs w:val="24"/>
          <w:spacing w:val="-25"/>
        </w:rPr>
        <w:t xml:space="preserve"> </w:t>
      </w:r>
      <w:r>
        <w:rPr>
          <w:rFonts w:ascii="SimSun" w:hAnsi="SimSun" w:eastAsia="SimSun" w:cs="SimSun"/>
          <w:sz w:val="24"/>
          <w:szCs w:val="24"/>
          <w:spacing w:val="-3"/>
        </w:rPr>
        <w:t>10kV/m。</w:t>
      </w:r>
    </w:p>
    <w:p>
      <w:pPr>
        <w:ind w:left="27"/>
        <w:spacing w:before="183" w:line="218" w:lineRule="auto"/>
        <w:rPr>
          <w:rFonts w:ascii="SimSun" w:hAnsi="SimSun" w:eastAsia="SimSun" w:cs="SimSun"/>
          <w:sz w:val="24"/>
          <w:szCs w:val="24"/>
        </w:rPr>
      </w:pPr>
      <w:r>
        <w:rPr>
          <w:rFonts w:ascii="SimSun" w:hAnsi="SimSun" w:eastAsia="SimSun" w:cs="SimSun"/>
          <w:sz w:val="24"/>
          <w:szCs w:val="24"/>
          <w14:textOutline w14:w="4358" w14:cap="sq" w14:cmpd="sng">
            <w14:solidFill>
              <w14:srgbClr w14:val="000000"/>
            </w14:solidFill>
            <w14:prstDash w14:val="solid"/>
            <w14:bevel/>
          </w14:textOutline>
          <w:spacing w:val="-5"/>
        </w:rPr>
        <w:t>1.4</w:t>
      </w:r>
      <w:r>
        <w:rPr>
          <w:rFonts w:ascii="SimSun" w:hAnsi="SimSun" w:eastAsia="SimSun" w:cs="SimSun"/>
          <w:sz w:val="24"/>
          <w:szCs w:val="24"/>
          <w:spacing w:val="-49"/>
        </w:rPr>
        <w:t xml:space="preserve"> </w:t>
      </w:r>
      <w:r>
        <w:rPr>
          <w:rFonts w:ascii="SimSun" w:hAnsi="SimSun" w:eastAsia="SimSun" w:cs="SimSun"/>
          <w:sz w:val="24"/>
          <w:szCs w:val="24"/>
          <w14:textOutline w14:w="4358" w14:cap="sq" w14:cmpd="sng">
            <w14:solidFill>
              <w14:srgbClr w14:val="000000"/>
            </w14:solidFill>
            <w14:prstDash w14:val="solid"/>
            <w14:bevel/>
          </w14:textOutline>
          <w:spacing w:val="-5"/>
        </w:rPr>
        <w:t>评价等级</w:t>
      </w:r>
    </w:p>
    <w:p>
      <w:pPr>
        <w:ind w:left="12" w:right="360" w:firstLine="477"/>
        <w:spacing w:before="185" w:line="359" w:lineRule="auto"/>
        <w:jc w:val="both"/>
        <w:rPr>
          <w:rFonts w:ascii="SimSun" w:hAnsi="SimSun" w:eastAsia="SimSun" w:cs="SimSun"/>
          <w:sz w:val="24"/>
          <w:szCs w:val="24"/>
        </w:rPr>
      </w:pPr>
      <w:r>
        <w:rPr>
          <w:rFonts w:ascii="SimSun" w:hAnsi="SimSun" w:eastAsia="SimSun" w:cs="SimSun"/>
          <w:sz w:val="24"/>
          <w:szCs w:val="24"/>
        </w:rPr>
        <w:t>根据《环境影响评价技术导则 输变电》（</w:t>
      </w:r>
      <w:r>
        <w:rPr>
          <w:rFonts w:ascii="SimSun" w:hAnsi="SimSun" w:eastAsia="SimSun" w:cs="SimSun"/>
          <w:sz w:val="24"/>
          <w:szCs w:val="24"/>
          <w:spacing w:val="-1"/>
        </w:rPr>
        <w:t>HJ 24—2020）表</w:t>
      </w:r>
      <w:r>
        <w:rPr>
          <w:rFonts w:ascii="SimSun" w:hAnsi="SimSun" w:eastAsia="SimSun" w:cs="SimSun"/>
          <w:sz w:val="24"/>
          <w:szCs w:val="24"/>
          <w:spacing w:val="-47"/>
        </w:rPr>
        <w:t xml:space="preserve"> </w:t>
      </w:r>
      <w:r>
        <w:rPr>
          <w:rFonts w:ascii="SimSun" w:hAnsi="SimSun" w:eastAsia="SimSun" w:cs="SimSun"/>
          <w:sz w:val="24"/>
          <w:szCs w:val="24"/>
          <w:spacing w:val="-1"/>
        </w:rPr>
        <w:t>2</w:t>
      </w:r>
      <w:r>
        <w:rPr>
          <w:rFonts w:ascii="SimSun" w:hAnsi="SimSun" w:eastAsia="SimSun" w:cs="SimSun"/>
          <w:sz w:val="24"/>
          <w:szCs w:val="24"/>
          <w:spacing w:val="-48"/>
        </w:rPr>
        <w:t xml:space="preserve"> </w:t>
      </w:r>
      <w:r>
        <w:rPr>
          <w:rFonts w:ascii="SimSun" w:hAnsi="SimSun" w:eastAsia="SimSun" w:cs="SimSun"/>
          <w:sz w:val="24"/>
          <w:szCs w:val="24"/>
          <w:spacing w:val="-1"/>
        </w:rPr>
        <w:t>规定，110kV</w:t>
      </w:r>
      <w:r>
        <w:rPr>
          <w:rFonts w:ascii="SimSun" w:hAnsi="SimSun" w:eastAsia="SimSun" w:cs="SimSun"/>
          <w:sz w:val="24"/>
          <w:szCs w:val="24"/>
          <w:spacing w:val="-51"/>
        </w:rPr>
        <w:t xml:space="preserve"> </w:t>
      </w:r>
      <w:r>
        <w:rPr>
          <w:rFonts w:ascii="SimSun" w:hAnsi="SimSun" w:eastAsia="SimSun" w:cs="SimSun"/>
          <w:sz w:val="24"/>
          <w:szCs w:val="24"/>
          <w:spacing w:val="-1"/>
        </w:rPr>
        <w:t>输电</w:t>
      </w:r>
      <w:r>
        <w:rPr>
          <w:rFonts w:ascii="SimSun" w:hAnsi="SimSun" w:eastAsia="SimSun" w:cs="SimSun"/>
          <w:sz w:val="24"/>
          <w:szCs w:val="24"/>
        </w:rPr>
        <w:t xml:space="preserve"> </w:t>
      </w:r>
      <w:r>
        <w:rPr>
          <w:rFonts w:ascii="SimSun" w:hAnsi="SimSun" w:eastAsia="SimSun" w:cs="SimSun"/>
          <w:sz w:val="24"/>
          <w:szCs w:val="24"/>
          <w:spacing w:val="-2"/>
        </w:rPr>
        <w:t>线路边导线地面投影外两侧各</w:t>
      </w:r>
      <w:r>
        <w:rPr>
          <w:rFonts w:ascii="SimSun" w:hAnsi="SimSun" w:eastAsia="SimSun" w:cs="SimSun"/>
          <w:sz w:val="24"/>
          <w:szCs w:val="24"/>
          <w:spacing w:val="-33"/>
        </w:rPr>
        <w:t xml:space="preserve"> </w:t>
      </w:r>
      <w:r>
        <w:rPr>
          <w:rFonts w:ascii="SimSun" w:hAnsi="SimSun" w:eastAsia="SimSun" w:cs="SimSun"/>
          <w:sz w:val="24"/>
          <w:szCs w:val="24"/>
          <w:spacing w:val="-2"/>
        </w:rPr>
        <w:t>10m</w:t>
      </w:r>
      <w:r>
        <w:rPr>
          <w:rFonts w:ascii="SimSun" w:hAnsi="SimSun" w:eastAsia="SimSun" w:cs="SimSun"/>
          <w:sz w:val="24"/>
          <w:szCs w:val="24"/>
          <w:spacing w:val="-45"/>
        </w:rPr>
        <w:t xml:space="preserve"> </w:t>
      </w:r>
      <w:r>
        <w:rPr>
          <w:rFonts w:ascii="SimSun" w:hAnsi="SimSun" w:eastAsia="SimSun" w:cs="SimSun"/>
          <w:sz w:val="24"/>
          <w:szCs w:val="24"/>
          <w:spacing w:val="-2"/>
        </w:rPr>
        <w:t>范围内有</w:t>
      </w:r>
      <w:r>
        <w:rPr>
          <w:rFonts w:ascii="SimSun" w:hAnsi="SimSun" w:eastAsia="SimSun" w:cs="SimSun"/>
          <w:sz w:val="24"/>
          <w:szCs w:val="24"/>
          <w:spacing w:val="-3"/>
        </w:rPr>
        <w:t>电磁环境敏感目标的架空线路，电磁环境</w:t>
      </w:r>
    </w:p>
    <w:p>
      <w:pPr>
        <w:ind w:left="8"/>
        <w:spacing w:before="1" w:line="217" w:lineRule="auto"/>
        <w:rPr>
          <w:rFonts w:ascii="SimSun" w:hAnsi="SimSun" w:eastAsia="SimSun" w:cs="SimSun"/>
          <w:sz w:val="24"/>
          <w:szCs w:val="24"/>
        </w:rPr>
      </w:pPr>
      <w:r>
        <w:rPr>
          <w:rFonts w:ascii="SimSun" w:hAnsi="SimSun" w:eastAsia="SimSun" w:cs="SimSun"/>
          <w:sz w:val="24"/>
          <w:szCs w:val="24"/>
          <w:spacing w:val="-1"/>
        </w:rPr>
        <w:t>评价工作等级为二级。</w:t>
      </w:r>
    </w:p>
    <w:p>
      <w:pPr>
        <w:spacing w:line="217" w:lineRule="auto"/>
        <w:sectPr>
          <w:headerReference w:type="default" r:id="rId135"/>
          <w:footerReference w:type="default" r:id="rId136"/>
          <w:pgSz w:w="11905" w:h="16839"/>
          <w:pgMar w:top="1191" w:right="1172" w:bottom="1438" w:left="1531" w:header="886" w:footer="1086" w:gutter="0"/>
        </w:sectPr>
        <w:rPr>
          <w:rFonts w:ascii="SimSun" w:hAnsi="SimSun" w:eastAsia="SimSun" w:cs="SimSun"/>
          <w:sz w:val="24"/>
          <w:szCs w:val="24"/>
        </w:rPr>
      </w:pPr>
    </w:p>
    <w:p>
      <w:pPr>
        <w:pStyle w:val="BodyText"/>
        <w:spacing w:line="463" w:lineRule="auto"/>
        <w:rPr/>
      </w:pPr>
      <w:r/>
    </w:p>
    <w:p>
      <w:pPr>
        <w:ind w:left="229"/>
        <w:spacing w:before="78" w:line="218" w:lineRule="auto"/>
        <w:rPr>
          <w:rFonts w:ascii="SimSun" w:hAnsi="SimSun" w:eastAsia="SimSun" w:cs="SimSun"/>
          <w:sz w:val="24"/>
          <w:szCs w:val="24"/>
        </w:rPr>
      </w:pPr>
      <w:r>
        <w:rPr>
          <w:rFonts w:ascii="SimSun" w:hAnsi="SimSun" w:eastAsia="SimSun" w:cs="SimSun"/>
          <w:sz w:val="24"/>
          <w:szCs w:val="24"/>
          <w14:textOutline w14:w="4358" w14:cap="sq" w14:cmpd="sng">
            <w14:solidFill>
              <w14:srgbClr w14:val="000000"/>
            </w14:solidFill>
            <w14:prstDash w14:val="solid"/>
            <w14:bevel/>
          </w14:textOutline>
          <w:spacing w:val="-5"/>
        </w:rPr>
        <w:t>1.5</w:t>
      </w:r>
      <w:r>
        <w:rPr>
          <w:rFonts w:ascii="SimSun" w:hAnsi="SimSun" w:eastAsia="SimSun" w:cs="SimSun"/>
          <w:sz w:val="24"/>
          <w:szCs w:val="24"/>
          <w:spacing w:val="-49"/>
        </w:rPr>
        <w:t xml:space="preserve"> </w:t>
      </w:r>
      <w:r>
        <w:rPr>
          <w:rFonts w:ascii="SimSun" w:hAnsi="SimSun" w:eastAsia="SimSun" w:cs="SimSun"/>
          <w:sz w:val="24"/>
          <w:szCs w:val="24"/>
          <w14:textOutline w14:w="4358" w14:cap="sq" w14:cmpd="sng">
            <w14:solidFill>
              <w14:srgbClr w14:val="000000"/>
            </w14:solidFill>
            <w14:prstDash w14:val="solid"/>
            <w14:bevel/>
          </w14:textOutline>
          <w:spacing w:val="-5"/>
        </w:rPr>
        <w:t>评价范围</w:t>
      </w:r>
    </w:p>
    <w:p>
      <w:pPr>
        <w:ind w:left="691"/>
        <w:spacing w:before="182" w:line="468" w:lineRule="exact"/>
        <w:rPr>
          <w:rFonts w:ascii="SimSun" w:hAnsi="SimSun" w:eastAsia="SimSun" w:cs="SimSun"/>
          <w:sz w:val="24"/>
          <w:szCs w:val="24"/>
        </w:rPr>
      </w:pPr>
      <w:r>
        <w:rPr>
          <w:rFonts w:ascii="SimSun" w:hAnsi="SimSun" w:eastAsia="SimSun" w:cs="SimSun"/>
          <w:sz w:val="24"/>
          <w:szCs w:val="24"/>
          <w:spacing w:val="-1"/>
          <w:position w:val="17"/>
        </w:rPr>
        <w:t>根据《环境影响评价技术导则 输变电》（HJ 24—2020</w:t>
      </w:r>
      <w:r>
        <w:rPr>
          <w:rFonts w:ascii="SimSun" w:hAnsi="SimSun" w:eastAsia="SimSun" w:cs="SimSun"/>
          <w:sz w:val="24"/>
          <w:szCs w:val="24"/>
          <w:spacing w:val="20"/>
          <w:position w:val="17"/>
        </w:rPr>
        <w:t>），</w:t>
      </w:r>
      <w:r>
        <w:rPr>
          <w:rFonts w:ascii="SimSun" w:hAnsi="SimSun" w:eastAsia="SimSun" w:cs="SimSun"/>
          <w:sz w:val="24"/>
          <w:szCs w:val="24"/>
          <w:spacing w:val="-1"/>
          <w:position w:val="17"/>
        </w:rPr>
        <w:t>110kV</w:t>
      </w:r>
      <w:r>
        <w:rPr>
          <w:rFonts w:ascii="SimSun" w:hAnsi="SimSun" w:eastAsia="SimSun" w:cs="SimSun"/>
          <w:sz w:val="24"/>
          <w:szCs w:val="24"/>
          <w:spacing w:val="-47"/>
          <w:position w:val="17"/>
        </w:rPr>
        <w:t xml:space="preserve"> </w:t>
      </w:r>
      <w:r>
        <w:rPr>
          <w:rFonts w:ascii="SimSun" w:hAnsi="SimSun" w:eastAsia="SimSun" w:cs="SimSun"/>
          <w:sz w:val="24"/>
          <w:szCs w:val="24"/>
          <w:spacing w:val="-1"/>
          <w:position w:val="17"/>
        </w:rPr>
        <w:t>架空输电线路</w:t>
      </w:r>
    </w:p>
    <w:p>
      <w:pPr>
        <w:ind w:left="239"/>
        <w:spacing w:before="1" w:line="217" w:lineRule="auto"/>
        <w:rPr>
          <w:rFonts w:ascii="SimSun" w:hAnsi="SimSun" w:eastAsia="SimSun" w:cs="SimSun"/>
          <w:sz w:val="24"/>
          <w:szCs w:val="24"/>
        </w:rPr>
      </w:pPr>
      <w:r>
        <w:rPr>
          <w:rFonts w:ascii="SimSun" w:hAnsi="SimSun" w:eastAsia="SimSun" w:cs="SimSun"/>
          <w:sz w:val="24"/>
          <w:szCs w:val="24"/>
          <w:spacing w:val="-2"/>
        </w:rPr>
        <w:t>电磁环境评价范围为线路边导线地面投影外两侧各</w:t>
      </w:r>
      <w:r>
        <w:rPr>
          <w:rFonts w:ascii="SimSun" w:hAnsi="SimSun" w:eastAsia="SimSun" w:cs="SimSun"/>
          <w:sz w:val="24"/>
          <w:szCs w:val="24"/>
          <w:spacing w:val="-46"/>
        </w:rPr>
        <w:t xml:space="preserve"> </w:t>
      </w:r>
      <w:r>
        <w:rPr>
          <w:rFonts w:ascii="SimSun" w:hAnsi="SimSun" w:eastAsia="SimSun" w:cs="SimSun"/>
          <w:sz w:val="24"/>
          <w:szCs w:val="24"/>
          <w:spacing w:val="-2"/>
        </w:rPr>
        <w:t>30m</w:t>
      </w:r>
      <w:r>
        <w:rPr>
          <w:rFonts w:ascii="SimSun" w:hAnsi="SimSun" w:eastAsia="SimSun" w:cs="SimSun"/>
          <w:sz w:val="24"/>
          <w:szCs w:val="24"/>
          <w:spacing w:val="-45"/>
        </w:rPr>
        <w:t xml:space="preserve"> </w:t>
      </w:r>
      <w:r>
        <w:rPr>
          <w:rFonts w:ascii="SimSun" w:hAnsi="SimSun" w:eastAsia="SimSun" w:cs="SimSun"/>
          <w:sz w:val="24"/>
          <w:szCs w:val="24"/>
          <w:spacing w:val="-3"/>
        </w:rPr>
        <w:t>范围内区域。</w:t>
      </w:r>
    </w:p>
    <w:p>
      <w:pPr>
        <w:ind w:left="229"/>
        <w:spacing w:before="182" w:line="218" w:lineRule="auto"/>
        <w:rPr>
          <w:rFonts w:ascii="SimSun" w:hAnsi="SimSun" w:eastAsia="SimSun" w:cs="SimSun"/>
          <w:sz w:val="24"/>
          <w:szCs w:val="24"/>
        </w:rPr>
      </w:pPr>
      <w:r>
        <w:rPr>
          <w:rFonts w:ascii="SimSun" w:hAnsi="SimSun" w:eastAsia="SimSun" w:cs="SimSun"/>
          <w:sz w:val="24"/>
          <w:szCs w:val="24"/>
          <w14:textOutline w14:w="4358" w14:cap="sq" w14:cmpd="sng">
            <w14:solidFill>
              <w14:srgbClr w14:val="000000"/>
            </w14:solidFill>
            <w14:prstDash w14:val="solid"/>
            <w14:bevel/>
          </w14:textOutline>
          <w:spacing w:val="-3"/>
        </w:rPr>
        <w:t>1.6</w:t>
      </w:r>
      <w:r>
        <w:rPr>
          <w:rFonts w:ascii="SimSun" w:hAnsi="SimSun" w:eastAsia="SimSun" w:cs="SimSun"/>
          <w:sz w:val="24"/>
          <w:szCs w:val="24"/>
          <w:spacing w:val="-3"/>
        </w:rPr>
        <w:t xml:space="preserve"> </w:t>
      </w:r>
      <w:r>
        <w:rPr>
          <w:rFonts w:ascii="SimSun" w:hAnsi="SimSun" w:eastAsia="SimSun" w:cs="SimSun"/>
          <w:sz w:val="24"/>
          <w:szCs w:val="24"/>
          <w14:textOutline w14:w="4358" w14:cap="sq" w14:cmpd="sng">
            <w14:solidFill>
              <w14:srgbClr w14:val="000000"/>
            </w14:solidFill>
            <w14:prstDash w14:val="solid"/>
            <w14:bevel/>
          </w14:textOutline>
          <w:spacing w:val="-3"/>
        </w:rPr>
        <w:t>评价重点</w:t>
      </w:r>
    </w:p>
    <w:p>
      <w:pPr>
        <w:ind w:left="719"/>
        <w:spacing w:before="184" w:line="468" w:lineRule="exact"/>
        <w:rPr>
          <w:rFonts w:ascii="SimSun" w:hAnsi="SimSun" w:eastAsia="SimSun" w:cs="SimSun"/>
          <w:sz w:val="24"/>
          <w:szCs w:val="24"/>
        </w:rPr>
      </w:pPr>
      <w:r>
        <w:rPr>
          <w:rFonts w:ascii="SimSun" w:hAnsi="SimSun" w:eastAsia="SimSun" w:cs="SimSun"/>
          <w:sz w:val="24"/>
          <w:szCs w:val="24"/>
          <w:spacing w:val="-2"/>
          <w:position w:val="17"/>
        </w:rPr>
        <w:t>电磁环境评价重点为工程运行期产生的工频电磁场对周围的影响</w:t>
      </w:r>
      <w:r>
        <w:rPr>
          <w:rFonts w:ascii="SimSun" w:hAnsi="SimSun" w:eastAsia="SimSun" w:cs="SimSun"/>
          <w:sz w:val="24"/>
          <w:szCs w:val="24"/>
          <w:spacing w:val="-3"/>
          <w:position w:val="17"/>
        </w:rPr>
        <w:t>，特别是对附近</w:t>
      </w:r>
    </w:p>
    <w:p>
      <w:pPr>
        <w:ind w:left="239"/>
        <w:spacing w:line="219" w:lineRule="auto"/>
        <w:rPr>
          <w:rFonts w:ascii="SimSun" w:hAnsi="SimSun" w:eastAsia="SimSun" w:cs="SimSun"/>
          <w:sz w:val="24"/>
          <w:szCs w:val="24"/>
        </w:rPr>
      </w:pPr>
      <w:r>
        <w:rPr>
          <w:rFonts w:ascii="SimSun" w:hAnsi="SimSun" w:eastAsia="SimSun" w:cs="SimSun"/>
          <w:sz w:val="24"/>
          <w:szCs w:val="24"/>
          <w:spacing w:val="-4"/>
        </w:rPr>
        <w:t>电磁环境保护敏感的影响。</w:t>
      </w:r>
    </w:p>
    <w:p>
      <w:pPr>
        <w:ind w:left="229"/>
        <w:spacing w:before="181" w:line="219" w:lineRule="auto"/>
        <w:rPr>
          <w:rFonts w:ascii="SimSun" w:hAnsi="SimSun" w:eastAsia="SimSun" w:cs="SimSun"/>
          <w:sz w:val="24"/>
          <w:szCs w:val="24"/>
        </w:rPr>
      </w:pPr>
      <w:r>
        <w:rPr>
          <w:rFonts w:ascii="SimSun" w:hAnsi="SimSun" w:eastAsia="SimSun" w:cs="SimSun"/>
          <w:sz w:val="24"/>
          <w:szCs w:val="24"/>
          <w14:textOutline w14:w="4358" w14:cap="sq" w14:cmpd="sng">
            <w14:solidFill>
              <w14:srgbClr w14:val="000000"/>
            </w14:solidFill>
            <w14:prstDash w14:val="solid"/>
            <w14:bevel/>
          </w14:textOutline>
          <w:spacing w:val="-5"/>
        </w:rPr>
        <w:t>1.7</w:t>
      </w:r>
      <w:r>
        <w:rPr>
          <w:rFonts w:ascii="SimSun" w:hAnsi="SimSun" w:eastAsia="SimSun" w:cs="SimSun"/>
          <w:sz w:val="24"/>
          <w:szCs w:val="24"/>
          <w:spacing w:val="-23"/>
        </w:rPr>
        <w:t xml:space="preserve"> </w:t>
      </w:r>
      <w:r>
        <w:rPr>
          <w:rFonts w:ascii="SimSun" w:hAnsi="SimSun" w:eastAsia="SimSun" w:cs="SimSun"/>
          <w:sz w:val="24"/>
          <w:szCs w:val="24"/>
          <w14:textOutline w14:w="4358" w14:cap="sq" w14:cmpd="sng">
            <w14:solidFill>
              <w14:srgbClr w14:val="000000"/>
            </w14:solidFill>
            <w14:prstDash w14:val="solid"/>
            <w14:bevel/>
          </w14:textOutline>
          <w:spacing w:val="-5"/>
        </w:rPr>
        <w:t>电磁环境敏感目标</w:t>
      </w:r>
    </w:p>
    <w:p>
      <w:pPr>
        <w:ind w:left="691"/>
        <w:spacing w:before="183" w:line="466" w:lineRule="exact"/>
        <w:rPr>
          <w:rFonts w:ascii="SimSun" w:hAnsi="SimSun" w:eastAsia="SimSun" w:cs="SimSun"/>
          <w:sz w:val="24"/>
          <w:szCs w:val="24"/>
        </w:rPr>
      </w:pPr>
      <w:r>
        <w:rPr>
          <w:rFonts w:ascii="SimSun" w:hAnsi="SimSun" w:eastAsia="SimSun" w:cs="SimSun"/>
          <w:sz w:val="24"/>
          <w:szCs w:val="24"/>
          <w:spacing w:val="-1"/>
          <w:position w:val="17"/>
        </w:rPr>
        <w:t>根据线路路径图及现场踏勘，本工程线路电磁环</w:t>
      </w:r>
      <w:r>
        <w:rPr>
          <w:rFonts w:ascii="SimSun" w:hAnsi="SimSun" w:eastAsia="SimSun" w:cs="SimSun"/>
          <w:sz w:val="24"/>
          <w:szCs w:val="24"/>
          <w:spacing w:val="-2"/>
          <w:position w:val="17"/>
        </w:rPr>
        <w:t>境评价范围内的环境敏感目标主</w:t>
      </w:r>
    </w:p>
    <w:p>
      <w:pPr>
        <w:ind w:left="212"/>
        <w:spacing w:line="217" w:lineRule="auto"/>
        <w:rPr>
          <w:rFonts w:ascii="SimSun" w:hAnsi="SimSun" w:eastAsia="SimSun" w:cs="SimSun"/>
          <w:sz w:val="24"/>
          <w:szCs w:val="24"/>
        </w:rPr>
      </w:pPr>
      <w:r>
        <w:rPr>
          <w:rFonts w:ascii="SimSun" w:hAnsi="SimSun" w:eastAsia="SimSun" w:cs="SimSun"/>
          <w:sz w:val="24"/>
          <w:szCs w:val="24"/>
        </w:rPr>
        <w:t>要为沿线工业企业厂房、商铺、民房等，具体环境</w:t>
      </w:r>
      <w:r>
        <w:rPr>
          <w:rFonts w:ascii="SimSun" w:hAnsi="SimSun" w:eastAsia="SimSun" w:cs="SimSun"/>
          <w:sz w:val="24"/>
          <w:szCs w:val="24"/>
          <w:spacing w:val="-1"/>
        </w:rPr>
        <w:t>敏感目标情况具体见表</w:t>
      </w:r>
      <w:r>
        <w:rPr>
          <w:rFonts w:ascii="SimSun" w:hAnsi="SimSun" w:eastAsia="SimSun" w:cs="SimSun"/>
          <w:sz w:val="24"/>
          <w:szCs w:val="24"/>
          <w:spacing w:val="-58"/>
        </w:rPr>
        <w:t xml:space="preserve"> </w:t>
      </w:r>
      <w:r>
        <w:rPr>
          <w:rFonts w:ascii="SimSun" w:hAnsi="SimSun" w:eastAsia="SimSun" w:cs="SimSun"/>
          <w:sz w:val="24"/>
          <w:szCs w:val="24"/>
          <w:spacing w:val="-1"/>
        </w:rPr>
        <w:t>A-2。</w:t>
      </w:r>
    </w:p>
    <w:p>
      <w:pPr>
        <w:ind w:left="2923"/>
        <w:spacing w:before="186" w:line="218" w:lineRule="auto"/>
        <w:rPr>
          <w:rFonts w:ascii="SimHei" w:hAnsi="SimHei" w:eastAsia="SimHei" w:cs="SimHei"/>
          <w:sz w:val="24"/>
          <w:szCs w:val="24"/>
        </w:rPr>
      </w:pPr>
      <w:r>
        <w:rPr>
          <w:rFonts w:ascii="SimHei" w:hAnsi="SimHei" w:eastAsia="SimHei" w:cs="SimHei"/>
          <w:sz w:val="24"/>
          <w:szCs w:val="24"/>
          <w:spacing w:val="-2"/>
        </w:rPr>
        <w:t>表</w:t>
      </w:r>
      <w:r>
        <w:rPr>
          <w:rFonts w:ascii="SimHei" w:hAnsi="SimHei" w:eastAsia="SimHei" w:cs="SimHei"/>
          <w:sz w:val="24"/>
          <w:szCs w:val="24"/>
          <w:spacing w:val="-42"/>
        </w:rPr>
        <w:t xml:space="preserve"> </w:t>
      </w:r>
      <w:r>
        <w:rPr>
          <w:rFonts w:ascii="SimHei" w:hAnsi="SimHei" w:eastAsia="SimHei" w:cs="SimHei"/>
          <w:sz w:val="24"/>
          <w:szCs w:val="24"/>
          <w:spacing w:val="-2"/>
        </w:rPr>
        <w:t>A-2</w:t>
      </w:r>
      <w:r>
        <w:rPr>
          <w:rFonts w:ascii="SimHei" w:hAnsi="SimHei" w:eastAsia="SimHei" w:cs="SimHei"/>
          <w:sz w:val="24"/>
          <w:szCs w:val="24"/>
          <w:spacing w:val="-2"/>
        </w:rPr>
        <w:t xml:space="preserve"> </w:t>
      </w:r>
      <w:r>
        <w:rPr>
          <w:rFonts w:ascii="SimHei" w:hAnsi="SimHei" w:eastAsia="SimHei" w:cs="SimHei"/>
          <w:sz w:val="24"/>
          <w:szCs w:val="24"/>
          <w:spacing w:val="-2"/>
        </w:rPr>
        <w:t>环境敏感目标情况一览表</w:t>
      </w:r>
    </w:p>
    <w:p>
      <w:pPr>
        <w:spacing w:line="147" w:lineRule="exact"/>
        <w:rPr/>
      </w:pPr>
      <w:r/>
    </w:p>
    <w:tbl>
      <w:tblPr>
        <w:tblStyle w:val="TableNormal"/>
        <w:tblW w:w="9241"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479"/>
        <w:gridCol w:w="646"/>
        <w:gridCol w:w="1630"/>
        <w:gridCol w:w="1547"/>
        <w:gridCol w:w="1584"/>
        <w:gridCol w:w="679"/>
        <w:gridCol w:w="1013"/>
        <w:gridCol w:w="840"/>
        <w:gridCol w:w="823"/>
      </w:tblGrid>
      <w:tr>
        <w:trPr>
          <w:trHeight w:val="826" w:hRule="atLeast"/>
        </w:trPr>
        <w:tc>
          <w:tcPr>
            <w:tcW w:w="479" w:type="dxa"/>
            <w:vAlign w:val="top"/>
            <w:textDirection w:val="tbRlV"/>
          </w:tcPr>
          <w:p>
            <w:pPr>
              <w:pStyle w:val="TableText"/>
              <w:ind w:left="171"/>
              <w:spacing w:before="132" w:line="218" w:lineRule="auto"/>
              <w:rPr>
                <w:sz w:val="20"/>
                <w:szCs w:val="20"/>
              </w:rPr>
            </w:pPr>
            <w:r>
              <w:rPr>
                <w:sz w:val="20"/>
                <w:szCs w:val="20"/>
                <w:spacing w:val="8"/>
              </w:rPr>
              <w:t>序</w:t>
            </w:r>
            <w:r>
              <w:rPr>
                <w:sz w:val="20"/>
                <w:szCs w:val="20"/>
                <w:spacing w:val="-38"/>
              </w:rPr>
              <w:t xml:space="preserve"> </w:t>
            </w:r>
            <w:r>
              <w:rPr>
                <w:sz w:val="20"/>
                <w:szCs w:val="20"/>
                <w:spacing w:val="8"/>
              </w:rPr>
              <w:t>号</w:t>
            </w:r>
          </w:p>
        </w:tc>
        <w:tc>
          <w:tcPr>
            <w:tcW w:w="646" w:type="dxa"/>
            <w:vAlign w:val="top"/>
          </w:tcPr>
          <w:p>
            <w:pPr>
              <w:pStyle w:val="TableText"/>
              <w:ind w:left="117"/>
              <w:spacing w:before="34" w:line="228" w:lineRule="auto"/>
              <w:rPr>
                <w:sz w:val="20"/>
                <w:szCs w:val="20"/>
              </w:rPr>
            </w:pPr>
            <w:r>
              <w:rPr>
                <w:sz w:val="20"/>
                <w:szCs w:val="20"/>
                <w:spacing w:val="4"/>
              </w:rPr>
              <w:t>所属</w:t>
            </w:r>
          </w:p>
          <w:p>
            <w:pPr>
              <w:pStyle w:val="TableText"/>
              <w:ind w:left="120"/>
              <w:spacing w:before="26" w:line="228" w:lineRule="auto"/>
              <w:rPr>
                <w:sz w:val="20"/>
                <w:szCs w:val="20"/>
              </w:rPr>
            </w:pPr>
            <w:r>
              <w:rPr>
                <w:sz w:val="20"/>
                <w:szCs w:val="20"/>
                <w:spacing w:val="3"/>
              </w:rPr>
              <w:t>行政</w:t>
            </w:r>
          </w:p>
          <w:p>
            <w:pPr>
              <w:pStyle w:val="TableText"/>
              <w:ind w:left="238"/>
              <w:spacing w:before="23" w:line="219" w:lineRule="auto"/>
              <w:rPr>
                <w:sz w:val="20"/>
                <w:szCs w:val="20"/>
              </w:rPr>
            </w:pPr>
            <w:r>
              <w:rPr>
                <w:sz w:val="20"/>
                <w:szCs w:val="20"/>
              </w:rPr>
              <w:t>区</w:t>
            </w:r>
          </w:p>
        </w:tc>
        <w:tc>
          <w:tcPr>
            <w:tcW w:w="1630" w:type="dxa"/>
            <w:vAlign w:val="top"/>
          </w:tcPr>
          <w:p>
            <w:pPr>
              <w:pStyle w:val="TableText"/>
              <w:ind w:left="610" w:right="186" w:hanging="422"/>
              <w:spacing w:before="171"/>
              <w:rPr>
                <w:sz w:val="20"/>
                <w:szCs w:val="20"/>
              </w:rPr>
            </w:pPr>
            <w:r>
              <w:rPr>
                <w:sz w:val="20"/>
                <w:szCs w:val="20"/>
                <w:spacing w:val="8"/>
              </w:rPr>
              <w:t>环境敏感目标</w:t>
            </w:r>
            <w:r>
              <w:rPr>
                <w:sz w:val="20"/>
                <w:szCs w:val="20"/>
              </w:rPr>
              <w:t xml:space="preserve"> </w:t>
            </w:r>
            <w:r>
              <w:rPr>
                <w:sz w:val="20"/>
                <w:szCs w:val="20"/>
                <w:spacing w:val="3"/>
              </w:rPr>
              <w:t>名称</w:t>
            </w:r>
          </w:p>
        </w:tc>
        <w:tc>
          <w:tcPr>
            <w:tcW w:w="1547" w:type="dxa"/>
            <w:vAlign w:val="top"/>
          </w:tcPr>
          <w:p>
            <w:pPr>
              <w:pStyle w:val="TableText"/>
              <w:ind w:left="676" w:right="144" w:hanging="528"/>
              <w:spacing w:before="172" w:line="239" w:lineRule="auto"/>
              <w:rPr>
                <w:sz w:val="20"/>
                <w:szCs w:val="20"/>
              </w:rPr>
            </w:pPr>
            <w:r>
              <w:rPr>
                <w:sz w:val="20"/>
                <w:szCs w:val="20"/>
                <w:spacing w:val="8"/>
              </w:rPr>
              <w:t>方位及最近距</w:t>
            </w:r>
            <w:r>
              <w:rPr>
                <w:sz w:val="20"/>
                <w:szCs w:val="20"/>
              </w:rPr>
              <w:t xml:space="preserve"> </w:t>
            </w:r>
            <w:r>
              <w:rPr>
                <w:sz w:val="20"/>
                <w:szCs w:val="20"/>
              </w:rPr>
              <w:t>离</w:t>
            </w:r>
          </w:p>
        </w:tc>
        <w:tc>
          <w:tcPr>
            <w:tcW w:w="1584" w:type="dxa"/>
            <w:vAlign w:val="top"/>
          </w:tcPr>
          <w:p>
            <w:pPr>
              <w:spacing w:line="241" w:lineRule="auto"/>
              <w:rPr>
                <w:rFonts w:ascii="Arial"/>
                <w:sz w:val="21"/>
              </w:rPr>
            </w:pPr>
            <w:r/>
          </w:p>
          <w:p>
            <w:pPr>
              <w:pStyle w:val="TableText"/>
              <w:ind w:left="276"/>
              <w:spacing w:before="65" w:line="228" w:lineRule="auto"/>
              <w:rPr>
                <w:sz w:val="20"/>
                <w:szCs w:val="20"/>
              </w:rPr>
            </w:pPr>
            <w:r>
              <w:rPr>
                <w:sz w:val="20"/>
                <w:szCs w:val="20"/>
                <w:spacing w:val="7"/>
              </w:rPr>
              <w:t>建筑物特征</w:t>
            </w:r>
          </w:p>
        </w:tc>
        <w:tc>
          <w:tcPr>
            <w:tcW w:w="679" w:type="dxa"/>
            <w:vAlign w:val="top"/>
          </w:tcPr>
          <w:p>
            <w:pPr>
              <w:pStyle w:val="TableText"/>
              <w:ind w:left="139" w:right="127"/>
              <w:spacing w:before="170"/>
              <w:rPr>
                <w:sz w:val="20"/>
                <w:szCs w:val="20"/>
              </w:rPr>
            </w:pPr>
            <w:r>
              <w:rPr>
                <w:sz w:val="20"/>
                <w:szCs w:val="20"/>
                <w:spacing w:val="3"/>
              </w:rPr>
              <w:t>建筑</w:t>
            </w:r>
            <w:r>
              <w:rPr>
                <w:sz w:val="20"/>
                <w:szCs w:val="20"/>
              </w:rPr>
              <w:t xml:space="preserve"> </w:t>
            </w:r>
            <w:r>
              <w:rPr>
                <w:sz w:val="20"/>
                <w:szCs w:val="20"/>
                <w:spacing w:val="3"/>
              </w:rPr>
              <w:t>功能</w:t>
            </w:r>
          </w:p>
        </w:tc>
        <w:tc>
          <w:tcPr>
            <w:tcW w:w="1013" w:type="dxa"/>
            <w:vAlign w:val="top"/>
          </w:tcPr>
          <w:p>
            <w:pPr>
              <w:pStyle w:val="TableText"/>
              <w:ind w:left="125" w:right="103" w:firstLine="73"/>
              <w:spacing w:before="35"/>
              <w:rPr>
                <w:sz w:val="20"/>
                <w:szCs w:val="20"/>
              </w:rPr>
            </w:pPr>
            <w:r>
              <w:rPr>
                <w:sz w:val="20"/>
                <w:szCs w:val="20"/>
                <w:spacing w:val="6"/>
              </w:rPr>
              <w:t>影响范</w:t>
            </w:r>
            <w:r>
              <w:rPr>
                <w:sz w:val="20"/>
                <w:szCs w:val="20"/>
              </w:rPr>
              <w:t xml:space="preserve">  </w:t>
            </w:r>
            <w:r>
              <w:rPr>
                <w:sz w:val="20"/>
                <w:szCs w:val="20"/>
                <w:spacing w:val="19"/>
                <w:w w:val="123"/>
              </w:rPr>
              <w:t>围</w:t>
            </w:r>
            <w:r>
              <w:rPr>
                <w:rFonts w:ascii="Times New Roman" w:hAnsi="Times New Roman" w:eastAsia="Times New Roman" w:cs="Times New Roman"/>
                <w:sz w:val="20"/>
                <w:szCs w:val="20"/>
                <w:spacing w:val="19"/>
                <w:w w:val="123"/>
              </w:rPr>
              <w:t>/</w:t>
            </w:r>
            <w:r>
              <w:rPr>
                <w:sz w:val="20"/>
                <w:szCs w:val="20"/>
                <w:spacing w:val="19"/>
                <w:w w:val="123"/>
              </w:rPr>
              <w:t>户</w:t>
            </w:r>
            <w:r>
              <w:rPr>
                <w:sz w:val="20"/>
                <w:szCs w:val="20"/>
              </w:rPr>
              <w:t xml:space="preserve">  </w:t>
            </w:r>
            <w:r>
              <w:rPr>
                <w:sz w:val="20"/>
                <w:szCs w:val="20"/>
                <w:spacing w:val="-6"/>
              </w:rPr>
              <w:t>（人）数</w:t>
            </w:r>
          </w:p>
        </w:tc>
        <w:tc>
          <w:tcPr>
            <w:tcW w:w="840" w:type="dxa"/>
            <w:vAlign w:val="top"/>
          </w:tcPr>
          <w:p>
            <w:pPr>
              <w:pStyle w:val="TableText"/>
              <w:ind w:left="218"/>
              <w:spacing w:before="171" w:line="271" w:lineRule="exact"/>
              <w:rPr>
                <w:sz w:val="20"/>
                <w:szCs w:val="20"/>
              </w:rPr>
            </w:pPr>
            <w:r>
              <w:rPr>
                <w:sz w:val="20"/>
                <w:szCs w:val="20"/>
                <w:spacing w:val="4"/>
                <w:position w:val="4"/>
              </w:rPr>
              <w:t>影响</w:t>
            </w:r>
          </w:p>
          <w:p>
            <w:pPr>
              <w:pStyle w:val="TableText"/>
              <w:ind w:left="234"/>
              <w:spacing w:line="227" w:lineRule="auto"/>
              <w:rPr>
                <w:sz w:val="20"/>
                <w:szCs w:val="20"/>
              </w:rPr>
            </w:pPr>
            <w:r>
              <w:rPr>
                <w:sz w:val="20"/>
                <w:szCs w:val="20"/>
                <w:spacing w:val="-4"/>
              </w:rPr>
              <w:t>因素</w:t>
            </w:r>
          </w:p>
        </w:tc>
        <w:tc>
          <w:tcPr>
            <w:tcW w:w="823" w:type="dxa"/>
            <w:vAlign w:val="top"/>
          </w:tcPr>
          <w:p>
            <w:pPr>
              <w:spacing w:line="241" w:lineRule="auto"/>
              <w:rPr>
                <w:rFonts w:ascii="Arial"/>
                <w:sz w:val="21"/>
              </w:rPr>
            </w:pPr>
            <w:r/>
          </w:p>
          <w:p>
            <w:pPr>
              <w:pStyle w:val="TableText"/>
              <w:ind w:left="226"/>
              <w:spacing w:before="65" w:line="229" w:lineRule="auto"/>
              <w:rPr>
                <w:sz w:val="20"/>
                <w:szCs w:val="20"/>
              </w:rPr>
            </w:pPr>
            <w:r>
              <w:rPr>
                <w:sz w:val="20"/>
                <w:szCs w:val="20"/>
                <w:spacing w:val="-6"/>
              </w:rPr>
              <w:t>图号</w:t>
            </w:r>
          </w:p>
        </w:tc>
      </w:tr>
      <w:tr>
        <w:trPr>
          <w:trHeight w:val="549" w:hRule="atLeast"/>
        </w:trPr>
        <w:tc>
          <w:tcPr>
            <w:tcW w:w="479" w:type="dxa"/>
            <w:vAlign w:val="top"/>
          </w:tcPr>
          <w:p>
            <w:pPr>
              <w:pStyle w:val="TableText"/>
              <w:ind w:left="208"/>
              <w:spacing w:before="198" w:line="189" w:lineRule="auto"/>
              <w:rPr>
                <w:sz w:val="20"/>
                <w:szCs w:val="20"/>
              </w:rPr>
            </w:pPr>
            <w:r>
              <w:rPr>
                <w:sz w:val="20"/>
                <w:szCs w:val="20"/>
              </w:rPr>
              <w:t>1</w:t>
            </w:r>
          </w:p>
        </w:tc>
        <w:tc>
          <w:tcPr>
            <w:tcW w:w="646" w:type="dxa"/>
            <w:vAlign w:val="top"/>
            <w:vMerge w:val="restart"/>
            <w:tcBorders>
              <w:bottom w:val="nil"/>
            </w:tcBorders>
          </w:tcPr>
          <w:p>
            <w:pPr>
              <w:spacing w:line="241" w:lineRule="auto"/>
              <w:rPr>
                <w:rFonts w:ascii="Arial"/>
                <w:sz w:val="21"/>
              </w:rPr>
            </w:pPr>
            <w:r/>
          </w:p>
          <w:p>
            <w:pPr>
              <w:spacing w:line="241"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pStyle w:val="TableText"/>
              <w:ind w:left="120" w:right="114" w:hanging="4"/>
              <w:spacing w:before="65" w:line="242" w:lineRule="auto"/>
              <w:jc w:val="both"/>
              <w:rPr>
                <w:sz w:val="20"/>
                <w:szCs w:val="20"/>
              </w:rPr>
            </w:pPr>
            <w:r>
              <w:rPr>
                <w:sz w:val="20"/>
                <w:szCs w:val="20"/>
                <w:spacing w:val="5"/>
              </w:rPr>
              <w:t>福鼎</w:t>
            </w:r>
            <w:r>
              <w:rPr>
                <w:sz w:val="20"/>
                <w:szCs w:val="20"/>
              </w:rPr>
              <w:t xml:space="preserve"> </w:t>
            </w:r>
            <w:r>
              <w:rPr>
                <w:sz w:val="20"/>
                <w:szCs w:val="20"/>
                <w:spacing w:val="3"/>
              </w:rPr>
              <w:t>市点</w:t>
            </w:r>
            <w:r>
              <w:rPr>
                <w:sz w:val="20"/>
                <w:szCs w:val="20"/>
              </w:rPr>
              <w:t xml:space="preserve"> </w:t>
            </w:r>
            <w:r>
              <w:rPr>
                <w:sz w:val="20"/>
                <w:szCs w:val="20"/>
                <w:spacing w:val="3"/>
              </w:rPr>
              <w:t>头镇</w:t>
            </w:r>
          </w:p>
        </w:tc>
        <w:tc>
          <w:tcPr>
            <w:tcW w:w="1630" w:type="dxa"/>
            <w:vAlign w:val="top"/>
          </w:tcPr>
          <w:p>
            <w:pPr>
              <w:pStyle w:val="TableText"/>
              <w:ind w:left="517" w:right="186" w:hanging="329"/>
              <w:spacing w:before="32" w:line="234" w:lineRule="auto"/>
              <w:rPr>
                <w:sz w:val="20"/>
                <w:szCs w:val="20"/>
              </w:rPr>
            </w:pPr>
            <w:r>
              <w:rPr>
                <w:sz w:val="20"/>
                <w:szCs w:val="20"/>
                <w:spacing w:val="8"/>
              </w:rPr>
              <w:t>福鼎市某某有</w:t>
            </w:r>
            <w:r>
              <w:rPr>
                <w:sz w:val="20"/>
                <w:szCs w:val="20"/>
                <w:spacing w:val="1"/>
              </w:rPr>
              <w:t xml:space="preserve"> </w:t>
            </w:r>
            <w:r>
              <w:rPr>
                <w:sz w:val="20"/>
                <w:szCs w:val="20"/>
                <w:spacing w:val="2"/>
              </w:rPr>
              <w:t>限公司</w:t>
            </w:r>
          </w:p>
        </w:tc>
        <w:tc>
          <w:tcPr>
            <w:tcW w:w="1547" w:type="dxa"/>
            <w:vAlign w:val="top"/>
          </w:tcPr>
          <w:p>
            <w:pPr>
              <w:pStyle w:val="TableText"/>
              <w:ind w:left="382" w:right="144" w:hanging="235"/>
              <w:spacing w:before="32" w:line="234" w:lineRule="auto"/>
              <w:rPr>
                <w:sz w:val="20"/>
                <w:szCs w:val="20"/>
              </w:rPr>
            </w:pPr>
            <w:r>
              <w:rPr>
                <w:sz w:val="20"/>
                <w:szCs w:val="20"/>
                <w:spacing w:val="8"/>
              </w:rPr>
              <w:t>拟建线路东南</w:t>
            </w:r>
            <w:r>
              <w:rPr>
                <w:sz w:val="20"/>
                <w:szCs w:val="20"/>
              </w:rPr>
              <w:t xml:space="preserve"> </w:t>
            </w:r>
            <w:r>
              <w:rPr>
                <w:sz w:val="20"/>
                <w:szCs w:val="20"/>
                <w:spacing w:val="3"/>
              </w:rPr>
              <w:t>侧约</w:t>
            </w:r>
            <w:r>
              <w:rPr>
                <w:sz w:val="20"/>
                <w:szCs w:val="20"/>
                <w:spacing w:val="-37"/>
              </w:rPr>
              <w:t xml:space="preserve"> </w:t>
            </w:r>
            <w:r>
              <w:rPr>
                <w:sz w:val="20"/>
                <w:szCs w:val="20"/>
                <w:spacing w:val="3"/>
              </w:rPr>
              <w:t>29m</w:t>
            </w:r>
          </w:p>
        </w:tc>
        <w:tc>
          <w:tcPr>
            <w:tcW w:w="1584" w:type="dxa"/>
            <w:vAlign w:val="top"/>
          </w:tcPr>
          <w:p>
            <w:pPr>
              <w:pStyle w:val="TableText"/>
              <w:ind w:left="357" w:right="106" w:hanging="229"/>
              <w:spacing w:before="32" w:line="234" w:lineRule="auto"/>
              <w:rPr>
                <w:sz w:val="20"/>
                <w:szCs w:val="20"/>
              </w:rPr>
            </w:pPr>
            <w:r>
              <w:rPr>
                <w:sz w:val="20"/>
                <w:szCs w:val="20"/>
                <w:spacing w:val="-2"/>
              </w:rPr>
              <w:t>1～9F</w:t>
            </w:r>
            <w:r>
              <w:rPr>
                <w:sz w:val="20"/>
                <w:szCs w:val="20"/>
                <w:spacing w:val="-41"/>
              </w:rPr>
              <w:t xml:space="preserve"> </w:t>
            </w:r>
            <w:r>
              <w:rPr>
                <w:sz w:val="20"/>
                <w:szCs w:val="20"/>
                <w:spacing w:val="-2"/>
              </w:rPr>
              <w:t>平顶，高</w:t>
            </w:r>
            <w:r>
              <w:rPr>
                <w:sz w:val="20"/>
                <w:szCs w:val="20"/>
              </w:rPr>
              <w:t xml:space="preserve"> </w:t>
            </w:r>
            <w:r>
              <w:rPr>
                <w:sz w:val="20"/>
                <w:szCs w:val="20"/>
                <w:spacing w:val="2"/>
              </w:rPr>
              <w:t>约</w:t>
            </w:r>
            <w:r>
              <w:rPr>
                <w:sz w:val="20"/>
                <w:szCs w:val="20"/>
                <w:spacing w:val="-35"/>
              </w:rPr>
              <w:t xml:space="preserve"> </w:t>
            </w:r>
            <w:r>
              <w:rPr>
                <w:sz w:val="20"/>
                <w:szCs w:val="20"/>
                <w:spacing w:val="2"/>
              </w:rPr>
              <w:t>3～30m</w:t>
            </w:r>
          </w:p>
        </w:tc>
        <w:tc>
          <w:tcPr>
            <w:tcW w:w="679" w:type="dxa"/>
            <w:vAlign w:val="top"/>
          </w:tcPr>
          <w:p>
            <w:pPr>
              <w:pStyle w:val="TableText"/>
              <w:ind w:left="138"/>
              <w:spacing w:before="165" w:line="228" w:lineRule="auto"/>
              <w:rPr>
                <w:sz w:val="20"/>
                <w:szCs w:val="20"/>
              </w:rPr>
            </w:pPr>
            <w:r>
              <w:rPr>
                <w:sz w:val="20"/>
                <w:szCs w:val="20"/>
                <w:spacing w:val="3"/>
              </w:rPr>
              <w:t>生产</w:t>
            </w:r>
          </w:p>
        </w:tc>
        <w:tc>
          <w:tcPr>
            <w:tcW w:w="1013" w:type="dxa"/>
            <w:vAlign w:val="top"/>
          </w:tcPr>
          <w:p>
            <w:pPr>
              <w:pStyle w:val="TableText"/>
              <w:ind w:left="278"/>
              <w:spacing w:before="165" w:line="231" w:lineRule="auto"/>
              <w:rPr>
                <w:sz w:val="20"/>
                <w:szCs w:val="20"/>
              </w:rPr>
            </w:pPr>
            <w:r>
              <w:rPr>
                <w:sz w:val="20"/>
                <w:szCs w:val="20"/>
                <w:spacing w:val="-1"/>
              </w:rPr>
              <w:t>20</w:t>
            </w:r>
            <w:r>
              <w:rPr>
                <w:sz w:val="20"/>
                <w:szCs w:val="20"/>
                <w:spacing w:val="-38"/>
              </w:rPr>
              <w:t xml:space="preserve"> </w:t>
            </w:r>
            <w:r>
              <w:rPr>
                <w:sz w:val="20"/>
                <w:szCs w:val="20"/>
                <w:spacing w:val="-1"/>
              </w:rPr>
              <w:t>人</w:t>
            </w:r>
          </w:p>
        </w:tc>
        <w:tc>
          <w:tcPr>
            <w:tcW w:w="840" w:type="dxa"/>
            <w:vAlign w:val="top"/>
          </w:tcPr>
          <w:p>
            <w:pPr>
              <w:pStyle w:val="TableText"/>
              <w:ind w:left="216"/>
              <w:spacing w:before="200" w:line="181" w:lineRule="auto"/>
              <w:rPr>
                <w:sz w:val="21"/>
                <w:szCs w:val="21"/>
              </w:rPr>
            </w:pPr>
            <w:r>
              <w:rPr>
                <w:sz w:val="21"/>
                <w:szCs w:val="21"/>
                <w:i/>
                <w:iCs/>
                <w:spacing w:val="12"/>
              </w:rPr>
              <w:t>E、B</w:t>
            </w:r>
          </w:p>
        </w:tc>
        <w:tc>
          <w:tcPr>
            <w:tcW w:w="823" w:type="dxa"/>
            <w:vAlign w:val="top"/>
          </w:tcPr>
          <w:p>
            <w:pPr>
              <w:pStyle w:val="TableText"/>
              <w:ind w:left="242" w:right="121" w:hanging="99"/>
              <w:spacing w:before="32" w:line="234" w:lineRule="auto"/>
              <w:rPr>
                <w:sz w:val="20"/>
                <w:szCs w:val="20"/>
              </w:rPr>
            </w:pPr>
            <w:r>
              <w:rPr>
                <w:sz w:val="20"/>
                <w:szCs w:val="20"/>
                <w:spacing w:val="-5"/>
              </w:rPr>
              <w:t>附图</w:t>
            </w:r>
            <w:r>
              <w:rPr>
                <w:sz w:val="20"/>
                <w:szCs w:val="20"/>
                <w:spacing w:val="-33"/>
              </w:rPr>
              <w:t xml:space="preserve"> </w:t>
            </w:r>
            <w:r>
              <w:rPr>
                <w:sz w:val="20"/>
                <w:szCs w:val="20"/>
                <w:spacing w:val="-5"/>
              </w:rPr>
              <w:t>5</w:t>
            </w:r>
            <w:r>
              <w:rPr>
                <w:sz w:val="20"/>
                <w:szCs w:val="20"/>
              </w:rPr>
              <w:t xml:space="preserve"> </w:t>
            </w:r>
            <w:r>
              <w:rPr>
                <w:sz w:val="20"/>
                <w:szCs w:val="20"/>
                <w:spacing w:val="-8"/>
              </w:rPr>
              <w:t>(一)</w:t>
            </w:r>
          </w:p>
        </w:tc>
      </w:tr>
      <w:tr>
        <w:trPr>
          <w:trHeight w:val="549" w:hRule="atLeast"/>
        </w:trPr>
        <w:tc>
          <w:tcPr>
            <w:tcW w:w="479" w:type="dxa"/>
            <w:vAlign w:val="top"/>
          </w:tcPr>
          <w:p>
            <w:pPr>
              <w:pStyle w:val="TableText"/>
              <w:ind w:left="195"/>
              <w:spacing w:before="198" w:line="189" w:lineRule="auto"/>
              <w:rPr>
                <w:sz w:val="20"/>
                <w:szCs w:val="20"/>
              </w:rPr>
            </w:pPr>
            <w:r>
              <w:rPr>
                <w:sz w:val="20"/>
                <w:szCs w:val="20"/>
              </w:rPr>
              <w:t>2</w:t>
            </w:r>
          </w:p>
        </w:tc>
        <w:tc>
          <w:tcPr>
            <w:tcW w:w="646" w:type="dxa"/>
            <w:vAlign w:val="top"/>
            <w:vMerge w:val="continue"/>
            <w:tcBorders>
              <w:top w:val="nil"/>
              <w:bottom w:val="nil"/>
            </w:tcBorders>
          </w:tcPr>
          <w:p>
            <w:pPr>
              <w:rPr>
                <w:rFonts w:ascii="Arial"/>
                <w:sz w:val="21"/>
              </w:rPr>
            </w:pPr>
            <w:r/>
          </w:p>
        </w:tc>
        <w:tc>
          <w:tcPr>
            <w:tcW w:w="1630" w:type="dxa"/>
            <w:vAlign w:val="top"/>
          </w:tcPr>
          <w:p>
            <w:pPr>
              <w:pStyle w:val="TableText"/>
              <w:ind w:left="507" w:right="158" w:hanging="345"/>
              <w:spacing w:before="32" w:line="234" w:lineRule="auto"/>
              <w:rPr>
                <w:sz w:val="20"/>
                <w:szCs w:val="20"/>
              </w:rPr>
            </w:pPr>
            <w:r>
              <w:rPr>
                <w:sz w:val="20"/>
                <w:szCs w:val="20"/>
                <w:spacing w:val="9"/>
              </w:rPr>
              <w:t>某某村某某</w:t>
            </w:r>
            <w:r>
              <w:rPr>
                <w:sz w:val="20"/>
                <w:szCs w:val="20"/>
                <w:spacing w:val="-42"/>
              </w:rPr>
              <w:t xml:space="preserve"> </w:t>
            </w:r>
            <w:r>
              <w:rPr>
                <w:sz w:val="20"/>
                <w:szCs w:val="20"/>
              </w:rPr>
              <w:t>XX </w:t>
            </w:r>
            <w:r>
              <w:rPr>
                <w:sz w:val="20"/>
                <w:szCs w:val="20"/>
                <w:spacing w:val="5"/>
              </w:rPr>
              <w:t>号民房</w:t>
            </w:r>
          </w:p>
        </w:tc>
        <w:tc>
          <w:tcPr>
            <w:tcW w:w="1547" w:type="dxa"/>
            <w:vAlign w:val="top"/>
          </w:tcPr>
          <w:p>
            <w:pPr>
              <w:pStyle w:val="TableText"/>
              <w:ind w:left="382" w:right="144" w:hanging="235"/>
              <w:spacing w:before="32" w:line="234" w:lineRule="auto"/>
              <w:rPr>
                <w:sz w:val="20"/>
                <w:szCs w:val="20"/>
              </w:rPr>
            </w:pPr>
            <w:r>
              <w:rPr>
                <w:sz w:val="20"/>
                <w:szCs w:val="20"/>
                <w:spacing w:val="8"/>
              </w:rPr>
              <w:t>拟建线路西北</w:t>
            </w:r>
            <w:r>
              <w:rPr>
                <w:sz w:val="20"/>
                <w:szCs w:val="20"/>
              </w:rPr>
              <w:t xml:space="preserve"> </w:t>
            </w:r>
            <w:r>
              <w:rPr>
                <w:sz w:val="20"/>
                <w:szCs w:val="20"/>
                <w:spacing w:val="2"/>
              </w:rPr>
              <w:t>侧约</w:t>
            </w:r>
            <w:r>
              <w:rPr>
                <w:sz w:val="20"/>
                <w:szCs w:val="20"/>
                <w:spacing w:val="-32"/>
              </w:rPr>
              <w:t xml:space="preserve"> </w:t>
            </w:r>
            <w:r>
              <w:rPr>
                <w:sz w:val="20"/>
                <w:szCs w:val="20"/>
                <w:spacing w:val="2"/>
              </w:rPr>
              <w:t>30m</w:t>
            </w:r>
          </w:p>
        </w:tc>
        <w:tc>
          <w:tcPr>
            <w:tcW w:w="1584" w:type="dxa"/>
            <w:vAlign w:val="top"/>
          </w:tcPr>
          <w:p>
            <w:pPr>
              <w:pStyle w:val="TableText"/>
              <w:ind w:left="697" w:right="135" w:hanging="540"/>
              <w:spacing w:before="32" w:line="234" w:lineRule="auto"/>
              <w:rPr>
                <w:sz w:val="20"/>
                <w:szCs w:val="20"/>
              </w:rPr>
            </w:pPr>
            <w:r>
              <w:rPr>
                <w:sz w:val="20"/>
                <w:szCs w:val="20"/>
                <w:spacing w:val="4"/>
              </w:rPr>
              <w:t>1F</w:t>
            </w:r>
            <w:r>
              <w:rPr>
                <w:sz w:val="20"/>
                <w:szCs w:val="20"/>
                <w:spacing w:val="-42"/>
              </w:rPr>
              <w:t xml:space="preserve"> </w:t>
            </w:r>
            <w:r>
              <w:rPr>
                <w:sz w:val="20"/>
                <w:szCs w:val="20"/>
                <w:spacing w:val="4"/>
              </w:rPr>
              <w:t>平顶，高约</w:t>
            </w:r>
            <w:r>
              <w:rPr>
                <w:sz w:val="20"/>
                <w:szCs w:val="20"/>
              </w:rPr>
              <w:t xml:space="preserve"> </w:t>
            </w:r>
            <w:r>
              <w:rPr>
                <w:sz w:val="20"/>
                <w:szCs w:val="20"/>
                <w:spacing w:val="-2"/>
              </w:rPr>
              <w:t>3m</w:t>
            </w:r>
          </w:p>
        </w:tc>
        <w:tc>
          <w:tcPr>
            <w:tcW w:w="679" w:type="dxa"/>
            <w:vAlign w:val="top"/>
          </w:tcPr>
          <w:p>
            <w:pPr>
              <w:pStyle w:val="TableText"/>
              <w:ind w:left="138"/>
              <w:spacing w:before="166" w:line="228" w:lineRule="auto"/>
              <w:rPr>
                <w:sz w:val="20"/>
                <w:szCs w:val="20"/>
              </w:rPr>
            </w:pPr>
            <w:r>
              <w:rPr>
                <w:sz w:val="20"/>
                <w:szCs w:val="20"/>
                <w:spacing w:val="3"/>
              </w:rPr>
              <w:t>居住</w:t>
            </w:r>
          </w:p>
        </w:tc>
        <w:tc>
          <w:tcPr>
            <w:tcW w:w="1013" w:type="dxa"/>
            <w:vAlign w:val="top"/>
          </w:tcPr>
          <w:p>
            <w:pPr>
              <w:pStyle w:val="TableText"/>
              <w:ind w:left="331"/>
              <w:spacing w:before="165" w:line="231" w:lineRule="auto"/>
              <w:rPr>
                <w:sz w:val="20"/>
                <w:szCs w:val="20"/>
              </w:rPr>
            </w:pPr>
            <w:r>
              <w:rPr>
                <w:sz w:val="20"/>
                <w:szCs w:val="20"/>
                <w:spacing w:val="-4"/>
              </w:rPr>
              <w:t>2</w:t>
            </w:r>
            <w:r>
              <w:rPr>
                <w:sz w:val="20"/>
                <w:szCs w:val="20"/>
                <w:spacing w:val="-36"/>
              </w:rPr>
              <w:t xml:space="preserve"> </w:t>
            </w:r>
            <w:r>
              <w:rPr>
                <w:sz w:val="20"/>
                <w:szCs w:val="20"/>
                <w:spacing w:val="-4"/>
              </w:rPr>
              <w:t>人</w:t>
            </w:r>
          </w:p>
        </w:tc>
        <w:tc>
          <w:tcPr>
            <w:tcW w:w="840" w:type="dxa"/>
            <w:vAlign w:val="top"/>
          </w:tcPr>
          <w:p>
            <w:pPr>
              <w:pStyle w:val="TableText"/>
              <w:ind w:left="216"/>
              <w:spacing w:before="200" w:line="181" w:lineRule="auto"/>
              <w:rPr>
                <w:sz w:val="21"/>
                <w:szCs w:val="21"/>
              </w:rPr>
            </w:pPr>
            <w:r>
              <w:rPr>
                <w:sz w:val="21"/>
                <w:szCs w:val="21"/>
                <w:i/>
                <w:iCs/>
                <w:spacing w:val="12"/>
              </w:rPr>
              <w:t>E、B</w:t>
            </w:r>
          </w:p>
        </w:tc>
        <w:tc>
          <w:tcPr>
            <w:tcW w:w="823" w:type="dxa"/>
            <w:vAlign w:val="top"/>
            <w:vMerge w:val="restart"/>
            <w:tcBorders>
              <w:bottom w:val="nil"/>
            </w:tcBorders>
          </w:tcPr>
          <w:p>
            <w:pPr>
              <w:spacing w:line="244" w:lineRule="auto"/>
              <w:rPr>
                <w:rFonts w:ascii="Arial"/>
                <w:sz w:val="21"/>
              </w:rPr>
            </w:pPr>
            <w:r/>
          </w:p>
          <w:p>
            <w:pPr>
              <w:pStyle w:val="TableText"/>
              <w:ind w:left="242" w:right="121" w:hanging="99"/>
              <w:spacing w:before="65"/>
              <w:rPr>
                <w:sz w:val="20"/>
                <w:szCs w:val="20"/>
              </w:rPr>
            </w:pPr>
            <w:r>
              <w:rPr>
                <w:sz w:val="20"/>
                <w:szCs w:val="20"/>
                <w:spacing w:val="-5"/>
              </w:rPr>
              <w:t>附图</w:t>
            </w:r>
            <w:r>
              <w:rPr>
                <w:sz w:val="20"/>
                <w:szCs w:val="20"/>
                <w:spacing w:val="-33"/>
              </w:rPr>
              <w:t xml:space="preserve"> </w:t>
            </w:r>
            <w:r>
              <w:rPr>
                <w:sz w:val="20"/>
                <w:szCs w:val="20"/>
                <w:spacing w:val="-5"/>
              </w:rPr>
              <w:t>5</w:t>
            </w:r>
            <w:r>
              <w:rPr>
                <w:sz w:val="20"/>
                <w:szCs w:val="20"/>
              </w:rPr>
              <w:t xml:space="preserve"> </w:t>
            </w:r>
            <w:r>
              <w:rPr>
                <w:sz w:val="20"/>
                <w:szCs w:val="20"/>
                <w:spacing w:val="-9"/>
              </w:rPr>
              <w:t>(二)</w:t>
            </w:r>
          </w:p>
        </w:tc>
      </w:tr>
      <w:tr>
        <w:trPr>
          <w:trHeight w:val="549" w:hRule="atLeast"/>
        </w:trPr>
        <w:tc>
          <w:tcPr>
            <w:tcW w:w="479" w:type="dxa"/>
            <w:vAlign w:val="top"/>
          </w:tcPr>
          <w:p>
            <w:pPr>
              <w:pStyle w:val="TableText"/>
              <w:ind w:left="197"/>
              <w:spacing w:before="201" w:line="189" w:lineRule="auto"/>
              <w:rPr>
                <w:sz w:val="20"/>
                <w:szCs w:val="20"/>
              </w:rPr>
            </w:pPr>
            <w:r>
              <w:rPr>
                <w:sz w:val="20"/>
                <w:szCs w:val="20"/>
              </w:rPr>
              <w:t>3</w:t>
            </w:r>
          </w:p>
        </w:tc>
        <w:tc>
          <w:tcPr>
            <w:tcW w:w="646" w:type="dxa"/>
            <w:vAlign w:val="top"/>
            <w:vMerge w:val="continue"/>
            <w:tcBorders>
              <w:top w:val="nil"/>
              <w:bottom w:val="nil"/>
            </w:tcBorders>
          </w:tcPr>
          <w:p>
            <w:pPr>
              <w:rPr>
                <w:rFonts w:ascii="Arial"/>
                <w:sz w:val="21"/>
              </w:rPr>
            </w:pPr>
            <w:r/>
          </w:p>
        </w:tc>
        <w:tc>
          <w:tcPr>
            <w:tcW w:w="1630" w:type="dxa"/>
            <w:vAlign w:val="top"/>
          </w:tcPr>
          <w:p>
            <w:pPr>
              <w:pStyle w:val="TableText"/>
              <w:ind w:left="507" w:right="158" w:hanging="345"/>
              <w:spacing w:before="32" w:line="234" w:lineRule="auto"/>
              <w:rPr>
                <w:sz w:val="20"/>
                <w:szCs w:val="20"/>
              </w:rPr>
            </w:pPr>
            <w:r>
              <w:rPr>
                <w:sz w:val="20"/>
                <w:szCs w:val="20"/>
                <w:spacing w:val="9"/>
              </w:rPr>
              <w:t>某某村某某</w:t>
            </w:r>
            <w:r>
              <w:rPr>
                <w:sz w:val="20"/>
                <w:szCs w:val="20"/>
                <w:spacing w:val="-42"/>
              </w:rPr>
              <w:t xml:space="preserve"> </w:t>
            </w:r>
            <w:r>
              <w:rPr>
                <w:sz w:val="20"/>
                <w:szCs w:val="20"/>
              </w:rPr>
              <w:t>XX </w:t>
            </w:r>
            <w:r>
              <w:rPr>
                <w:sz w:val="20"/>
                <w:szCs w:val="20"/>
                <w:spacing w:val="5"/>
              </w:rPr>
              <w:t>号民房</w:t>
            </w:r>
          </w:p>
        </w:tc>
        <w:tc>
          <w:tcPr>
            <w:tcW w:w="1547" w:type="dxa"/>
            <w:vAlign w:val="top"/>
          </w:tcPr>
          <w:p>
            <w:pPr>
              <w:pStyle w:val="TableText"/>
              <w:ind w:left="382" w:right="144" w:hanging="235"/>
              <w:spacing w:before="32" w:line="234" w:lineRule="auto"/>
              <w:rPr>
                <w:sz w:val="20"/>
                <w:szCs w:val="20"/>
              </w:rPr>
            </w:pPr>
            <w:r>
              <w:rPr>
                <w:sz w:val="20"/>
                <w:szCs w:val="20"/>
                <w:spacing w:val="8"/>
              </w:rPr>
              <w:t>拟建线路西北</w:t>
            </w:r>
            <w:r>
              <w:rPr>
                <w:sz w:val="20"/>
                <w:szCs w:val="20"/>
              </w:rPr>
              <w:t xml:space="preserve"> </w:t>
            </w:r>
            <w:r>
              <w:rPr>
                <w:sz w:val="20"/>
                <w:szCs w:val="20"/>
                <w:spacing w:val="3"/>
              </w:rPr>
              <w:t>侧约</w:t>
            </w:r>
            <w:r>
              <w:rPr>
                <w:sz w:val="20"/>
                <w:szCs w:val="20"/>
                <w:spacing w:val="-37"/>
              </w:rPr>
              <w:t xml:space="preserve"> </w:t>
            </w:r>
            <w:r>
              <w:rPr>
                <w:sz w:val="20"/>
                <w:szCs w:val="20"/>
                <w:spacing w:val="3"/>
              </w:rPr>
              <w:t>29m</w:t>
            </w:r>
          </w:p>
        </w:tc>
        <w:tc>
          <w:tcPr>
            <w:tcW w:w="1584" w:type="dxa"/>
            <w:vAlign w:val="top"/>
          </w:tcPr>
          <w:p>
            <w:pPr>
              <w:pStyle w:val="TableText"/>
              <w:ind w:left="695" w:right="135" w:hanging="551"/>
              <w:spacing w:before="32" w:line="234" w:lineRule="auto"/>
              <w:rPr>
                <w:sz w:val="20"/>
                <w:szCs w:val="20"/>
              </w:rPr>
            </w:pPr>
            <w:r>
              <w:rPr>
                <w:sz w:val="20"/>
                <w:szCs w:val="20"/>
                <w:spacing w:val="5"/>
              </w:rPr>
              <w:t>2F</w:t>
            </w:r>
            <w:r>
              <w:rPr>
                <w:sz w:val="20"/>
                <w:szCs w:val="20"/>
                <w:spacing w:val="-37"/>
              </w:rPr>
              <w:t xml:space="preserve"> </w:t>
            </w:r>
            <w:r>
              <w:rPr>
                <w:sz w:val="20"/>
                <w:szCs w:val="20"/>
                <w:spacing w:val="5"/>
              </w:rPr>
              <w:t>坡顶，高约</w:t>
            </w:r>
            <w:r>
              <w:rPr>
                <w:sz w:val="20"/>
                <w:szCs w:val="20"/>
              </w:rPr>
              <w:t xml:space="preserve"> </w:t>
            </w:r>
            <w:r>
              <w:rPr>
                <w:sz w:val="20"/>
                <w:szCs w:val="20"/>
              </w:rPr>
              <w:t>6m</w:t>
            </w:r>
          </w:p>
        </w:tc>
        <w:tc>
          <w:tcPr>
            <w:tcW w:w="679" w:type="dxa"/>
            <w:vAlign w:val="top"/>
          </w:tcPr>
          <w:p>
            <w:pPr>
              <w:pStyle w:val="TableText"/>
              <w:ind w:left="138"/>
              <w:spacing w:before="169" w:line="228" w:lineRule="auto"/>
              <w:rPr>
                <w:sz w:val="20"/>
                <w:szCs w:val="20"/>
              </w:rPr>
            </w:pPr>
            <w:r>
              <w:rPr>
                <w:sz w:val="20"/>
                <w:szCs w:val="20"/>
                <w:spacing w:val="3"/>
              </w:rPr>
              <w:t>居住</w:t>
            </w:r>
          </w:p>
        </w:tc>
        <w:tc>
          <w:tcPr>
            <w:tcW w:w="1013" w:type="dxa"/>
            <w:vAlign w:val="top"/>
          </w:tcPr>
          <w:p>
            <w:pPr>
              <w:pStyle w:val="TableText"/>
              <w:ind w:left="331"/>
              <w:spacing w:before="168" w:line="231" w:lineRule="auto"/>
              <w:rPr>
                <w:sz w:val="20"/>
                <w:szCs w:val="20"/>
              </w:rPr>
            </w:pPr>
            <w:r>
              <w:rPr>
                <w:sz w:val="20"/>
                <w:szCs w:val="20"/>
                <w:spacing w:val="-4"/>
              </w:rPr>
              <w:t>2</w:t>
            </w:r>
            <w:r>
              <w:rPr>
                <w:sz w:val="20"/>
                <w:szCs w:val="20"/>
                <w:spacing w:val="-36"/>
              </w:rPr>
              <w:t xml:space="preserve"> </w:t>
            </w:r>
            <w:r>
              <w:rPr>
                <w:sz w:val="20"/>
                <w:szCs w:val="20"/>
                <w:spacing w:val="-4"/>
              </w:rPr>
              <w:t>人</w:t>
            </w:r>
          </w:p>
        </w:tc>
        <w:tc>
          <w:tcPr>
            <w:tcW w:w="840" w:type="dxa"/>
            <w:vAlign w:val="top"/>
          </w:tcPr>
          <w:p>
            <w:pPr>
              <w:pStyle w:val="TableText"/>
              <w:ind w:left="216"/>
              <w:spacing w:before="203" w:line="181" w:lineRule="auto"/>
              <w:rPr>
                <w:sz w:val="21"/>
                <w:szCs w:val="21"/>
              </w:rPr>
            </w:pPr>
            <w:r>
              <w:rPr>
                <w:sz w:val="21"/>
                <w:szCs w:val="21"/>
                <w:i/>
                <w:iCs/>
                <w:spacing w:val="12"/>
              </w:rPr>
              <w:t>E、B</w:t>
            </w:r>
          </w:p>
        </w:tc>
        <w:tc>
          <w:tcPr>
            <w:tcW w:w="823" w:type="dxa"/>
            <w:vAlign w:val="top"/>
            <w:vMerge w:val="continue"/>
            <w:tcBorders>
              <w:top w:val="nil"/>
            </w:tcBorders>
          </w:tcPr>
          <w:p>
            <w:pPr>
              <w:rPr>
                <w:rFonts w:ascii="Arial"/>
                <w:sz w:val="21"/>
              </w:rPr>
            </w:pPr>
            <w:r/>
          </w:p>
        </w:tc>
      </w:tr>
      <w:tr>
        <w:trPr>
          <w:trHeight w:val="549" w:hRule="atLeast"/>
        </w:trPr>
        <w:tc>
          <w:tcPr>
            <w:tcW w:w="479" w:type="dxa"/>
            <w:vAlign w:val="top"/>
          </w:tcPr>
          <w:p>
            <w:pPr>
              <w:pStyle w:val="TableText"/>
              <w:ind w:left="192"/>
              <w:spacing w:before="202" w:line="189" w:lineRule="auto"/>
              <w:rPr>
                <w:sz w:val="20"/>
                <w:szCs w:val="20"/>
              </w:rPr>
            </w:pPr>
            <w:r>
              <w:rPr>
                <w:sz w:val="20"/>
                <w:szCs w:val="20"/>
              </w:rPr>
              <w:t>4</w:t>
            </w:r>
          </w:p>
        </w:tc>
        <w:tc>
          <w:tcPr>
            <w:tcW w:w="646" w:type="dxa"/>
            <w:vAlign w:val="top"/>
            <w:vMerge w:val="continue"/>
            <w:tcBorders>
              <w:top w:val="nil"/>
              <w:bottom w:val="nil"/>
            </w:tcBorders>
          </w:tcPr>
          <w:p>
            <w:pPr>
              <w:rPr>
                <w:rFonts w:ascii="Arial"/>
                <w:sz w:val="21"/>
              </w:rPr>
            </w:pPr>
            <w:r/>
          </w:p>
        </w:tc>
        <w:tc>
          <w:tcPr>
            <w:tcW w:w="1630" w:type="dxa"/>
            <w:vAlign w:val="top"/>
          </w:tcPr>
          <w:p>
            <w:pPr>
              <w:pStyle w:val="TableText"/>
              <w:ind w:left="507" w:right="158" w:hanging="345"/>
              <w:spacing w:before="32" w:line="234" w:lineRule="auto"/>
              <w:rPr>
                <w:sz w:val="20"/>
                <w:szCs w:val="20"/>
              </w:rPr>
            </w:pPr>
            <w:r>
              <w:rPr>
                <w:sz w:val="20"/>
                <w:szCs w:val="20"/>
                <w:spacing w:val="9"/>
              </w:rPr>
              <w:t>某某村某某</w:t>
            </w:r>
            <w:r>
              <w:rPr>
                <w:sz w:val="20"/>
                <w:szCs w:val="20"/>
                <w:spacing w:val="-42"/>
              </w:rPr>
              <w:t xml:space="preserve"> </w:t>
            </w:r>
            <w:r>
              <w:rPr>
                <w:sz w:val="20"/>
                <w:szCs w:val="20"/>
              </w:rPr>
              <w:t>XX </w:t>
            </w:r>
            <w:r>
              <w:rPr>
                <w:sz w:val="20"/>
                <w:szCs w:val="20"/>
                <w:spacing w:val="5"/>
              </w:rPr>
              <w:t>号民房</w:t>
            </w:r>
          </w:p>
        </w:tc>
        <w:tc>
          <w:tcPr>
            <w:tcW w:w="1547" w:type="dxa"/>
            <w:vAlign w:val="top"/>
          </w:tcPr>
          <w:p>
            <w:pPr>
              <w:pStyle w:val="TableText"/>
              <w:ind w:left="147"/>
              <w:spacing w:before="169" w:line="227" w:lineRule="auto"/>
              <w:rPr>
                <w:sz w:val="20"/>
                <w:szCs w:val="20"/>
              </w:rPr>
            </w:pPr>
            <w:r>
              <w:rPr>
                <w:sz w:val="20"/>
                <w:szCs w:val="20"/>
                <w:spacing w:val="8"/>
              </w:rPr>
              <w:t>拟建线路下方</w:t>
            </w:r>
          </w:p>
        </w:tc>
        <w:tc>
          <w:tcPr>
            <w:tcW w:w="1584" w:type="dxa"/>
            <w:vAlign w:val="top"/>
          </w:tcPr>
          <w:p>
            <w:pPr>
              <w:pStyle w:val="TableText"/>
              <w:ind w:left="692" w:right="135" w:hanging="535"/>
              <w:spacing w:before="32" w:line="234" w:lineRule="auto"/>
              <w:rPr>
                <w:sz w:val="20"/>
                <w:szCs w:val="20"/>
              </w:rPr>
            </w:pPr>
            <w:r>
              <w:rPr>
                <w:sz w:val="20"/>
                <w:szCs w:val="20"/>
                <w:spacing w:val="3"/>
              </w:rPr>
              <w:t>1F</w:t>
            </w:r>
            <w:r>
              <w:rPr>
                <w:sz w:val="20"/>
                <w:szCs w:val="20"/>
                <w:spacing w:val="-36"/>
              </w:rPr>
              <w:t xml:space="preserve"> </w:t>
            </w:r>
            <w:r>
              <w:rPr>
                <w:sz w:val="20"/>
                <w:szCs w:val="20"/>
                <w:spacing w:val="3"/>
              </w:rPr>
              <w:t>坡顶，高约</w:t>
            </w:r>
            <w:r>
              <w:rPr>
                <w:sz w:val="20"/>
                <w:szCs w:val="20"/>
              </w:rPr>
              <w:t xml:space="preserve"> </w:t>
            </w:r>
            <w:r>
              <w:rPr>
                <w:sz w:val="20"/>
                <w:szCs w:val="20"/>
                <w:spacing w:val="1"/>
              </w:rPr>
              <w:t>4m</w:t>
            </w:r>
          </w:p>
        </w:tc>
        <w:tc>
          <w:tcPr>
            <w:tcW w:w="679" w:type="dxa"/>
            <w:vAlign w:val="top"/>
          </w:tcPr>
          <w:p>
            <w:pPr>
              <w:pStyle w:val="TableText"/>
              <w:ind w:left="138"/>
              <w:spacing w:before="169" w:line="228" w:lineRule="auto"/>
              <w:rPr>
                <w:sz w:val="20"/>
                <w:szCs w:val="20"/>
              </w:rPr>
            </w:pPr>
            <w:r>
              <w:rPr>
                <w:sz w:val="20"/>
                <w:szCs w:val="20"/>
                <w:spacing w:val="3"/>
              </w:rPr>
              <w:t>居住</w:t>
            </w:r>
          </w:p>
        </w:tc>
        <w:tc>
          <w:tcPr>
            <w:tcW w:w="1013" w:type="dxa"/>
            <w:vAlign w:val="top"/>
          </w:tcPr>
          <w:p>
            <w:pPr>
              <w:pStyle w:val="TableText"/>
              <w:ind w:left="331"/>
              <w:spacing w:before="168" w:line="231" w:lineRule="auto"/>
              <w:rPr>
                <w:sz w:val="20"/>
                <w:szCs w:val="20"/>
              </w:rPr>
            </w:pPr>
            <w:r>
              <w:rPr>
                <w:sz w:val="20"/>
                <w:szCs w:val="20"/>
                <w:spacing w:val="-4"/>
              </w:rPr>
              <w:t>2</w:t>
            </w:r>
            <w:r>
              <w:rPr>
                <w:sz w:val="20"/>
                <w:szCs w:val="20"/>
                <w:spacing w:val="-36"/>
              </w:rPr>
              <w:t xml:space="preserve"> </w:t>
            </w:r>
            <w:r>
              <w:rPr>
                <w:sz w:val="20"/>
                <w:szCs w:val="20"/>
                <w:spacing w:val="-4"/>
              </w:rPr>
              <w:t>人</w:t>
            </w:r>
          </w:p>
        </w:tc>
        <w:tc>
          <w:tcPr>
            <w:tcW w:w="840" w:type="dxa"/>
            <w:vAlign w:val="top"/>
          </w:tcPr>
          <w:p>
            <w:pPr>
              <w:pStyle w:val="TableText"/>
              <w:ind w:left="216"/>
              <w:spacing w:before="203" w:line="181" w:lineRule="auto"/>
              <w:rPr>
                <w:sz w:val="21"/>
                <w:szCs w:val="21"/>
              </w:rPr>
            </w:pPr>
            <w:r>
              <w:rPr>
                <w:sz w:val="21"/>
                <w:szCs w:val="21"/>
                <w:i/>
                <w:iCs/>
                <w:spacing w:val="12"/>
              </w:rPr>
              <w:t>E、B</w:t>
            </w:r>
          </w:p>
        </w:tc>
        <w:tc>
          <w:tcPr>
            <w:tcW w:w="823" w:type="dxa"/>
            <w:vAlign w:val="top"/>
          </w:tcPr>
          <w:p>
            <w:pPr>
              <w:pStyle w:val="TableText"/>
              <w:ind w:left="242" w:right="121" w:hanging="99"/>
              <w:spacing w:before="32" w:line="234" w:lineRule="auto"/>
              <w:rPr>
                <w:sz w:val="20"/>
                <w:szCs w:val="20"/>
              </w:rPr>
            </w:pPr>
            <w:r>
              <w:rPr>
                <w:sz w:val="20"/>
                <w:szCs w:val="20"/>
                <w:spacing w:val="-5"/>
              </w:rPr>
              <w:t>附图</w:t>
            </w:r>
            <w:r>
              <w:rPr>
                <w:sz w:val="20"/>
                <w:szCs w:val="20"/>
                <w:spacing w:val="-33"/>
              </w:rPr>
              <w:t xml:space="preserve"> </w:t>
            </w:r>
            <w:r>
              <w:rPr>
                <w:sz w:val="20"/>
                <w:szCs w:val="20"/>
                <w:spacing w:val="-5"/>
              </w:rPr>
              <w:t>5</w:t>
            </w:r>
            <w:r>
              <w:rPr>
                <w:sz w:val="20"/>
                <w:szCs w:val="20"/>
              </w:rPr>
              <w:t xml:space="preserve"> </w:t>
            </w:r>
            <w:r>
              <w:rPr>
                <w:sz w:val="20"/>
                <w:szCs w:val="20"/>
                <w:spacing w:val="-9"/>
              </w:rPr>
              <w:t>(三)</w:t>
            </w:r>
          </w:p>
        </w:tc>
      </w:tr>
      <w:tr>
        <w:trPr>
          <w:trHeight w:val="549" w:hRule="atLeast"/>
        </w:trPr>
        <w:tc>
          <w:tcPr>
            <w:tcW w:w="479" w:type="dxa"/>
            <w:vAlign w:val="top"/>
          </w:tcPr>
          <w:p>
            <w:pPr>
              <w:pStyle w:val="TableText"/>
              <w:ind w:left="197"/>
              <w:spacing w:before="204" w:line="187" w:lineRule="auto"/>
              <w:rPr>
                <w:sz w:val="20"/>
                <w:szCs w:val="20"/>
              </w:rPr>
            </w:pPr>
            <w:r>
              <w:rPr>
                <w:sz w:val="20"/>
                <w:szCs w:val="20"/>
              </w:rPr>
              <w:t>5</w:t>
            </w:r>
          </w:p>
        </w:tc>
        <w:tc>
          <w:tcPr>
            <w:tcW w:w="646" w:type="dxa"/>
            <w:vAlign w:val="top"/>
            <w:vMerge w:val="continue"/>
            <w:tcBorders>
              <w:top w:val="nil"/>
              <w:bottom w:val="nil"/>
            </w:tcBorders>
          </w:tcPr>
          <w:p>
            <w:pPr>
              <w:rPr>
                <w:rFonts w:ascii="Arial"/>
                <w:sz w:val="21"/>
              </w:rPr>
            </w:pPr>
            <w:r/>
          </w:p>
        </w:tc>
        <w:tc>
          <w:tcPr>
            <w:tcW w:w="1630" w:type="dxa"/>
            <w:vAlign w:val="top"/>
          </w:tcPr>
          <w:p>
            <w:pPr>
              <w:pStyle w:val="TableText"/>
              <w:ind w:left="507" w:right="158" w:hanging="345"/>
              <w:spacing w:before="36" w:line="232" w:lineRule="auto"/>
              <w:rPr>
                <w:sz w:val="20"/>
                <w:szCs w:val="20"/>
              </w:rPr>
            </w:pPr>
            <w:r>
              <w:rPr>
                <w:sz w:val="20"/>
                <w:szCs w:val="20"/>
                <w:spacing w:val="9"/>
              </w:rPr>
              <w:t>某某村某某</w:t>
            </w:r>
            <w:r>
              <w:rPr>
                <w:sz w:val="20"/>
                <w:szCs w:val="20"/>
                <w:spacing w:val="-42"/>
              </w:rPr>
              <w:t xml:space="preserve"> </w:t>
            </w:r>
            <w:r>
              <w:rPr>
                <w:sz w:val="20"/>
                <w:szCs w:val="20"/>
              </w:rPr>
              <w:t>XX </w:t>
            </w:r>
            <w:r>
              <w:rPr>
                <w:sz w:val="20"/>
                <w:szCs w:val="20"/>
                <w:spacing w:val="5"/>
              </w:rPr>
              <w:t>号民房</w:t>
            </w:r>
          </w:p>
        </w:tc>
        <w:tc>
          <w:tcPr>
            <w:tcW w:w="1547" w:type="dxa"/>
            <w:vAlign w:val="top"/>
          </w:tcPr>
          <w:p>
            <w:pPr>
              <w:pStyle w:val="TableText"/>
              <w:ind w:left="382" w:right="144" w:hanging="235"/>
              <w:spacing w:before="36" w:line="232" w:lineRule="auto"/>
              <w:rPr>
                <w:sz w:val="20"/>
                <w:szCs w:val="20"/>
              </w:rPr>
            </w:pPr>
            <w:r>
              <w:rPr>
                <w:sz w:val="20"/>
                <w:szCs w:val="20"/>
                <w:spacing w:val="8"/>
              </w:rPr>
              <w:t>拟建线路西北</w:t>
            </w:r>
            <w:r>
              <w:rPr>
                <w:sz w:val="20"/>
                <w:szCs w:val="20"/>
              </w:rPr>
              <w:t xml:space="preserve"> </w:t>
            </w:r>
            <w:r>
              <w:rPr>
                <w:sz w:val="20"/>
                <w:szCs w:val="20"/>
                <w:spacing w:val="3"/>
              </w:rPr>
              <w:t>侧约</w:t>
            </w:r>
            <w:r>
              <w:rPr>
                <w:sz w:val="20"/>
                <w:szCs w:val="20"/>
                <w:spacing w:val="-37"/>
              </w:rPr>
              <w:t xml:space="preserve"> </w:t>
            </w:r>
            <w:r>
              <w:rPr>
                <w:sz w:val="20"/>
                <w:szCs w:val="20"/>
                <w:spacing w:val="3"/>
              </w:rPr>
              <w:t>26m</w:t>
            </w:r>
          </w:p>
        </w:tc>
        <w:tc>
          <w:tcPr>
            <w:tcW w:w="1584" w:type="dxa"/>
            <w:vAlign w:val="top"/>
          </w:tcPr>
          <w:p>
            <w:pPr>
              <w:pStyle w:val="TableText"/>
              <w:ind w:left="460" w:right="135" w:hanging="303"/>
              <w:spacing w:before="36" w:line="232" w:lineRule="auto"/>
              <w:rPr>
                <w:sz w:val="20"/>
                <w:szCs w:val="20"/>
              </w:rPr>
            </w:pPr>
            <w:r>
              <w:rPr>
                <w:sz w:val="20"/>
                <w:szCs w:val="20"/>
                <w:spacing w:val="3"/>
              </w:rPr>
              <w:t>1/2F</w:t>
            </w:r>
            <w:r>
              <w:rPr>
                <w:sz w:val="20"/>
                <w:szCs w:val="20"/>
                <w:spacing w:val="-39"/>
              </w:rPr>
              <w:t xml:space="preserve"> </w:t>
            </w:r>
            <w:r>
              <w:rPr>
                <w:sz w:val="20"/>
                <w:szCs w:val="20"/>
                <w:spacing w:val="3"/>
              </w:rPr>
              <w:t>坡顶，高</w:t>
            </w:r>
            <w:r>
              <w:rPr>
                <w:sz w:val="20"/>
                <w:szCs w:val="20"/>
              </w:rPr>
              <w:t xml:space="preserve"> </w:t>
            </w:r>
            <w:r>
              <w:rPr>
                <w:sz w:val="20"/>
                <w:szCs w:val="20"/>
              </w:rPr>
              <w:t>约</w:t>
            </w:r>
            <w:r>
              <w:rPr>
                <w:sz w:val="20"/>
                <w:szCs w:val="20"/>
                <w:spacing w:val="-32"/>
              </w:rPr>
              <w:t xml:space="preserve"> </w:t>
            </w:r>
            <w:r>
              <w:rPr>
                <w:sz w:val="20"/>
                <w:szCs w:val="20"/>
              </w:rPr>
              <w:t>3/5m</w:t>
            </w:r>
          </w:p>
        </w:tc>
        <w:tc>
          <w:tcPr>
            <w:tcW w:w="679" w:type="dxa"/>
            <w:vAlign w:val="top"/>
          </w:tcPr>
          <w:p>
            <w:pPr>
              <w:pStyle w:val="TableText"/>
              <w:ind w:left="138"/>
              <w:spacing w:before="170" w:line="228" w:lineRule="auto"/>
              <w:rPr>
                <w:sz w:val="20"/>
                <w:szCs w:val="20"/>
              </w:rPr>
            </w:pPr>
            <w:r>
              <w:rPr>
                <w:sz w:val="20"/>
                <w:szCs w:val="20"/>
                <w:spacing w:val="3"/>
              </w:rPr>
              <w:t>居住</w:t>
            </w:r>
          </w:p>
        </w:tc>
        <w:tc>
          <w:tcPr>
            <w:tcW w:w="1013" w:type="dxa"/>
            <w:vAlign w:val="top"/>
          </w:tcPr>
          <w:p>
            <w:pPr>
              <w:pStyle w:val="TableText"/>
              <w:ind w:left="333"/>
              <w:spacing w:before="169" w:line="231" w:lineRule="auto"/>
              <w:rPr>
                <w:sz w:val="20"/>
                <w:szCs w:val="20"/>
              </w:rPr>
            </w:pPr>
            <w:r>
              <w:rPr>
                <w:sz w:val="20"/>
                <w:szCs w:val="20"/>
                <w:spacing w:val="-4"/>
              </w:rPr>
              <w:t>3</w:t>
            </w:r>
            <w:r>
              <w:rPr>
                <w:sz w:val="20"/>
                <w:szCs w:val="20"/>
                <w:spacing w:val="-37"/>
              </w:rPr>
              <w:t xml:space="preserve"> </w:t>
            </w:r>
            <w:r>
              <w:rPr>
                <w:sz w:val="20"/>
                <w:szCs w:val="20"/>
                <w:spacing w:val="-4"/>
              </w:rPr>
              <w:t>人</w:t>
            </w:r>
          </w:p>
        </w:tc>
        <w:tc>
          <w:tcPr>
            <w:tcW w:w="840" w:type="dxa"/>
            <w:vAlign w:val="top"/>
          </w:tcPr>
          <w:p>
            <w:pPr>
              <w:pStyle w:val="TableText"/>
              <w:ind w:left="216"/>
              <w:spacing w:before="204" w:line="181" w:lineRule="auto"/>
              <w:rPr>
                <w:sz w:val="21"/>
                <w:szCs w:val="21"/>
              </w:rPr>
            </w:pPr>
            <w:r>
              <w:rPr>
                <w:sz w:val="21"/>
                <w:szCs w:val="21"/>
                <w:i/>
                <w:iCs/>
                <w:spacing w:val="12"/>
              </w:rPr>
              <w:t>E、B</w:t>
            </w:r>
          </w:p>
        </w:tc>
        <w:tc>
          <w:tcPr>
            <w:tcW w:w="823" w:type="dxa"/>
            <w:vAlign w:val="top"/>
            <w:vMerge w:val="restart"/>
            <w:tcBorders>
              <w:bottom w:val="nil"/>
            </w:tcBorders>
          </w:tcPr>
          <w:p>
            <w:pPr>
              <w:spacing w:line="245" w:lineRule="auto"/>
              <w:rPr>
                <w:rFonts w:ascii="Arial"/>
                <w:sz w:val="21"/>
              </w:rPr>
            </w:pPr>
            <w:r/>
          </w:p>
          <w:p>
            <w:pPr>
              <w:pStyle w:val="TableText"/>
              <w:ind w:left="242" w:right="121" w:hanging="99"/>
              <w:spacing w:before="65"/>
              <w:rPr>
                <w:sz w:val="20"/>
                <w:szCs w:val="20"/>
              </w:rPr>
            </w:pPr>
            <w:r>
              <w:rPr>
                <w:sz w:val="20"/>
                <w:szCs w:val="20"/>
                <w:spacing w:val="-5"/>
              </w:rPr>
              <w:t>附图</w:t>
            </w:r>
            <w:r>
              <w:rPr>
                <w:sz w:val="20"/>
                <w:szCs w:val="20"/>
                <w:spacing w:val="-33"/>
              </w:rPr>
              <w:t xml:space="preserve"> </w:t>
            </w:r>
            <w:r>
              <w:rPr>
                <w:sz w:val="20"/>
                <w:szCs w:val="20"/>
                <w:spacing w:val="-5"/>
              </w:rPr>
              <w:t>5</w:t>
            </w:r>
            <w:r>
              <w:rPr>
                <w:sz w:val="20"/>
                <w:szCs w:val="20"/>
              </w:rPr>
              <w:t xml:space="preserve"> </w:t>
            </w:r>
            <w:r>
              <w:rPr>
                <w:sz w:val="20"/>
                <w:szCs w:val="20"/>
                <w:spacing w:val="-9"/>
              </w:rPr>
              <w:t>(四)</w:t>
            </w:r>
          </w:p>
        </w:tc>
      </w:tr>
      <w:tr>
        <w:trPr>
          <w:trHeight w:val="550" w:hRule="atLeast"/>
        </w:trPr>
        <w:tc>
          <w:tcPr>
            <w:tcW w:w="479" w:type="dxa"/>
            <w:vAlign w:val="top"/>
          </w:tcPr>
          <w:p>
            <w:pPr>
              <w:pStyle w:val="TableText"/>
              <w:ind w:left="194"/>
              <w:spacing w:before="203" w:line="189" w:lineRule="auto"/>
              <w:rPr>
                <w:sz w:val="20"/>
                <w:szCs w:val="20"/>
              </w:rPr>
            </w:pPr>
            <w:r>
              <w:rPr>
                <w:sz w:val="20"/>
                <w:szCs w:val="20"/>
              </w:rPr>
              <w:t>6</w:t>
            </w:r>
          </w:p>
        </w:tc>
        <w:tc>
          <w:tcPr>
            <w:tcW w:w="646" w:type="dxa"/>
            <w:vAlign w:val="top"/>
            <w:vMerge w:val="continue"/>
            <w:tcBorders>
              <w:top w:val="nil"/>
            </w:tcBorders>
          </w:tcPr>
          <w:p>
            <w:pPr>
              <w:rPr>
                <w:rFonts w:ascii="Arial"/>
                <w:sz w:val="21"/>
              </w:rPr>
            </w:pPr>
            <w:r/>
          </w:p>
        </w:tc>
        <w:tc>
          <w:tcPr>
            <w:tcW w:w="1630" w:type="dxa"/>
            <w:vAlign w:val="top"/>
          </w:tcPr>
          <w:p>
            <w:pPr>
              <w:pStyle w:val="TableText"/>
              <w:ind w:left="507" w:right="158" w:hanging="345"/>
              <w:spacing w:before="35" w:line="233" w:lineRule="auto"/>
              <w:rPr>
                <w:sz w:val="20"/>
                <w:szCs w:val="20"/>
              </w:rPr>
            </w:pPr>
            <w:r>
              <w:rPr>
                <w:sz w:val="20"/>
                <w:szCs w:val="20"/>
                <w:spacing w:val="9"/>
              </w:rPr>
              <w:t>某某村某某</w:t>
            </w:r>
            <w:r>
              <w:rPr>
                <w:sz w:val="20"/>
                <w:szCs w:val="20"/>
                <w:spacing w:val="-42"/>
              </w:rPr>
              <w:t xml:space="preserve"> </w:t>
            </w:r>
            <w:r>
              <w:rPr>
                <w:sz w:val="20"/>
                <w:szCs w:val="20"/>
              </w:rPr>
              <w:t>XX </w:t>
            </w:r>
            <w:r>
              <w:rPr>
                <w:sz w:val="20"/>
                <w:szCs w:val="20"/>
                <w:spacing w:val="5"/>
              </w:rPr>
              <w:t>号商铺</w:t>
            </w:r>
          </w:p>
        </w:tc>
        <w:tc>
          <w:tcPr>
            <w:tcW w:w="1547" w:type="dxa"/>
            <w:vAlign w:val="top"/>
          </w:tcPr>
          <w:p>
            <w:pPr>
              <w:pStyle w:val="TableText"/>
              <w:ind w:left="382" w:right="144" w:hanging="235"/>
              <w:spacing w:before="35" w:line="233" w:lineRule="auto"/>
              <w:rPr>
                <w:sz w:val="20"/>
                <w:szCs w:val="20"/>
              </w:rPr>
            </w:pPr>
            <w:r>
              <w:rPr>
                <w:sz w:val="20"/>
                <w:szCs w:val="20"/>
                <w:spacing w:val="8"/>
              </w:rPr>
              <w:t>拟建线路西北</w:t>
            </w:r>
            <w:r>
              <w:rPr>
                <w:sz w:val="20"/>
                <w:szCs w:val="20"/>
              </w:rPr>
              <w:t xml:space="preserve"> </w:t>
            </w:r>
            <w:r>
              <w:rPr>
                <w:sz w:val="20"/>
                <w:szCs w:val="20"/>
                <w:spacing w:val="3"/>
              </w:rPr>
              <w:t>侧约</w:t>
            </w:r>
            <w:r>
              <w:rPr>
                <w:sz w:val="20"/>
                <w:szCs w:val="20"/>
                <w:spacing w:val="-37"/>
              </w:rPr>
              <w:t xml:space="preserve"> </w:t>
            </w:r>
            <w:r>
              <w:rPr>
                <w:sz w:val="20"/>
                <w:szCs w:val="20"/>
                <w:spacing w:val="3"/>
              </w:rPr>
              <w:t>21m</w:t>
            </w:r>
          </w:p>
        </w:tc>
        <w:tc>
          <w:tcPr>
            <w:tcW w:w="1584" w:type="dxa"/>
            <w:vAlign w:val="top"/>
          </w:tcPr>
          <w:p>
            <w:pPr>
              <w:pStyle w:val="TableText"/>
              <w:ind w:left="692" w:right="135" w:hanging="535"/>
              <w:spacing w:before="35" w:line="233" w:lineRule="auto"/>
              <w:rPr>
                <w:sz w:val="20"/>
                <w:szCs w:val="20"/>
              </w:rPr>
            </w:pPr>
            <w:r>
              <w:rPr>
                <w:sz w:val="20"/>
                <w:szCs w:val="20"/>
                <w:spacing w:val="3"/>
              </w:rPr>
              <w:t>1F</w:t>
            </w:r>
            <w:r>
              <w:rPr>
                <w:sz w:val="20"/>
                <w:szCs w:val="20"/>
                <w:spacing w:val="-36"/>
              </w:rPr>
              <w:t xml:space="preserve"> </w:t>
            </w:r>
            <w:r>
              <w:rPr>
                <w:sz w:val="20"/>
                <w:szCs w:val="20"/>
                <w:spacing w:val="3"/>
              </w:rPr>
              <w:t>坡顶，高约</w:t>
            </w:r>
            <w:r>
              <w:rPr>
                <w:sz w:val="20"/>
                <w:szCs w:val="20"/>
              </w:rPr>
              <w:t xml:space="preserve"> </w:t>
            </w:r>
            <w:r>
              <w:rPr>
                <w:sz w:val="20"/>
                <w:szCs w:val="20"/>
                <w:spacing w:val="1"/>
              </w:rPr>
              <w:t>4m</w:t>
            </w:r>
          </w:p>
        </w:tc>
        <w:tc>
          <w:tcPr>
            <w:tcW w:w="679" w:type="dxa"/>
            <w:vAlign w:val="top"/>
          </w:tcPr>
          <w:p>
            <w:pPr>
              <w:pStyle w:val="TableText"/>
              <w:ind w:left="140"/>
              <w:spacing w:before="170" w:line="228" w:lineRule="auto"/>
              <w:rPr>
                <w:sz w:val="20"/>
                <w:szCs w:val="20"/>
              </w:rPr>
            </w:pPr>
            <w:r>
              <w:rPr>
                <w:sz w:val="20"/>
                <w:szCs w:val="20"/>
                <w:spacing w:val="2"/>
              </w:rPr>
              <w:t>商铺</w:t>
            </w:r>
          </w:p>
        </w:tc>
        <w:tc>
          <w:tcPr>
            <w:tcW w:w="1013" w:type="dxa"/>
            <w:vAlign w:val="top"/>
          </w:tcPr>
          <w:p>
            <w:pPr>
              <w:pStyle w:val="TableText"/>
              <w:ind w:left="344"/>
              <w:spacing w:before="169" w:line="231" w:lineRule="auto"/>
              <w:rPr>
                <w:sz w:val="20"/>
                <w:szCs w:val="20"/>
              </w:rPr>
            </w:pPr>
            <w:r>
              <w:rPr>
                <w:sz w:val="20"/>
                <w:szCs w:val="20"/>
                <w:spacing w:val="-10"/>
              </w:rPr>
              <w:t>1</w:t>
            </w:r>
            <w:r>
              <w:rPr>
                <w:sz w:val="20"/>
                <w:szCs w:val="20"/>
                <w:spacing w:val="-37"/>
              </w:rPr>
              <w:t xml:space="preserve"> </w:t>
            </w:r>
            <w:r>
              <w:rPr>
                <w:sz w:val="20"/>
                <w:szCs w:val="20"/>
                <w:spacing w:val="-10"/>
              </w:rPr>
              <w:t>人</w:t>
            </w:r>
          </w:p>
        </w:tc>
        <w:tc>
          <w:tcPr>
            <w:tcW w:w="840" w:type="dxa"/>
            <w:vAlign w:val="top"/>
          </w:tcPr>
          <w:p>
            <w:pPr>
              <w:pStyle w:val="TableText"/>
              <w:ind w:left="216"/>
              <w:spacing w:before="204" w:line="181" w:lineRule="auto"/>
              <w:rPr>
                <w:sz w:val="21"/>
                <w:szCs w:val="21"/>
              </w:rPr>
            </w:pPr>
            <w:r>
              <w:rPr>
                <w:sz w:val="21"/>
                <w:szCs w:val="21"/>
                <w:i/>
                <w:iCs/>
                <w:spacing w:val="12"/>
              </w:rPr>
              <w:t>E、B</w:t>
            </w:r>
          </w:p>
        </w:tc>
        <w:tc>
          <w:tcPr>
            <w:tcW w:w="823" w:type="dxa"/>
            <w:vAlign w:val="top"/>
            <w:vMerge w:val="continue"/>
            <w:tcBorders>
              <w:top w:val="nil"/>
            </w:tcBorders>
          </w:tcPr>
          <w:p>
            <w:pPr>
              <w:rPr>
                <w:rFonts w:ascii="Arial"/>
                <w:sz w:val="21"/>
              </w:rPr>
            </w:pPr>
            <w:r/>
          </w:p>
        </w:tc>
      </w:tr>
      <w:tr>
        <w:trPr>
          <w:trHeight w:val="549" w:hRule="atLeast"/>
        </w:trPr>
        <w:tc>
          <w:tcPr>
            <w:tcW w:w="479" w:type="dxa"/>
            <w:vAlign w:val="top"/>
          </w:tcPr>
          <w:p>
            <w:pPr>
              <w:pStyle w:val="TableText"/>
              <w:ind w:left="198"/>
              <w:spacing w:before="204" w:line="187" w:lineRule="auto"/>
              <w:rPr>
                <w:sz w:val="20"/>
                <w:szCs w:val="20"/>
              </w:rPr>
            </w:pPr>
            <w:r>
              <w:rPr>
                <w:sz w:val="20"/>
                <w:szCs w:val="20"/>
              </w:rPr>
              <w:t>7</w:t>
            </w:r>
          </w:p>
        </w:tc>
        <w:tc>
          <w:tcPr>
            <w:tcW w:w="646" w:type="dxa"/>
            <w:vAlign w:val="top"/>
            <w:vMerge w:val="restart"/>
            <w:tcBorders>
              <w:bottom w:val="nil"/>
            </w:tcBorders>
          </w:tcPr>
          <w:p>
            <w:pPr>
              <w:pStyle w:val="TableText"/>
              <w:ind w:left="116" w:right="114"/>
              <w:spacing w:before="175" w:line="242" w:lineRule="auto"/>
              <w:jc w:val="both"/>
              <w:rPr>
                <w:sz w:val="20"/>
                <w:szCs w:val="20"/>
              </w:rPr>
            </w:pPr>
            <w:r>
              <w:rPr>
                <w:sz w:val="20"/>
                <w:szCs w:val="20"/>
                <w:spacing w:val="5"/>
              </w:rPr>
              <w:t>福鼎</w:t>
            </w:r>
            <w:r>
              <w:rPr>
                <w:sz w:val="20"/>
                <w:szCs w:val="20"/>
              </w:rPr>
              <w:t xml:space="preserve"> </w:t>
            </w:r>
            <w:r>
              <w:rPr>
                <w:sz w:val="20"/>
                <w:szCs w:val="20"/>
                <w:spacing w:val="5"/>
              </w:rPr>
              <w:t>市白</w:t>
            </w:r>
            <w:r>
              <w:rPr>
                <w:sz w:val="20"/>
                <w:szCs w:val="20"/>
              </w:rPr>
              <w:t xml:space="preserve"> </w:t>
            </w:r>
            <w:r>
              <w:rPr>
                <w:sz w:val="20"/>
                <w:szCs w:val="20"/>
                <w:spacing w:val="5"/>
              </w:rPr>
              <w:t>琳镇</w:t>
            </w:r>
          </w:p>
        </w:tc>
        <w:tc>
          <w:tcPr>
            <w:tcW w:w="1630" w:type="dxa"/>
            <w:vAlign w:val="top"/>
          </w:tcPr>
          <w:p>
            <w:pPr>
              <w:pStyle w:val="TableText"/>
              <w:ind w:left="503" w:right="186" w:hanging="315"/>
              <w:spacing w:before="36" w:line="232" w:lineRule="auto"/>
              <w:rPr>
                <w:sz w:val="20"/>
                <w:szCs w:val="20"/>
              </w:rPr>
            </w:pPr>
            <w:r>
              <w:rPr>
                <w:sz w:val="20"/>
                <w:szCs w:val="20"/>
                <w:spacing w:val="8"/>
              </w:rPr>
              <w:t>福鼎市某某生</w:t>
            </w:r>
            <w:r>
              <w:rPr>
                <w:sz w:val="20"/>
                <w:szCs w:val="20"/>
                <w:spacing w:val="1"/>
              </w:rPr>
              <w:t xml:space="preserve"> </w:t>
            </w:r>
            <w:r>
              <w:rPr>
                <w:sz w:val="20"/>
                <w:szCs w:val="20"/>
                <w:spacing w:val="6"/>
              </w:rPr>
              <w:t>产基地</w:t>
            </w:r>
          </w:p>
        </w:tc>
        <w:tc>
          <w:tcPr>
            <w:tcW w:w="1547" w:type="dxa"/>
            <w:vAlign w:val="top"/>
          </w:tcPr>
          <w:p>
            <w:pPr>
              <w:pStyle w:val="TableText"/>
              <w:ind w:left="545" w:right="144" w:hanging="398"/>
              <w:spacing w:before="36" w:line="232" w:lineRule="auto"/>
              <w:rPr>
                <w:sz w:val="20"/>
                <w:szCs w:val="20"/>
              </w:rPr>
            </w:pPr>
            <w:r>
              <w:rPr>
                <w:sz w:val="20"/>
                <w:szCs w:val="20"/>
                <w:spacing w:val="8"/>
              </w:rPr>
              <w:t>拟建线路西侧</w:t>
            </w:r>
            <w:r>
              <w:rPr>
                <w:sz w:val="20"/>
                <w:szCs w:val="20"/>
              </w:rPr>
              <w:t xml:space="preserve"> </w:t>
            </w:r>
            <w:r>
              <w:rPr>
                <w:sz w:val="20"/>
                <w:szCs w:val="20"/>
                <w:spacing w:val="-3"/>
              </w:rPr>
              <w:t>约</w:t>
            </w:r>
            <w:r>
              <w:rPr>
                <w:sz w:val="20"/>
                <w:szCs w:val="20"/>
                <w:spacing w:val="-34"/>
              </w:rPr>
              <w:t xml:space="preserve"> </w:t>
            </w:r>
            <w:r>
              <w:rPr>
                <w:sz w:val="20"/>
                <w:szCs w:val="20"/>
                <w:spacing w:val="-3"/>
              </w:rPr>
              <w:t>5m</w:t>
            </w:r>
          </w:p>
        </w:tc>
        <w:tc>
          <w:tcPr>
            <w:tcW w:w="1584" w:type="dxa"/>
            <w:vAlign w:val="top"/>
          </w:tcPr>
          <w:p>
            <w:pPr>
              <w:pStyle w:val="TableText"/>
              <w:ind w:left="407" w:right="106" w:hanging="279"/>
              <w:spacing w:before="36" w:line="232" w:lineRule="auto"/>
              <w:rPr>
                <w:sz w:val="20"/>
                <w:szCs w:val="20"/>
              </w:rPr>
            </w:pPr>
            <w:r>
              <w:rPr>
                <w:sz w:val="20"/>
                <w:szCs w:val="20"/>
                <w:spacing w:val="-2"/>
              </w:rPr>
              <w:t>1F/2F</w:t>
            </w:r>
            <w:r>
              <w:rPr>
                <w:sz w:val="20"/>
                <w:szCs w:val="20"/>
                <w:spacing w:val="-38"/>
              </w:rPr>
              <w:t xml:space="preserve"> </w:t>
            </w:r>
            <w:r>
              <w:rPr>
                <w:sz w:val="20"/>
                <w:szCs w:val="20"/>
                <w:spacing w:val="-2"/>
              </w:rPr>
              <w:t>坡顶，高</w:t>
            </w:r>
            <w:r>
              <w:rPr>
                <w:sz w:val="20"/>
                <w:szCs w:val="20"/>
              </w:rPr>
              <w:t xml:space="preserve"> </w:t>
            </w:r>
            <w:r>
              <w:rPr>
                <w:sz w:val="20"/>
                <w:szCs w:val="20"/>
                <w:spacing w:val="1"/>
              </w:rPr>
              <w:t>约</w:t>
            </w:r>
            <w:r>
              <w:rPr>
                <w:sz w:val="20"/>
                <w:szCs w:val="20"/>
                <w:spacing w:val="-35"/>
              </w:rPr>
              <w:t xml:space="preserve"> </w:t>
            </w:r>
            <w:r>
              <w:rPr>
                <w:sz w:val="20"/>
                <w:szCs w:val="20"/>
                <w:spacing w:val="1"/>
              </w:rPr>
              <w:t>3m/6m</w:t>
            </w:r>
          </w:p>
        </w:tc>
        <w:tc>
          <w:tcPr>
            <w:tcW w:w="679" w:type="dxa"/>
            <w:vAlign w:val="top"/>
          </w:tcPr>
          <w:p>
            <w:pPr>
              <w:pStyle w:val="TableText"/>
              <w:ind w:left="138"/>
              <w:spacing w:before="169" w:line="228" w:lineRule="auto"/>
              <w:rPr>
                <w:sz w:val="20"/>
                <w:szCs w:val="20"/>
              </w:rPr>
            </w:pPr>
            <w:r>
              <w:rPr>
                <w:sz w:val="20"/>
                <w:szCs w:val="20"/>
                <w:spacing w:val="3"/>
              </w:rPr>
              <w:t>生产</w:t>
            </w:r>
          </w:p>
        </w:tc>
        <w:tc>
          <w:tcPr>
            <w:tcW w:w="1013" w:type="dxa"/>
            <w:vAlign w:val="top"/>
          </w:tcPr>
          <w:p>
            <w:pPr>
              <w:pStyle w:val="TableText"/>
              <w:ind w:left="333"/>
              <w:spacing w:before="169" w:line="231" w:lineRule="auto"/>
              <w:rPr>
                <w:sz w:val="20"/>
                <w:szCs w:val="20"/>
              </w:rPr>
            </w:pPr>
            <w:r>
              <w:rPr>
                <w:sz w:val="20"/>
                <w:szCs w:val="20"/>
                <w:spacing w:val="-4"/>
              </w:rPr>
              <w:t>5</w:t>
            </w:r>
            <w:r>
              <w:rPr>
                <w:sz w:val="20"/>
                <w:szCs w:val="20"/>
                <w:spacing w:val="-37"/>
              </w:rPr>
              <w:t xml:space="preserve"> </w:t>
            </w:r>
            <w:r>
              <w:rPr>
                <w:sz w:val="20"/>
                <w:szCs w:val="20"/>
                <w:spacing w:val="-4"/>
              </w:rPr>
              <w:t>人</w:t>
            </w:r>
          </w:p>
        </w:tc>
        <w:tc>
          <w:tcPr>
            <w:tcW w:w="840" w:type="dxa"/>
            <w:vAlign w:val="top"/>
          </w:tcPr>
          <w:p>
            <w:pPr>
              <w:pStyle w:val="TableText"/>
              <w:ind w:left="216"/>
              <w:spacing w:before="204" w:line="181" w:lineRule="auto"/>
              <w:rPr>
                <w:sz w:val="21"/>
                <w:szCs w:val="21"/>
              </w:rPr>
            </w:pPr>
            <w:r>
              <w:rPr>
                <w:sz w:val="21"/>
                <w:szCs w:val="21"/>
                <w:i/>
                <w:iCs/>
                <w:spacing w:val="12"/>
              </w:rPr>
              <w:t>E、B</w:t>
            </w:r>
          </w:p>
        </w:tc>
        <w:tc>
          <w:tcPr>
            <w:tcW w:w="823" w:type="dxa"/>
            <w:vAlign w:val="top"/>
          </w:tcPr>
          <w:p>
            <w:pPr>
              <w:pStyle w:val="TableText"/>
              <w:ind w:left="242" w:right="121" w:hanging="99"/>
              <w:spacing w:before="36" w:line="232" w:lineRule="auto"/>
              <w:rPr>
                <w:sz w:val="20"/>
                <w:szCs w:val="20"/>
              </w:rPr>
            </w:pPr>
            <w:r>
              <w:rPr>
                <w:sz w:val="20"/>
                <w:szCs w:val="20"/>
                <w:spacing w:val="-5"/>
              </w:rPr>
              <w:t>附图</w:t>
            </w:r>
            <w:r>
              <w:rPr>
                <w:sz w:val="20"/>
                <w:szCs w:val="20"/>
                <w:spacing w:val="-33"/>
              </w:rPr>
              <w:t xml:space="preserve"> </w:t>
            </w:r>
            <w:r>
              <w:rPr>
                <w:sz w:val="20"/>
                <w:szCs w:val="20"/>
                <w:spacing w:val="-5"/>
              </w:rPr>
              <w:t>5</w:t>
            </w:r>
            <w:r>
              <w:rPr>
                <w:sz w:val="20"/>
                <w:szCs w:val="20"/>
              </w:rPr>
              <w:t xml:space="preserve"> </w:t>
            </w:r>
            <w:r>
              <w:rPr>
                <w:sz w:val="20"/>
                <w:szCs w:val="20"/>
                <w:spacing w:val="-9"/>
              </w:rPr>
              <w:t>(五)</w:t>
            </w:r>
          </w:p>
        </w:tc>
      </w:tr>
      <w:tr>
        <w:trPr>
          <w:trHeight w:val="553" w:hRule="atLeast"/>
        </w:trPr>
        <w:tc>
          <w:tcPr>
            <w:tcW w:w="479" w:type="dxa"/>
            <w:vAlign w:val="top"/>
          </w:tcPr>
          <w:p>
            <w:pPr>
              <w:pStyle w:val="TableText"/>
              <w:ind w:left="193"/>
              <w:spacing w:before="202" w:line="189" w:lineRule="auto"/>
              <w:rPr>
                <w:sz w:val="20"/>
                <w:szCs w:val="20"/>
              </w:rPr>
            </w:pPr>
            <w:r>
              <w:rPr>
                <w:sz w:val="20"/>
                <w:szCs w:val="20"/>
              </w:rPr>
              <w:t>8</w:t>
            </w:r>
          </w:p>
        </w:tc>
        <w:tc>
          <w:tcPr>
            <w:tcW w:w="646" w:type="dxa"/>
            <w:vAlign w:val="top"/>
            <w:vMerge w:val="continue"/>
            <w:tcBorders>
              <w:top w:val="nil"/>
            </w:tcBorders>
          </w:tcPr>
          <w:p>
            <w:pPr>
              <w:rPr>
                <w:rFonts w:ascii="Arial"/>
                <w:sz w:val="21"/>
              </w:rPr>
            </w:pPr>
            <w:r/>
          </w:p>
        </w:tc>
        <w:tc>
          <w:tcPr>
            <w:tcW w:w="1630" w:type="dxa"/>
            <w:vAlign w:val="top"/>
          </w:tcPr>
          <w:p>
            <w:pPr>
              <w:pStyle w:val="TableText"/>
              <w:ind w:left="503"/>
              <w:spacing w:before="170" w:line="228" w:lineRule="auto"/>
              <w:rPr>
                <w:sz w:val="20"/>
                <w:szCs w:val="20"/>
              </w:rPr>
            </w:pPr>
            <w:r>
              <w:rPr>
                <w:sz w:val="20"/>
                <w:szCs w:val="20"/>
                <w:spacing w:val="6"/>
              </w:rPr>
              <w:t>某某庵</w:t>
            </w:r>
          </w:p>
        </w:tc>
        <w:tc>
          <w:tcPr>
            <w:tcW w:w="1547" w:type="dxa"/>
            <w:vAlign w:val="top"/>
          </w:tcPr>
          <w:p>
            <w:pPr>
              <w:pStyle w:val="TableText"/>
              <w:ind w:left="495" w:right="144" w:hanging="348"/>
              <w:spacing w:before="35" w:line="234" w:lineRule="auto"/>
              <w:rPr>
                <w:sz w:val="20"/>
                <w:szCs w:val="20"/>
              </w:rPr>
            </w:pPr>
            <w:r>
              <w:rPr>
                <w:sz w:val="20"/>
                <w:szCs w:val="20"/>
                <w:spacing w:val="8"/>
              </w:rPr>
              <w:t>拟建线路东侧</w:t>
            </w:r>
            <w:r>
              <w:rPr>
                <w:sz w:val="20"/>
                <w:szCs w:val="20"/>
              </w:rPr>
              <w:t xml:space="preserve"> </w:t>
            </w:r>
            <w:r>
              <w:rPr>
                <w:sz w:val="20"/>
                <w:szCs w:val="20"/>
                <w:spacing w:val="-1"/>
              </w:rPr>
              <w:t>约</w:t>
            </w:r>
            <w:r>
              <w:rPr>
                <w:sz w:val="20"/>
                <w:szCs w:val="20"/>
                <w:spacing w:val="-33"/>
              </w:rPr>
              <w:t xml:space="preserve"> </w:t>
            </w:r>
            <w:r>
              <w:rPr>
                <w:sz w:val="20"/>
                <w:szCs w:val="20"/>
                <w:spacing w:val="-1"/>
              </w:rPr>
              <w:t>30m</w:t>
            </w:r>
          </w:p>
        </w:tc>
        <w:tc>
          <w:tcPr>
            <w:tcW w:w="1584" w:type="dxa"/>
            <w:vAlign w:val="top"/>
          </w:tcPr>
          <w:p>
            <w:pPr>
              <w:pStyle w:val="TableText"/>
              <w:ind w:left="357" w:right="106" w:hanging="229"/>
              <w:spacing w:before="35" w:line="234" w:lineRule="auto"/>
              <w:rPr>
                <w:sz w:val="20"/>
                <w:szCs w:val="20"/>
              </w:rPr>
            </w:pPr>
            <w:r>
              <w:rPr>
                <w:sz w:val="20"/>
                <w:szCs w:val="20"/>
                <w:spacing w:val="-2"/>
              </w:rPr>
              <w:t>1F/3F</w:t>
            </w:r>
            <w:r>
              <w:rPr>
                <w:sz w:val="20"/>
                <w:szCs w:val="20"/>
                <w:spacing w:val="-38"/>
              </w:rPr>
              <w:t xml:space="preserve"> </w:t>
            </w:r>
            <w:r>
              <w:rPr>
                <w:sz w:val="20"/>
                <w:szCs w:val="20"/>
                <w:spacing w:val="-2"/>
              </w:rPr>
              <w:t>坡顶，高</w:t>
            </w:r>
            <w:r>
              <w:rPr>
                <w:sz w:val="20"/>
                <w:szCs w:val="20"/>
              </w:rPr>
              <w:t xml:space="preserve"> </w:t>
            </w:r>
            <w:r>
              <w:rPr>
                <w:sz w:val="20"/>
                <w:szCs w:val="20"/>
                <w:spacing w:val="2"/>
              </w:rPr>
              <w:t>约</w:t>
            </w:r>
            <w:r>
              <w:rPr>
                <w:sz w:val="20"/>
                <w:szCs w:val="20"/>
                <w:spacing w:val="-37"/>
              </w:rPr>
              <w:t xml:space="preserve"> </w:t>
            </w:r>
            <w:r>
              <w:rPr>
                <w:sz w:val="20"/>
                <w:szCs w:val="20"/>
                <w:spacing w:val="2"/>
              </w:rPr>
              <w:t>6m/12m</w:t>
            </w:r>
          </w:p>
        </w:tc>
        <w:tc>
          <w:tcPr>
            <w:tcW w:w="679" w:type="dxa"/>
            <w:vAlign w:val="top"/>
          </w:tcPr>
          <w:p>
            <w:pPr>
              <w:pStyle w:val="TableText"/>
              <w:ind w:left="138"/>
              <w:spacing w:before="169" w:line="228" w:lineRule="auto"/>
              <w:rPr>
                <w:sz w:val="20"/>
                <w:szCs w:val="20"/>
              </w:rPr>
            </w:pPr>
            <w:r>
              <w:rPr>
                <w:sz w:val="20"/>
                <w:szCs w:val="20"/>
                <w:spacing w:val="3"/>
              </w:rPr>
              <w:t>宗教</w:t>
            </w:r>
          </w:p>
        </w:tc>
        <w:tc>
          <w:tcPr>
            <w:tcW w:w="1013" w:type="dxa"/>
            <w:vAlign w:val="top"/>
          </w:tcPr>
          <w:p>
            <w:pPr>
              <w:pStyle w:val="TableText"/>
              <w:ind w:left="331"/>
              <w:spacing w:before="169" w:line="231" w:lineRule="auto"/>
              <w:rPr>
                <w:sz w:val="20"/>
                <w:szCs w:val="20"/>
              </w:rPr>
            </w:pPr>
            <w:r>
              <w:rPr>
                <w:sz w:val="20"/>
                <w:szCs w:val="20"/>
                <w:spacing w:val="-4"/>
              </w:rPr>
              <w:t>2</w:t>
            </w:r>
            <w:r>
              <w:rPr>
                <w:sz w:val="20"/>
                <w:szCs w:val="20"/>
                <w:spacing w:val="-36"/>
              </w:rPr>
              <w:t xml:space="preserve"> </w:t>
            </w:r>
            <w:r>
              <w:rPr>
                <w:sz w:val="20"/>
                <w:szCs w:val="20"/>
                <w:spacing w:val="-4"/>
              </w:rPr>
              <w:t>人</w:t>
            </w:r>
          </w:p>
        </w:tc>
        <w:tc>
          <w:tcPr>
            <w:tcW w:w="840" w:type="dxa"/>
            <w:vAlign w:val="top"/>
          </w:tcPr>
          <w:p>
            <w:pPr>
              <w:pStyle w:val="TableText"/>
              <w:ind w:left="216"/>
              <w:spacing w:before="204" w:line="181" w:lineRule="auto"/>
              <w:rPr>
                <w:sz w:val="21"/>
                <w:szCs w:val="21"/>
              </w:rPr>
            </w:pPr>
            <w:r>
              <w:rPr>
                <w:sz w:val="21"/>
                <w:szCs w:val="21"/>
                <w:i/>
                <w:iCs/>
                <w:spacing w:val="12"/>
              </w:rPr>
              <w:t>E、B</w:t>
            </w:r>
          </w:p>
        </w:tc>
        <w:tc>
          <w:tcPr>
            <w:tcW w:w="823" w:type="dxa"/>
            <w:vAlign w:val="top"/>
          </w:tcPr>
          <w:p>
            <w:pPr>
              <w:pStyle w:val="TableText"/>
              <w:ind w:left="242" w:right="121" w:hanging="99"/>
              <w:spacing w:before="35" w:line="234" w:lineRule="auto"/>
              <w:rPr>
                <w:sz w:val="20"/>
                <w:szCs w:val="20"/>
              </w:rPr>
            </w:pPr>
            <w:r>
              <w:rPr>
                <w:sz w:val="20"/>
                <w:szCs w:val="20"/>
                <w:spacing w:val="-5"/>
              </w:rPr>
              <w:t>附图</w:t>
            </w:r>
            <w:r>
              <w:rPr>
                <w:sz w:val="20"/>
                <w:szCs w:val="20"/>
                <w:spacing w:val="-33"/>
              </w:rPr>
              <w:t xml:space="preserve"> </w:t>
            </w:r>
            <w:r>
              <w:rPr>
                <w:sz w:val="20"/>
                <w:szCs w:val="20"/>
                <w:spacing w:val="-5"/>
              </w:rPr>
              <w:t>5</w:t>
            </w:r>
            <w:r>
              <w:rPr>
                <w:sz w:val="20"/>
                <w:szCs w:val="20"/>
              </w:rPr>
              <w:t xml:space="preserve"> </w:t>
            </w:r>
            <w:r>
              <w:rPr>
                <w:sz w:val="20"/>
                <w:szCs w:val="20"/>
                <w:spacing w:val="-9"/>
              </w:rPr>
              <w:t>(六)</w:t>
            </w:r>
          </w:p>
        </w:tc>
      </w:tr>
    </w:tbl>
    <w:p>
      <w:pPr>
        <w:ind w:left="210"/>
        <w:spacing w:before="32" w:line="218" w:lineRule="auto"/>
        <w:rPr>
          <w:rFonts w:ascii="SimSun" w:hAnsi="SimSun" w:eastAsia="SimSun" w:cs="SimSun"/>
          <w:sz w:val="20"/>
          <w:szCs w:val="20"/>
        </w:rPr>
      </w:pPr>
      <w:r>
        <w:rPr>
          <w:rFonts w:ascii="SimSun" w:hAnsi="SimSun" w:eastAsia="SimSun" w:cs="SimSun"/>
          <w:sz w:val="20"/>
          <w:szCs w:val="20"/>
          <w:spacing w:val="13"/>
        </w:rPr>
        <w:t>注：</w:t>
      </w:r>
      <w:r>
        <w:rPr>
          <w:rFonts w:ascii="SimSun" w:hAnsi="SimSun" w:eastAsia="SimSun" w:cs="SimSun"/>
          <w:sz w:val="21"/>
          <w:szCs w:val="21"/>
          <w:i/>
          <w:iCs/>
          <w:spacing w:val="13"/>
        </w:rPr>
        <w:t>E</w:t>
      </w:r>
      <w:r>
        <w:rPr>
          <w:rFonts w:ascii="SimSun" w:hAnsi="SimSun" w:eastAsia="SimSun" w:cs="SimSun"/>
          <w:sz w:val="20"/>
          <w:szCs w:val="20"/>
          <w:spacing w:val="13"/>
        </w:rPr>
        <w:t>代表工频电场强度，</w:t>
      </w:r>
      <w:r>
        <w:rPr>
          <w:rFonts w:ascii="SimSun" w:hAnsi="SimSun" w:eastAsia="SimSun" w:cs="SimSun"/>
          <w:sz w:val="21"/>
          <w:szCs w:val="21"/>
          <w:i/>
          <w:iCs/>
          <w:spacing w:val="13"/>
        </w:rPr>
        <w:t>B</w:t>
      </w:r>
      <w:r>
        <w:rPr>
          <w:rFonts w:ascii="SimSun" w:hAnsi="SimSun" w:eastAsia="SimSun" w:cs="SimSun"/>
          <w:sz w:val="20"/>
          <w:szCs w:val="20"/>
          <w:spacing w:val="13"/>
        </w:rPr>
        <w:t>代表工频磁感</w:t>
      </w:r>
      <w:r>
        <w:rPr>
          <w:rFonts w:ascii="SimSun" w:hAnsi="SimSun" w:eastAsia="SimSun" w:cs="SimSun"/>
          <w:sz w:val="20"/>
          <w:szCs w:val="20"/>
          <w:spacing w:val="12"/>
        </w:rPr>
        <w:t>应强度。</w:t>
      </w:r>
    </w:p>
    <w:p>
      <w:pPr>
        <w:pStyle w:val="BodyText"/>
        <w:spacing w:line="446" w:lineRule="auto"/>
        <w:rPr/>
      </w:pPr>
      <w:r/>
    </w:p>
    <w:p>
      <w:pPr>
        <w:ind w:left="214"/>
        <w:spacing w:before="78" w:line="218" w:lineRule="auto"/>
        <w:rPr>
          <w:rFonts w:ascii="SimSun" w:hAnsi="SimSun" w:eastAsia="SimSun" w:cs="SimSun"/>
          <w:sz w:val="24"/>
          <w:szCs w:val="24"/>
        </w:rPr>
      </w:pPr>
      <w:r>
        <w:rPr>
          <w:rFonts w:ascii="SimSun" w:hAnsi="SimSun" w:eastAsia="SimSun" w:cs="SimSun"/>
          <w:sz w:val="24"/>
          <w:szCs w:val="24"/>
          <w14:textOutline w14:w="4358" w14:cap="sq" w14:cmpd="sng">
            <w14:solidFill>
              <w14:srgbClr w14:val="000000"/>
            </w14:solidFill>
            <w14:prstDash w14:val="solid"/>
            <w14:bevel/>
          </w14:textOutline>
          <w:spacing w:val="-2"/>
        </w:rPr>
        <w:t>2</w:t>
      </w:r>
      <w:r>
        <w:rPr>
          <w:rFonts w:ascii="SimSun" w:hAnsi="SimSun" w:eastAsia="SimSun" w:cs="SimSun"/>
          <w:sz w:val="24"/>
          <w:szCs w:val="24"/>
          <w:spacing w:val="-47"/>
        </w:rPr>
        <w:t xml:space="preserve"> </w:t>
      </w:r>
      <w:r>
        <w:rPr>
          <w:rFonts w:ascii="SimSun" w:hAnsi="SimSun" w:eastAsia="SimSun" w:cs="SimSun"/>
          <w:sz w:val="24"/>
          <w:szCs w:val="24"/>
          <w14:textOutline w14:w="4358" w14:cap="sq" w14:cmpd="sng">
            <w14:solidFill>
              <w14:srgbClr w14:val="000000"/>
            </w14:solidFill>
            <w14:prstDash w14:val="solid"/>
            <w14:bevel/>
          </w14:textOutline>
          <w:spacing w:val="-2"/>
        </w:rPr>
        <w:t>环境质量现状与评价</w:t>
      </w:r>
    </w:p>
    <w:p>
      <w:pPr>
        <w:ind w:left="702"/>
        <w:spacing w:before="214" w:line="219" w:lineRule="auto"/>
        <w:rPr>
          <w:rFonts w:ascii="SimSun" w:hAnsi="SimSun" w:eastAsia="SimSun" w:cs="SimSun"/>
          <w:sz w:val="24"/>
          <w:szCs w:val="24"/>
        </w:rPr>
      </w:pPr>
      <w:r>
        <w:rPr>
          <w:rFonts w:ascii="SimSun" w:hAnsi="SimSun" w:eastAsia="SimSun" w:cs="SimSun"/>
          <w:sz w:val="24"/>
          <w:szCs w:val="24"/>
          <w:spacing w:val="-3"/>
        </w:rPr>
        <w:t>（1）监测环境和仪器</w:t>
      </w:r>
    </w:p>
    <w:p>
      <w:pPr>
        <w:ind w:left="212" w:right="122" w:firstLine="480"/>
        <w:spacing w:before="212" w:line="359" w:lineRule="auto"/>
        <w:jc w:val="both"/>
        <w:rPr>
          <w:rFonts w:ascii="SimSun" w:hAnsi="SimSun" w:eastAsia="SimSun" w:cs="SimSun"/>
          <w:sz w:val="24"/>
          <w:szCs w:val="24"/>
        </w:rPr>
      </w:pPr>
      <w:r>
        <w:rPr>
          <w:rFonts w:ascii="SimSun" w:hAnsi="SimSun" w:eastAsia="SimSun" w:cs="SimSun"/>
          <w:sz w:val="24"/>
          <w:szCs w:val="24"/>
          <w:spacing w:val="-9"/>
        </w:rPr>
        <w:t>我公司于</w:t>
      </w:r>
      <w:r>
        <w:rPr>
          <w:rFonts w:ascii="SimSun" w:hAnsi="SimSun" w:eastAsia="SimSun" w:cs="SimSun"/>
          <w:sz w:val="24"/>
          <w:szCs w:val="24"/>
          <w:spacing w:val="-43"/>
        </w:rPr>
        <w:t xml:space="preserve"> </w:t>
      </w:r>
      <w:r>
        <w:rPr>
          <w:rFonts w:ascii="SimSun" w:hAnsi="SimSun" w:eastAsia="SimSun" w:cs="SimSun"/>
          <w:sz w:val="24"/>
          <w:szCs w:val="24"/>
          <w:spacing w:val="-9"/>
        </w:rPr>
        <w:t>2023</w:t>
      </w:r>
      <w:r>
        <w:rPr>
          <w:rFonts w:ascii="SimSun" w:hAnsi="SimSun" w:eastAsia="SimSun" w:cs="SimSun"/>
          <w:sz w:val="24"/>
          <w:szCs w:val="24"/>
          <w:spacing w:val="-50"/>
        </w:rPr>
        <w:t xml:space="preserve"> </w:t>
      </w:r>
      <w:r>
        <w:rPr>
          <w:rFonts w:ascii="SimSun" w:hAnsi="SimSun" w:eastAsia="SimSun" w:cs="SimSun"/>
          <w:sz w:val="24"/>
          <w:szCs w:val="24"/>
          <w:spacing w:val="-9"/>
        </w:rPr>
        <w:t>年</w:t>
      </w:r>
      <w:r>
        <w:rPr>
          <w:rFonts w:ascii="SimSun" w:hAnsi="SimSun" w:eastAsia="SimSun" w:cs="SimSun"/>
          <w:sz w:val="24"/>
          <w:szCs w:val="24"/>
          <w:spacing w:val="-49"/>
        </w:rPr>
        <w:t xml:space="preserve"> </w:t>
      </w:r>
      <w:r>
        <w:rPr>
          <w:rFonts w:ascii="SimSun" w:hAnsi="SimSun" w:eastAsia="SimSun" w:cs="SimSun"/>
          <w:sz w:val="24"/>
          <w:szCs w:val="24"/>
          <w:spacing w:val="-9"/>
        </w:rPr>
        <w:t>9</w:t>
      </w:r>
      <w:r>
        <w:rPr>
          <w:rFonts w:ascii="SimSun" w:hAnsi="SimSun" w:eastAsia="SimSun" w:cs="SimSun"/>
          <w:sz w:val="24"/>
          <w:szCs w:val="24"/>
          <w:spacing w:val="-45"/>
        </w:rPr>
        <w:t xml:space="preserve"> </w:t>
      </w:r>
      <w:r>
        <w:rPr>
          <w:rFonts w:ascii="SimSun" w:hAnsi="SimSun" w:eastAsia="SimSun" w:cs="SimSun"/>
          <w:sz w:val="24"/>
          <w:szCs w:val="24"/>
          <w:spacing w:val="-9"/>
        </w:rPr>
        <w:t>月</w:t>
      </w:r>
      <w:r>
        <w:rPr>
          <w:rFonts w:ascii="SimSun" w:hAnsi="SimSun" w:eastAsia="SimSun" w:cs="SimSun"/>
          <w:sz w:val="24"/>
          <w:szCs w:val="24"/>
          <w:spacing w:val="-33"/>
        </w:rPr>
        <w:t xml:space="preserve"> </w:t>
      </w:r>
      <w:r>
        <w:rPr>
          <w:rFonts w:ascii="SimSun" w:hAnsi="SimSun" w:eastAsia="SimSun" w:cs="SimSun"/>
          <w:sz w:val="24"/>
          <w:szCs w:val="24"/>
          <w:spacing w:val="-9"/>
        </w:rPr>
        <w:t>14 日，对工程沿线的电磁环境进行了现状监测，监测项目、</w:t>
      </w:r>
      <w:r>
        <w:rPr>
          <w:rFonts w:ascii="SimSun" w:hAnsi="SimSun" w:eastAsia="SimSun" w:cs="SimSun"/>
          <w:sz w:val="24"/>
          <w:szCs w:val="24"/>
        </w:rPr>
        <w:t xml:space="preserve"> </w:t>
      </w:r>
      <w:r>
        <w:rPr>
          <w:rFonts w:ascii="SimSun" w:hAnsi="SimSun" w:eastAsia="SimSun" w:cs="SimSun"/>
          <w:sz w:val="24"/>
          <w:szCs w:val="24"/>
          <w:spacing w:val="-1"/>
        </w:rPr>
        <w:t>监测条件、监测仪器及监测方法、依据等见表</w:t>
      </w:r>
      <w:r>
        <w:rPr>
          <w:rFonts w:ascii="SimSun" w:hAnsi="SimSun" w:eastAsia="SimSun" w:cs="SimSun"/>
          <w:sz w:val="24"/>
          <w:szCs w:val="24"/>
          <w:spacing w:val="-48"/>
        </w:rPr>
        <w:t xml:space="preserve"> </w:t>
      </w:r>
      <w:r>
        <w:rPr>
          <w:rFonts w:ascii="SimSun" w:hAnsi="SimSun" w:eastAsia="SimSun" w:cs="SimSun"/>
          <w:sz w:val="24"/>
          <w:szCs w:val="24"/>
          <w:spacing w:val="-1"/>
        </w:rPr>
        <w:t>A-3，监测时原有</w:t>
      </w:r>
      <w:r>
        <w:rPr>
          <w:rFonts w:ascii="SimSun" w:hAnsi="SimSun" w:eastAsia="SimSun" w:cs="SimSun"/>
          <w:sz w:val="24"/>
          <w:szCs w:val="24"/>
          <w:spacing w:val="-33"/>
        </w:rPr>
        <w:t xml:space="preserve"> </w:t>
      </w:r>
      <w:r>
        <w:rPr>
          <w:rFonts w:ascii="SimSun" w:hAnsi="SimSun" w:eastAsia="SimSun" w:cs="SimSun"/>
          <w:sz w:val="24"/>
          <w:szCs w:val="24"/>
          <w:spacing w:val="-1"/>
        </w:rPr>
        <w:t>110kV</w:t>
      </w:r>
      <w:r>
        <w:rPr>
          <w:rFonts w:ascii="SimSun" w:hAnsi="SimSun" w:eastAsia="SimSun" w:cs="SimSun"/>
          <w:sz w:val="24"/>
          <w:szCs w:val="24"/>
          <w:spacing w:val="-49"/>
        </w:rPr>
        <w:t xml:space="preserve"> </w:t>
      </w:r>
      <w:r>
        <w:rPr>
          <w:rFonts w:ascii="SimSun" w:hAnsi="SimSun" w:eastAsia="SimSun" w:cs="SimSun"/>
          <w:sz w:val="24"/>
          <w:szCs w:val="24"/>
          <w:spacing w:val="-1"/>
        </w:rPr>
        <w:t>桐琳运行工况</w:t>
      </w:r>
    </w:p>
    <w:p>
      <w:pPr>
        <w:ind w:left="215"/>
        <w:spacing w:line="219" w:lineRule="auto"/>
        <w:rPr>
          <w:rFonts w:ascii="SimSun" w:hAnsi="SimSun" w:eastAsia="SimSun" w:cs="SimSun"/>
          <w:sz w:val="24"/>
          <w:szCs w:val="24"/>
        </w:rPr>
      </w:pPr>
      <w:r>
        <w:rPr>
          <w:rFonts w:ascii="SimSun" w:hAnsi="SimSun" w:eastAsia="SimSun" w:cs="SimSun"/>
          <w:sz w:val="24"/>
          <w:szCs w:val="24"/>
          <w:spacing w:val="-3"/>
        </w:rPr>
        <w:t>见表</w:t>
      </w:r>
      <w:r>
        <w:rPr>
          <w:rFonts w:ascii="SimSun" w:hAnsi="SimSun" w:eastAsia="SimSun" w:cs="SimSun"/>
          <w:sz w:val="24"/>
          <w:szCs w:val="24"/>
          <w:spacing w:val="-57"/>
        </w:rPr>
        <w:t xml:space="preserve"> </w:t>
      </w:r>
      <w:r>
        <w:rPr>
          <w:rFonts w:ascii="SimSun" w:hAnsi="SimSun" w:eastAsia="SimSun" w:cs="SimSun"/>
          <w:sz w:val="24"/>
          <w:szCs w:val="24"/>
          <w:spacing w:val="-3"/>
        </w:rPr>
        <w:t>A-4。</w:t>
      </w:r>
    </w:p>
    <w:p>
      <w:pPr>
        <w:spacing w:line="219" w:lineRule="auto"/>
        <w:sectPr>
          <w:headerReference w:type="default" r:id="rId137"/>
          <w:footerReference w:type="default" r:id="rId138"/>
          <w:pgSz w:w="11905" w:h="16839"/>
          <w:pgMar w:top="1191" w:right="1329" w:bottom="1438" w:left="1329" w:header="886" w:footer="1086" w:gutter="0"/>
        </w:sectPr>
        <w:rPr>
          <w:rFonts w:ascii="SimSun" w:hAnsi="SimSun" w:eastAsia="SimSun" w:cs="SimSun"/>
          <w:sz w:val="24"/>
          <w:szCs w:val="24"/>
        </w:rPr>
      </w:pPr>
    </w:p>
    <w:p>
      <w:pPr>
        <w:pStyle w:val="BodyText"/>
        <w:spacing w:line="465" w:lineRule="auto"/>
        <w:rPr/>
      </w:pPr>
      <w:r/>
    </w:p>
    <w:p>
      <w:pPr>
        <w:ind w:left="3434"/>
        <w:spacing w:before="78" w:line="217" w:lineRule="auto"/>
        <w:rPr>
          <w:rFonts w:ascii="SimHei" w:hAnsi="SimHei" w:eastAsia="SimHei" w:cs="SimHei"/>
          <w:sz w:val="24"/>
          <w:szCs w:val="24"/>
        </w:rPr>
      </w:pPr>
      <w:r>
        <w:rPr>
          <w:rFonts w:ascii="SimHei" w:hAnsi="SimHei" w:eastAsia="SimHei" w:cs="SimHei"/>
          <w:sz w:val="24"/>
          <w:szCs w:val="24"/>
          <w:spacing w:val="-2"/>
        </w:rPr>
        <w:t>表</w:t>
      </w:r>
      <w:r>
        <w:rPr>
          <w:rFonts w:ascii="SimHei" w:hAnsi="SimHei" w:eastAsia="SimHei" w:cs="SimHei"/>
          <w:sz w:val="24"/>
          <w:szCs w:val="24"/>
          <w:spacing w:val="-52"/>
        </w:rPr>
        <w:t xml:space="preserve"> </w:t>
      </w:r>
      <w:r>
        <w:rPr>
          <w:rFonts w:ascii="SimHei" w:hAnsi="SimHei" w:eastAsia="SimHei" w:cs="SimHei"/>
          <w:sz w:val="24"/>
          <w:szCs w:val="24"/>
          <w:spacing w:val="-2"/>
        </w:rPr>
        <w:t>A-3</w:t>
      </w:r>
      <w:r>
        <w:rPr>
          <w:rFonts w:ascii="SimHei" w:hAnsi="SimHei" w:eastAsia="SimHei" w:cs="SimHei"/>
          <w:sz w:val="24"/>
          <w:szCs w:val="24"/>
          <w:spacing w:val="-2"/>
        </w:rPr>
        <w:t xml:space="preserve"> </w:t>
      </w:r>
      <w:r>
        <w:rPr>
          <w:rFonts w:ascii="SimHei" w:hAnsi="SimHei" w:eastAsia="SimHei" w:cs="SimHei"/>
          <w:sz w:val="24"/>
          <w:szCs w:val="24"/>
          <w:spacing w:val="-2"/>
        </w:rPr>
        <w:t>监测情况说明</w:t>
      </w:r>
    </w:p>
    <w:p>
      <w:pPr>
        <w:spacing w:line="148" w:lineRule="exact"/>
        <w:rPr/>
      </w:pPr>
      <w:r/>
    </w:p>
    <w:tbl>
      <w:tblPr>
        <w:tblStyle w:val="TableNormal"/>
        <w:tblW w:w="9063"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837"/>
        <w:gridCol w:w="832"/>
        <w:gridCol w:w="1706"/>
        <w:gridCol w:w="852"/>
        <w:gridCol w:w="833"/>
        <w:gridCol w:w="1905"/>
        <w:gridCol w:w="2098"/>
      </w:tblGrid>
      <w:tr>
        <w:trPr>
          <w:trHeight w:val="373" w:hRule="atLeast"/>
        </w:trPr>
        <w:tc>
          <w:tcPr>
            <w:tcW w:w="9063" w:type="dxa"/>
            <w:vAlign w:val="top"/>
            <w:gridSpan w:val="7"/>
          </w:tcPr>
          <w:p>
            <w:pPr>
              <w:pStyle w:val="TableText"/>
              <w:ind w:left="4117"/>
              <w:spacing w:before="79" w:line="228" w:lineRule="auto"/>
              <w:rPr>
                <w:sz w:val="20"/>
                <w:szCs w:val="20"/>
              </w:rPr>
            </w:pPr>
            <w:r>
              <w:rPr>
                <w:sz w:val="20"/>
                <w:szCs w:val="20"/>
                <w14:textOutline w14:w="3795" w14:cap="sq" w14:cmpd="sng">
                  <w14:solidFill>
                    <w14:srgbClr w14:val="000000"/>
                  </w14:solidFill>
                  <w14:prstDash w14:val="solid"/>
                  <w14:bevel/>
                </w14:textOutline>
                <w:spacing w:val="8"/>
              </w:rPr>
              <w:t>气象条件</w:t>
            </w:r>
          </w:p>
        </w:tc>
      </w:tr>
      <w:tr>
        <w:trPr>
          <w:trHeight w:val="401" w:hRule="atLeast"/>
        </w:trPr>
        <w:tc>
          <w:tcPr>
            <w:tcW w:w="837" w:type="dxa"/>
            <w:vAlign w:val="top"/>
          </w:tcPr>
          <w:p>
            <w:pPr>
              <w:pStyle w:val="TableText"/>
              <w:ind w:left="224"/>
              <w:spacing w:before="92" w:line="230" w:lineRule="auto"/>
              <w:rPr>
                <w:sz w:val="20"/>
                <w:szCs w:val="20"/>
              </w:rPr>
            </w:pPr>
            <w:r>
              <w:rPr>
                <w:sz w:val="20"/>
                <w:szCs w:val="20"/>
                <w:spacing w:val="-1"/>
              </w:rPr>
              <w:t>时间</w:t>
            </w:r>
          </w:p>
        </w:tc>
        <w:tc>
          <w:tcPr>
            <w:tcW w:w="832" w:type="dxa"/>
            <w:vAlign w:val="top"/>
          </w:tcPr>
          <w:p>
            <w:pPr>
              <w:pStyle w:val="TableText"/>
              <w:ind w:left="214"/>
              <w:spacing w:before="93" w:line="228" w:lineRule="auto"/>
              <w:rPr>
                <w:sz w:val="20"/>
                <w:szCs w:val="20"/>
              </w:rPr>
            </w:pPr>
            <w:r>
              <w:rPr>
                <w:sz w:val="20"/>
                <w:szCs w:val="20"/>
                <w:spacing w:val="2"/>
              </w:rPr>
              <w:t>天气</w:t>
            </w:r>
          </w:p>
        </w:tc>
        <w:tc>
          <w:tcPr>
            <w:tcW w:w="1706" w:type="dxa"/>
            <w:vAlign w:val="top"/>
          </w:tcPr>
          <w:p>
            <w:pPr>
              <w:pStyle w:val="TableText"/>
              <w:ind w:left="436"/>
              <w:spacing w:before="93" w:line="228" w:lineRule="auto"/>
              <w:rPr>
                <w:sz w:val="20"/>
                <w:szCs w:val="20"/>
              </w:rPr>
            </w:pPr>
            <w:r>
              <w:rPr>
                <w:sz w:val="20"/>
                <w:szCs w:val="20"/>
                <w:spacing w:val="7"/>
              </w:rPr>
              <w:t>相对湿度</w:t>
            </w:r>
          </w:p>
        </w:tc>
        <w:tc>
          <w:tcPr>
            <w:tcW w:w="1685" w:type="dxa"/>
            <w:vAlign w:val="top"/>
            <w:gridSpan w:val="2"/>
          </w:tcPr>
          <w:p>
            <w:pPr>
              <w:pStyle w:val="TableText"/>
              <w:ind w:left="639"/>
              <w:spacing w:before="92" w:line="229" w:lineRule="auto"/>
              <w:rPr>
                <w:sz w:val="20"/>
                <w:szCs w:val="20"/>
              </w:rPr>
            </w:pPr>
            <w:r>
              <w:rPr>
                <w:sz w:val="20"/>
                <w:szCs w:val="20"/>
                <w:spacing w:val="4"/>
              </w:rPr>
              <w:t>气温</w:t>
            </w:r>
          </w:p>
        </w:tc>
        <w:tc>
          <w:tcPr>
            <w:tcW w:w="1905" w:type="dxa"/>
            <w:vAlign w:val="top"/>
          </w:tcPr>
          <w:p>
            <w:pPr>
              <w:pStyle w:val="TableText"/>
              <w:ind w:left="749"/>
              <w:spacing w:before="93" w:line="228" w:lineRule="auto"/>
              <w:rPr>
                <w:sz w:val="20"/>
                <w:szCs w:val="20"/>
              </w:rPr>
            </w:pPr>
            <w:r>
              <w:rPr>
                <w:sz w:val="20"/>
                <w:szCs w:val="20"/>
                <w:spacing w:val="4"/>
              </w:rPr>
              <w:t>风速</w:t>
            </w:r>
          </w:p>
        </w:tc>
        <w:tc>
          <w:tcPr>
            <w:tcW w:w="2098" w:type="dxa"/>
            <w:vAlign w:val="top"/>
          </w:tcPr>
          <w:p>
            <w:pPr>
              <w:pStyle w:val="TableText"/>
              <w:ind w:left="846"/>
              <w:spacing w:before="92" w:line="229" w:lineRule="auto"/>
              <w:rPr>
                <w:sz w:val="20"/>
                <w:szCs w:val="20"/>
              </w:rPr>
            </w:pPr>
            <w:r>
              <w:rPr>
                <w:sz w:val="20"/>
                <w:szCs w:val="20"/>
                <w:spacing w:val="4"/>
              </w:rPr>
              <w:t>气压</w:t>
            </w:r>
          </w:p>
        </w:tc>
      </w:tr>
      <w:tr>
        <w:trPr>
          <w:trHeight w:val="409" w:hRule="atLeast"/>
        </w:trPr>
        <w:tc>
          <w:tcPr>
            <w:tcW w:w="837" w:type="dxa"/>
            <w:vAlign w:val="top"/>
          </w:tcPr>
          <w:p>
            <w:pPr>
              <w:pStyle w:val="TableText"/>
              <w:ind w:left="213"/>
              <w:spacing w:before="96" w:line="231" w:lineRule="auto"/>
              <w:rPr>
                <w:sz w:val="20"/>
                <w:szCs w:val="20"/>
              </w:rPr>
            </w:pPr>
            <w:r>
              <w:rPr>
                <w:sz w:val="20"/>
                <w:szCs w:val="20"/>
                <w:spacing w:val="5"/>
              </w:rPr>
              <w:t>昼间</w:t>
            </w:r>
          </w:p>
        </w:tc>
        <w:tc>
          <w:tcPr>
            <w:tcW w:w="832" w:type="dxa"/>
            <w:vAlign w:val="top"/>
          </w:tcPr>
          <w:p>
            <w:pPr>
              <w:pStyle w:val="TableText"/>
              <w:ind w:left="220"/>
              <w:spacing w:before="97" w:line="229" w:lineRule="auto"/>
              <w:rPr>
                <w:sz w:val="20"/>
                <w:szCs w:val="20"/>
              </w:rPr>
            </w:pPr>
            <w:r>
              <w:rPr>
                <w:sz w:val="20"/>
                <w:szCs w:val="20"/>
                <w:spacing w:val="-1"/>
              </w:rPr>
              <w:t>多云</w:t>
            </w:r>
          </w:p>
        </w:tc>
        <w:tc>
          <w:tcPr>
            <w:tcW w:w="1706" w:type="dxa"/>
            <w:vAlign w:val="top"/>
          </w:tcPr>
          <w:p>
            <w:pPr>
              <w:pStyle w:val="TableText"/>
              <w:ind w:left="232"/>
              <w:spacing w:before="97" w:line="267" w:lineRule="exact"/>
              <w:rPr>
                <w:sz w:val="20"/>
                <w:szCs w:val="20"/>
              </w:rPr>
            </w:pPr>
            <w:r>
              <w:rPr>
                <w:sz w:val="20"/>
                <w:szCs w:val="20"/>
                <w:spacing w:val="4"/>
                <w:position w:val="1"/>
              </w:rPr>
              <w:t>70.1%～71.4%</w:t>
            </w:r>
          </w:p>
        </w:tc>
        <w:tc>
          <w:tcPr>
            <w:tcW w:w="1685" w:type="dxa"/>
            <w:vAlign w:val="top"/>
            <w:gridSpan w:val="2"/>
          </w:tcPr>
          <w:p>
            <w:pPr>
              <w:pStyle w:val="TableText"/>
              <w:ind w:left="221"/>
              <w:spacing w:before="97" w:line="266" w:lineRule="exact"/>
              <w:rPr>
                <w:sz w:val="20"/>
                <w:szCs w:val="20"/>
              </w:rPr>
            </w:pPr>
            <w:r>
              <w:rPr>
                <w:sz w:val="20"/>
                <w:szCs w:val="20"/>
                <w:spacing w:val="4"/>
                <w:position w:val="1"/>
              </w:rPr>
              <w:t>29.0～30.4℃</w:t>
            </w:r>
          </w:p>
        </w:tc>
        <w:tc>
          <w:tcPr>
            <w:tcW w:w="1905" w:type="dxa"/>
            <w:vAlign w:val="top"/>
          </w:tcPr>
          <w:p>
            <w:pPr>
              <w:pStyle w:val="TableText"/>
              <w:ind w:left="241"/>
              <w:spacing w:before="96" w:line="233" w:lineRule="auto"/>
              <w:rPr>
                <w:sz w:val="20"/>
                <w:szCs w:val="20"/>
              </w:rPr>
            </w:pPr>
            <w:r>
              <w:rPr>
                <w:sz w:val="20"/>
                <w:szCs w:val="20"/>
                <w:spacing w:val="3"/>
              </w:rPr>
              <w:t>＜0.6～1.60m/s</w:t>
            </w:r>
          </w:p>
        </w:tc>
        <w:tc>
          <w:tcPr>
            <w:tcW w:w="2098" w:type="dxa"/>
            <w:vAlign w:val="top"/>
          </w:tcPr>
          <w:p>
            <w:pPr>
              <w:pStyle w:val="TableText"/>
              <w:ind w:left="267"/>
              <w:spacing w:before="97" w:line="267" w:lineRule="exact"/>
              <w:rPr>
                <w:sz w:val="20"/>
                <w:szCs w:val="20"/>
              </w:rPr>
            </w:pPr>
            <w:r>
              <w:rPr>
                <w:sz w:val="20"/>
                <w:szCs w:val="20"/>
                <w:spacing w:val="6"/>
                <w:position w:val="1"/>
              </w:rPr>
              <w:t>99.44～99.62</w:t>
            </w:r>
            <w:r>
              <w:rPr>
                <w:sz w:val="20"/>
                <w:szCs w:val="20"/>
                <w:position w:val="1"/>
              </w:rPr>
              <w:t>kPa</w:t>
            </w:r>
          </w:p>
        </w:tc>
      </w:tr>
      <w:tr>
        <w:trPr>
          <w:trHeight w:val="335" w:hRule="atLeast"/>
        </w:trPr>
        <w:tc>
          <w:tcPr>
            <w:tcW w:w="9063" w:type="dxa"/>
            <w:vAlign w:val="top"/>
            <w:gridSpan w:val="7"/>
          </w:tcPr>
          <w:p>
            <w:pPr>
              <w:pStyle w:val="TableText"/>
              <w:ind w:left="4117"/>
              <w:spacing w:before="62" w:line="228" w:lineRule="auto"/>
              <w:rPr>
                <w:sz w:val="20"/>
                <w:szCs w:val="20"/>
              </w:rPr>
            </w:pPr>
            <w:r>
              <w:rPr>
                <w:sz w:val="20"/>
                <w:szCs w:val="20"/>
                <w14:textOutline w14:w="3795" w14:cap="sq" w14:cmpd="sng">
                  <w14:solidFill>
                    <w14:srgbClr w14:val="000000"/>
                  </w14:solidFill>
                  <w14:prstDash w14:val="solid"/>
                  <w14:bevel/>
                </w14:textOutline>
                <w:spacing w:val="8"/>
              </w:rPr>
              <w:t>监测仪器</w:t>
            </w:r>
          </w:p>
        </w:tc>
      </w:tr>
      <w:tr>
        <w:trPr>
          <w:trHeight w:val="346" w:hRule="atLeast"/>
        </w:trPr>
        <w:tc>
          <w:tcPr>
            <w:tcW w:w="1669" w:type="dxa"/>
            <w:vAlign w:val="top"/>
            <w:gridSpan w:val="2"/>
          </w:tcPr>
          <w:p>
            <w:pPr>
              <w:pStyle w:val="TableText"/>
              <w:ind w:left="421"/>
              <w:spacing w:before="68" w:line="228" w:lineRule="auto"/>
              <w:rPr>
                <w:sz w:val="20"/>
                <w:szCs w:val="20"/>
              </w:rPr>
            </w:pPr>
            <w:r>
              <w:rPr>
                <w:sz w:val="20"/>
                <w:szCs w:val="20"/>
                <w:spacing w:val="7"/>
              </w:rPr>
              <w:t>监测项目</w:t>
            </w:r>
          </w:p>
        </w:tc>
        <w:tc>
          <w:tcPr>
            <w:tcW w:w="2558" w:type="dxa"/>
            <w:vAlign w:val="top"/>
            <w:gridSpan w:val="2"/>
          </w:tcPr>
          <w:p>
            <w:pPr>
              <w:pStyle w:val="TableText"/>
              <w:ind w:left="864"/>
              <w:spacing w:before="67" w:line="228" w:lineRule="auto"/>
              <w:rPr>
                <w:sz w:val="20"/>
                <w:szCs w:val="20"/>
              </w:rPr>
            </w:pPr>
            <w:r>
              <w:rPr>
                <w:sz w:val="20"/>
                <w:szCs w:val="20"/>
                <w:spacing w:val="7"/>
              </w:rPr>
              <w:t>监测仪器</w:t>
            </w:r>
          </w:p>
        </w:tc>
        <w:tc>
          <w:tcPr>
            <w:tcW w:w="2738" w:type="dxa"/>
            <w:vAlign w:val="top"/>
            <w:gridSpan w:val="2"/>
          </w:tcPr>
          <w:p>
            <w:pPr>
              <w:pStyle w:val="TableText"/>
              <w:ind w:left="956"/>
              <w:spacing w:before="67" w:line="228" w:lineRule="auto"/>
              <w:rPr>
                <w:sz w:val="20"/>
                <w:szCs w:val="20"/>
              </w:rPr>
            </w:pPr>
            <w:r>
              <w:rPr>
                <w:sz w:val="20"/>
                <w:szCs w:val="20"/>
                <w:spacing w:val="7"/>
              </w:rPr>
              <w:t>仪器编号</w:t>
            </w:r>
          </w:p>
        </w:tc>
        <w:tc>
          <w:tcPr>
            <w:tcW w:w="2098" w:type="dxa"/>
            <w:vAlign w:val="top"/>
          </w:tcPr>
          <w:p>
            <w:pPr>
              <w:pStyle w:val="TableText"/>
              <w:ind w:left="425"/>
              <w:spacing w:before="67" w:line="228" w:lineRule="auto"/>
              <w:rPr>
                <w:sz w:val="20"/>
                <w:szCs w:val="20"/>
              </w:rPr>
            </w:pPr>
            <w:r>
              <w:rPr>
                <w:sz w:val="20"/>
                <w:szCs w:val="20"/>
                <w:spacing w:val="8"/>
              </w:rPr>
              <w:t>检定有效期限</w:t>
            </w:r>
          </w:p>
        </w:tc>
      </w:tr>
      <w:tr>
        <w:trPr>
          <w:trHeight w:val="549" w:hRule="atLeast"/>
        </w:trPr>
        <w:tc>
          <w:tcPr>
            <w:tcW w:w="1669" w:type="dxa"/>
            <w:vAlign w:val="top"/>
            <w:gridSpan w:val="2"/>
          </w:tcPr>
          <w:p>
            <w:pPr>
              <w:pStyle w:val="TableText"/>
              <w:ind w:left="315" w:right="204" w:hanging="103"/>
              <w:spacing w:before="34" w:line="233" w:lineRule="auto"/>
              <w:rPr>
                <w:sz w:val="20"/>
                <w:szCs w:val="20"/>
              </w:rPr>
            </w:pPr>
            <w:r>
              <w:rPr>
                <w:sz w:val="20"/>
                <w:szCs w:val="20"/>
                <w:spacing w:val="7"/>
              </w:rPr>
              <w:t>工频电场强度</w:t>
            </w:r>
            <w:r>
              <w:rPr>
                <w:sz w:val="20"/>
                <w:szCs w:val="20"/>
                <w:spacing w:val="4"/>
              </w:rPr>
              <w:t xml:space="preserve"> </w:t>
            </w:r>
            <w:r>
              <w:rPr>
                <w:sz w:val="20"/>
                <w:szCs w:val="20"/>
                <w:spacing w:val="8"/>
              </w:rPr>
              <w:t>磁感应强度</w:t>
            </w:r>
          </w:p>
        </w:tc>
        <w:tc>
          <w:tcPr>
            <w:tcW w:w="2558" w:type="dxa"/>
            <w:vAlign w:val="top"/>
            <w:gridSpan w:val="2"/>
          </w:tcPr>
          <w:p>
            <w:pPr>
              <w:pStyle w:val="TableText"/>
              <w:ind w:left="255"/>
              <w:spacing w:before="167" w:line="228" w:lineRule="auto"/>
              <w:rPr>
                <w:sz w:val="20"/>
                <w:szCs w:val="20"/>
              </w:rPr>
            </w:pPr>
            <w:r>
              <w:rPr>
                <w:sz w:val="20"/>
                <w:szCs w:val="20"/>
              </w:rPr>
              <w:t>NBM</w:t>
            </w:r>
            <w:r>
              <w:rPr>
                <w:sz w:val="20"/>
                <w:szCs w:val="20"/>
                <w:spacing w:val="5"/>
              </w:rPr>
              <w:t>-550</w:t>
            </w:r>
            <w:r>
              <w:rPr>
                <w:sz w:val="20"/>
                <w:szCs w:val="20"/>
                <w:spacing w:val="-8"/>
              </w:rPr>
              <w:t xml:space="preserve"> </w:t>
            </w:r>
            <w:r>
              <w:rPr>
                <w:sz w:val="20"/>
                <w:szCs w:val="20"/>
                <w:spacing w:val="5"/>
              </w:rPr>
              <w:t>电磁场分析仪</w:t>
            </w:r>
          </w:p>
        </w:tc>
        <w:tc>
          <w:tcPr>
            <w:tcW w:w="2738" w:type="dxa"/>
            <w:vAlign w:val="top"/>
            <w:gridSpan w:val="2"/>
          </w:tcPr>
          <w:p>
            <w:pPr>
              <w:pStyle w:val="TableText"/>
              <w:ind w:left="616"/>
              <w:spacing w:before="33" w:line="227" w:lineRule="auto"/>
              <w:rPr>
                <w:sz w:val="20"/>
                <w:szCs w:val="20"/>
              </w:rPr>
            </w:pPr>
            <w:r>
              <w:rPr>
                <w:sz w:val="20"/>
                <w:szCs w:val="20"/>
                <w:spacing w:val="5"/>
              </w:rPr>
              <w:t>主机编号</w:t>
            </w:r>
            <w:r>
              <w:rPr>
                <w:sz w:val="20"/>
                <w:szCs w:val="20"/>
                <w:spacing w:val="-38"/>
              </w:rPr>
              <w:t xml:space="preserve"> </w:t>
            </w:r>
            <w:r>
              <w:rPr>
                <w:sz w:val="20"/>
                <w:szCs w:val="20"/>
                <w:spacing w:val="5"/>
              </w:rPr>
              <w:t>H-0737</w:t>
            </w:r>
          </w:p>
          <w:p>
            <w:pPr>
              <w:pStyle w:val="TableText"/>
              <w:ind w:left="405"/>
              <w:spacing w:before="25" w:line="216" w:lineRule="auto"/>
              <w:rPr>
                <w:sz w:val="20"/>
                <w:szCs w:val="20"/>
              </w:rPr>
            </w:pPr>
            <w:r>
              <w:rPr>
                <w:sz w:val="20"/>
                <w:szCs w:val="20"/>
                <w:spacing w:val="5"/>
              </w:rPr>
              <w:t>探头编号</w:t>
            </w:r>
            <w:r>
              <w:rPr>
                <w:sz w:val="20"/>
                <w:szCs w:val="20"/>
                <w:spacing w:val="-28"/>
              </w:rPr>
              <w:t xml:space="preserve"> </w:t>
            </w:r>
            <w:r>
              <w:rPr>
                <w:sz w:val="20"/>
                <w:szCs w:val="20"/>
                <w:spacing w:val="5"/>
              </w:rPr>
              <w:t>310</w:t>
            </w:r>
            <w:r>
              <w:rPr>
                <w:sz w:val="20"/>
                <w:szCs w:val="20"/>
              </w:rPr>
              <w:t>WY</w:t>
            </w:r>
            <w:r>
              <w:rPr>
                <w:sz w:val="20"/>
                <w:szCs w:val="20"/>
                <w:spacing w:val="5"/>
              </w:rPr>
              <w:t>80474</w:t>
            </w:r>
          </w:p>
        </w:tc>
        <w:tc>
          <w:tcPr>
            <w:tcW w:w="2098" w:type="dxa"/>
            <w:vAlign w:val="top"/>
          </w:tcPr>
          <w:p>
            <w:pPr>
              <w:pStyle w:val="TableText"/>
              <w:ind w:left="243"/>
              <w:spacing w:before="167" w:line="228" w:lineRule="auto"/>
              <w:rPr>
                <w:sz w:val="20"/>
                <w:szCs w:val="20"/>
              </w:rPr>
            </w:pPr>
            <w:r>
              <w:rPr>
                <w:sz w:val="20"/>
                <w:szCs w:val="20"/>
                <w:spacing w:val="-2"/>
              </w:rPr>
              <w:t>2024</w:t>
            </w:r>
            <w:r>
              <w:rPr>
                <w:sz w:val="20"/>
                <w:szCs w:val="20"/>
                <w:spacing w:val="-38"/>
              </w:rPr>
              <w:t xml:space="preserve"> </w:t>
            </w:r>
            <w:r>
              <w:rPr>
                <w:sz w:val="20"/>
                <w:szCs w:val="20"/>
                <w:spacing w:val="-2"/>
              </w:rPr>
              <w:t>年</w:t>
            </w:r>
            <w:r>
              <w:rPr>
                <w:sz w:val="20"/>
                <w:szCs w:val="20"/>
                <w:spacing w:val="-35"/>
              </w:rPr>
              <w:t xml:space="preserve"> </w:t>
            </w:r>
            <w:r>
              <w:rPr>
                <w:sz w:val="20"/>
                <w:szCs w:val="20"/>
                <w:spacing w:val="-2"/>
              </w:rPr>
              <w:t>3</w:t>
            </w:r>
            <w:r>
              <w:rPr>
                <w:sz w:val="20"/>
                <w:szCs w:val="20"/>
                <w:spacing w:val="-33"/>
              </w:rPr>
              <w:t xml:space="preserve"> </w:t>
            </w:r>
            <w:r>
              <w:rPr>
                <w:sz w:val="20"/>
                <w:szCs w:val="20"/>
                <w:spacing w:val="-2"/>
              </w:rPr>
              <w:t>月</w:t>
            </w:r>
            <w:r>
              <w:rPr>
                <w:sz w:val="20"/>
                <w:szCs w:val="20"/>
                <w:spacing w:val="-24"/>
              </w:rPr>
              <w:t xml:space="preserve"> </w:t>
            </w:r>
            <w:r>
              <w:rPr>
                <w:sz w:val="20"/>
                <w:szCs w:val="20"/>
                <w:spacing w:val="-2"/>
              </w:rPr>
              <w:t>19 日</w:t>
            </w:r>
          </w:p>
        </w:tc>
      </w:tr>
      <w:tr>
        <w:trPr>
          <w:trHeight w:val="427" w:hRule="atLeast"/>
        </w:trPr>
        <w:tc>
          <w:tcPr>
            <w:tcW w:w="1669" w:type="dxa"/>
            <w:vAlign w:val="top"/>
            <w:gridSpan w:val="2"/>
          </w:tcPr>
          <w:p>
            <w:pPr>
              <w:pStyle w:val="TableText"/>
              <w:ind w:left="421"/>
              <w:spacing w:before="108" w:line="228" w:lineRule="auto"/>
              <w:rPr>
                <w:sz w:val="20"/>
                <w:szCs w:val="20"/>
              </w:rPr>
            </w:pPr>
            <w:r>
              <w:rPr>
                <w:sz w:val="20"/>
                <w:szCs w:val="20"/>
                <w:spacing w:val="7"/>
              </w:rPr>
              <w:t>测量高度</w:t>
            </w:r>
          </w:p>
        </w:tc>
        <w:tc>
          <w:tcPr>
            <w:tcW w:w="7394" w:type="dxa"/>
            <w:vAlign w:val="top"/>
            <w:gridSpan w:val="5"/>
          </w:tcPr>
          <w:p>
            <w:pPr>
              <w:pStyle w:val="TableText"/>
              <w:ind w:left="1394"/>
              <w:spacing w:before="108" w:line="228" w:lineRule="auto"/>
              <w:rPr>
                <w:sz w:val="20"/>
                <w:szCs w:val="20"/>
              </w:rPr>
            </w:pPr>
            <w:r>
              <w:rPr>
                <w:sz w:val="20"/>
                <w:szCs w:val="20"/>
                <w:spacing w:val="8"/>
              </w:rPr>
              <w:t>工频电场强度、磁感应强度测量探头中心离地1.5m</w:t>
            </w:r>
          </w:p>
        </w:tc>
      </w:tr>
      <w:tr>
        <w:trPr>
          <w:trHeight w:val="379" w:hRule="atLeast"/>
        </w:trPr>
        <w:tc>
          <w:tcPr>
            <w:tcW w:w="9063" w:type="dxa"/>
            <w:vAlign w:val="top"/>
            <w:gridSpan w:val="7"/>
          </w:tcPr>
          <w:p>
            <w:pPr>
              <w:pStyle w:val="TableText"/>
              <w:ind w:left="3798"/>
              <w:spacing w:before="84" w:line="227" w:lineRule="auto"/>
              <w:rPr>
                <w:sz w:val="20"/>
                <w:szCs w:val="20"/>
              </w:rPr>
            </w:pPr>
            <w:r>
              <w:rPr>
                <w:sz w:val="20"/>
                <w:szCs w:val="20"/>
                <w14:textOutline w14:w="3795" w14:cap="sq" w14:cmpd="sng">
                  <w14:solidFill>
                    <w14:srgbClr w14:val="000000"/>
                  </w14:solidFill>
                  <w14:prstDash w14:val="solid"/>
                  <w14:bevel/>
                </w14:textOutline>
                <w:spacing w:val="9"/>
              </w:rPr>
              <w:t>监测方法及依据</w:t>
            </w:r>
          </w:p>
        </w:tc>
      </w:tr>
      <w:tr>
        <w:trPr>
          <w:trHeight w:val="438" w:hRule="atLeast"/>
        </w:trPr>
        <w:tc>
          <w:tcPr>
            <w:tcW w:w="1669" w:type="dxa"/>
            <w:vAlign w:val="top"/>
            <w:gridSpan w:val="2"/>
          </w:tcPr>
          <w:p>
            <w:pPr>
              <w:pStyle w:val="TableText"/>
              <w:ind w:left="421"/>
              <w:spacing w:before="113" w:line="229" w:lineRule="auto"/>
              <w:rPr>
                <w:sz w:val="20"/>
                <w:szCs w:val="20"/>
              </w:rPr>
            </w:pPr>
            <w:r>
              <w:rPr>
                <w:sz w:val="20"/>
                <w:szCs w:val="20"/>
                <w:spacing w:val="7"/>
              </w:rPr>
              <w:t>方法名称</w:t>
            </w:r>
          </w:p>
        </w:tc>
        <w:tc>
          <w:tcPr>
            <w:tcW w:w="7394" w:type="dxa"/>
            <w:vAlign w:val="top"/>
            <w:gridSpan w:val="5"/>
          </w:tcPr>
          <w:p>
            <w:pPr>
              <w:pStyle w:val="TableText"/>
              <w:ind w:left="1019"/>
              <w:spacing w:before="113" w:line="226" w:lineRule="auto"/>
              <w:rPr>
                <w:sz w:val="20"/>
                <w:szCs w:val="20"/>
              </w:rPr>
            </w:pPr>
            <w:r>
              <w:rPr>
                <w:sz w:val="20"/>
                <w:szCs w:val="20"/>
              </w:rPr>
              <w:t>HJ</w:t>
            </w:r>
            <w:r>
              <w:rPr>
                <w:sz w:val="20"/>
                <w:szCs w:val="20"/>
                <w:spacing w:val="8"/>
              </w:rPr>
              <w:t xml:space="preserve"> 681—2013 交流输变电工程电磁环境监测方法（试行）</w:t>
            </w:r>
          </w:p>
        </w:tc>
      </w:tr>
    </w:tbl>
    <w:p>
      <w:pPr>
        <w:ind w:left="2506"/>
        <w:spacing w:before="155" w:line="216" w:lineRule="auto"/>
        <w:rPr>
          <w:rFonts w:ascii="SimHei" w:hAnsi="SimHei" w:eastAsia="SimHei" w:cs="SimHei"/>
          <w:sz w:val="24"/>
          <w:szCs w:val="24"/>
        </w:rPr>
      </w:pPr>
      <w:r>
        <w:rPr>
          <w:rFonts w:ascii="SimHei" w:hAnsi="SimHei" w:eastAsia="SimHei" w:cs="SimHei"/>
          <w:sz w:val="24"/>
          <w:szCs w:val="24"/>
          <w:spacing w:val="-2"/>
        </w:rPr>
        <w:t>表</w:t>
      </w:r>
      <w:r>
        <w:rPr>
          <w:rFonts w:ascii="SimHei" w:hAnsi="SimHei" w:eastAsia="SimHei" w:cs="SimHei"/>
          <w:sz w:val="24"/>
          <w:szCs w:val="24"/>
          <w:spacing w:val="-41"/>
        </w:rPr>
        <w:t xml:space="preserve"> </w:t>
      </w:r>
      <w:r>
        <w:rPr>
          <w:rFonts w:ascii="SimHei" w:hAnsi="SimHei" w:eastAsia="SimHei" w:cs="SimHei"/>
          <w:sz w:val="24"/>
          <w:szCs w:val="24"/>
          <w:spacing w:val="-2"/>
        </w:rPr>
        <w:t>A-4</w:t>
      </w:r>
      <w:r>
        <w:rPr>
          <w:rFonts w:ascii="SimHei" w:hAnsi="SimHei" w:eastAsia="SimHei" w:cs="SimHei"/>
          <w:sz w:val="24"/>
          <w:szCs w:val="24"/>
          <w:spacing w:val="-2"/>
        </w:rPr>
        <w:t xml:space="preserve"> </w:t>
      </w:r>
      <w:r>
        <w:rPr>
          <w:rFonts w:ascii="SimHei" w:hAnsi="SimHei" w:eastAsia="SimHei" w:cs="SimHei"/>
          <w:sz w:val="24"/>
          <w:szCs w:val="24"/>
          <w:spacing w:val="-2"/>
        </w:rPr>
        <w:t>110kV</w:t>
      </w:r>
      <w:r>
        <w:rPr>
          <w:rFonts w:ascii="SimHei" w:hAnsi="SimHei" w:eastAsia="SimHei" w:cs="SimHei"/>
          <w:sz w:val="24"/>
          <w:szCs w:val="24"/>
          <w:spacing w:val="-51"/>
        </w:rPr>
        <w:t xml:space="preserve"> </w:t>
      </w:r>
      <w:r>
        <w:rPr>
          <w:rFonts w:ascii="SimHei" w:hAnsi="SimHei" w:eastAsia="SimHei" w:cs="SimHei"/>
          <w:sz w:val="24"/>
          <w:szCs w:val="24"/>
          <w:spacing w:val="-2"/>
        </w:rPr>
        <w:t>桐琳线路运行工况一览表</w:t>
      </w:r>
    </w:p>
    <w:p>
      <w:pPr>
        <w:spacing w:line="150" w:lineRule="exact"/>
        <w:rPr/>
      </w:pPr>
      <w:r/>
    </w:p>
    <w:tbl>
      <w:tblPr>
        <w:tblStyle w:val="TableNormal"/>
        <w:tblW w:w="9059" w:type="dxa"/>
        <w:tblInd w:w="4"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743"/>
        <w:gridCol w:w="1823"/>
        <w:gridCol w:w="1825"/>
        <w:gridCol w:w="1790"/>
        <w:gridCol w:w="1878"/>
      </w:tblGrid>
      <w:tr>
        <w:trPr>
          <w:trHeight w:val="348" w:hRule="atLeast"/>
        </w:trPr>
        <w:tc>
          <w:tcPr>
            <w:tcW w:w="1743" w:type="dxa"/>
            <w:vAlign w:val="top"/>
            <w:vMerge w:val="restart"/>
            <w:tcBorders>
              <w:bottom w:val="nil"/>
            </w:tcBorders>
          </w:tcPr>
          <w:p>
            <w:pPr>
              <w:pStyle w:val="TableText"/>
              <w:ind w:left="460"/>
              <w:spacing w:before="244" w:line="229" w:lineRule="auto"/>
              <w:rPr>
                <w:sz w:val="20"/>
                <w:szCs w:val="20"/>
              </w:rPr>
            </w:pPr>
            <w:r>
              <w:rPr>
                <w:sz w:val="20"/>
                <w:szCs w:val="20"/>
                <w:spacing w:val="6"/>
              </w:rPr>
              <w:t>设备名称</w:t>
            </w:r>
          </w:p>
        </w:tc>
        <w:tc>
          <w:tcPr>
            <w:tcW w:w="3648" w:type="dxa"/>
            <w:vAlign w:val="top"/>
            <w:gridSpan w:val="2"/>
          </w:tcPr>
          <w:p>
            <w:pPr>
              <w:pStyle w:val="TableText"/>
              <w:ind w:left="1092"/>
              <w:spacing w:before="70" w:line="228" w:lineRule="auto"/>
              <w:rPr>
                <w:sz w:val="20"/>
                <w:szCs w:val="20"/>
              </w:rPr>
            </w:pPr>
            <w:r>
              <w:rPr>
                <w:sz w:val="20"/>
                <w:szCs w:val="20"/>
                <w:spacing w:val="8"/>
              </w:rPr>
              <w:t>运行电压（</w:t>
            </w:r>
            <w:r>
              <w:rPr>
                <w:sz w:val="20"/>
                <w:szCs w:val="20"/>
              </w:rPr>
              <w:t>kV</w:t>
            </w:r>
            <w:r>
              <w:rPr>
                <w:sz w:val="20"/>
                <w:szCs w:val="20"/>
                <w:spacing w:val="8"/>
              </w:rPr>
              <w:t>）</w:t>
            </w:r>
          </w:p>
        </w:tc>
        <w:tc>
          <w:tcPr>
            <w:tcW w:w="3668" w:type="dxa"/>
            <w:vAlign w:val="top"/>
            <w:gridSpan w:val="2"/>
          </w:tcPr>
          <w:p>
            <w:pPr>
              <w:pStyle w:val="TableText"/>
              <w:ind w:left="1155"/>
              <w:spacing w:before="70" w:line="228" w:lineRule="auto"/>
              <w:rPr>
                <w:sz w:val="20"/>
                <w:szCs w:val="20"/>
              </w:rPr>
            </w:pPr>
            <w:r>
              <w:rPr>
                <w:sz w:val="20"/>
                <w:szCs w:val="20"/>
                <w:spacing w:val="6"/>
              </w:rPr>
              <w:t>运行电流（A）</w:t>
            </w:r>
          </w:p>
        </w:tc>
      </w:tr>
      <w:tr>
        <w:trPr>
          <w:trHeight w:val="343" w:hRule="atLeast"/>
        </w:trPr>
        <w:tc>
          <w:tcPr>
            <w:tcW w:w="1743" w:type="dxa"/>
            <w:vAlign w:val="top"/>
            <w:vMerge w:val="continue"/>
            <w:tcBorders>
              <w:top w:val="nil"/>
            </w:tcBorders>
          </w:tcPr>
          <w:p>
            <w:pPr>
              <w:rPr>
                <w:rFonts w:ascii="Arial"/>
                <w:sz w:val="21"/>
              </w:rPr>
            </w:pPr>
            <w:r/>
          </w:p>
        </w:tc>
        <w:tc>
          <w:tcPr>
            <w:tcW w:w="1823" w:type="dxa"/>
            <w:vAlign w:val="top"/>
          </w:tcPr>
          <w:p>
            <w:pPr>
              <w:pStyle w:val="TableText"/>
              <w:ind w:left="705"/>
              <w:spacing w:before="66" w:line="231" w:lineRule="auto"/>
              <w:rPr>
                <w:sz w:val="20"/>
                <w:szCs w:val="20"/>
              </w:rPr>
            </w:pPr>
            <w:r>
              <w:rPr>
                <w:sz w:val="20"/>
                <w:szCs w:val="20"/>
                <w:spacing w:val="5"/>
              </w:rPr>
              <w:t>昼间</w:t>
            </w:r>
          </w:p>
        </w:tc>
        <w:tc>
          <w:tcPr>
            <w:tcW w:w="1825" w:type="dxa"/>
            <w:vAlign w:val="top"/>
          </w:tcPr>
          <w:p>
            <w:pPr>
              <w:pStyle w:val="TableText"/>
              <w:ind w:left="710"/>
              <w:spacing w:before="66" w:line="228" w:lineRule="auto"/>
              <w:rPr>
                <w:sz w:val="20"/>
                <w:szCs w:val="20"/>
              </w:rPr>
            </w:pPr>
            <w:r>
              <w:rPr>
                <w:sz w:val="20"/>
                <w:szCs w:val="20"/>
                <w:spacing w:val="3"/>
              </w:rPr>
              <w:t>夜间</w:t>
            </w:r>
          </w:p>
        </w:tc>
        <w:tc>
          <w:tcPr>
            <w:tcW w:w="1790" w:type="dxa"/>
            <w:vAlign w:val="top"/>
          </w:tcPr>
          <w:p>
            <w:pPr>
              <w:pStyle w:val="TableText"/>
              <w:ind w:left="691"/>
              <w:spacing w:before="66" w:line="231" w:lineRule="auto"/>
              <w:rPr>
                <w:sz w:val="20"/>
                <w:szCs w:val="20"/>
              </w:rPr>
            </w:pPr>
            <w:r>
              <w:rPr>
                <w:sz w:val="20"/>
                <w:szCs w:val="20"/>
                <w:spacing w:val="5"/>
              </w:rPr>
              <w:t>昼间</w:t>
            </w:r>
          </w:p>
        </w:tc>
        <w:tc>
          <w:tcPr>
            <w:tcW w:w="1878" w:type="dxa"/>
            <w:vAlign w:val="top"/>
          </w:tcPr>
          <w:p>
            <w:pPr>
              <w:pStyle w:val="TableText"/>
              <w:ind w:left="736"/>
              <w:spacing w:before="66" w:line="228" w:lineRule="auto"/>
              <w:rPr>
                <w:sz w:val="20"/>
                <w:szCs w:val="20"/>
              </w:rPr>
            </w:pPr>
            <w:r>
              <w:rPr>
                <w:sz w:val="20"/>
                <w:szCs w:val="20"/>
                <w:spacing w:val="3"/>
              </w:rPr>
              <w:t>夜间</w:t>
            </w:r>
          </w:p>
        </w:tc>
      </w:tr>
      <w:tr>
        <w:trPr>
          <w:trHeight w:val="348" w:hRule="atLeast"/>
        </w:trPr>
        <w:tc>
          <w:tcPr>
            <w:tcW w:w="1743" w:type="dxa"/>
            <w:vAlign w:val="top"/>
          </w:tcPr>
          <w:p>
            <w:pPr>
              <w:pStyle w:val="TableText"/>
              <w:ind w:left="288"/>
              <w:spacing w:before="66" w:line="228" w:lineRule="auto"/>
              <w:rPr>
                <w:sz w:val="20"/>
                <w:szCs w:val="20"/>
              </w:rPr>
            </w:pPr>
            <w:r>
              <w:rPr>
                <w:sz w:val="20"/>
                <w:szCs w:val="20"/>
                <w:spacing w:val="3"/>
              </w:rPr>
              <w:t>110</w:t>
            </w:r>
            <w:r>
              <w:rPr>
                <w:sz w:val="20"/>
                <w:szCs w:val="20"/>
              </w:rPr>
              <w:t>kV</w:t>
            </w:r>
            <w:r>
              <w:rPr>
                <w:sz w:val="20"/>
                <w:szCs w:val="20"/>
                <w:spacing w:val="-36"/>
              </w:rPr>
              <w:t xml:space="preserve"> </w:t>
            </w:r>
            <w:r>
              <w:rPr>
                <w:sz w:val="20"/>
                <w:szCs w:val="20"/>
                <w:spacing w:val="3"/>
              </w:rPr>
              <w:t>桐琳线</w:t>
            </w:r>
          </w:p>
        </w:tc>
        <w:tc>
          <w:tcPr>
            <w:tcW w:w="1823" w:type="dxa"/>
            <w:vAlign w:val="top"/>
          </w:tcPr>
          <w:p>
            <w:pPr>
              <w:pStyle w:val="TableText"/>
              <w:ind w:left="301"/>
              <w:spacing w:before="69" w:line="268" w:lineRule="exact"/>
              <w:rPr>
                <w:sz w:val="20"/>
                <w:szCs w:val="20"/>
              </w:rPr>
            </w:pPr>
            <w:r>
              <w:rPr>
                <w:sz w:val="20"/>
                <w:szCs w:val="20"/>
                <w:spacing w:val="3"/>
                <w:position w:val="1"/>
              </w:rPr>
              <w:t>115.2～115.6</w:t>
            </w:r>
          </w:p>
        </w:tc>
        <w:tc>
          <w:tcPr>
            <w:tcW w:w="1825" w:type="dxa"/>
            <w:vAlign w:val="top"/>
          </w:tcPr>
          <w:p>
            <w:pPr>
              <w:pStyle w:val="TableText"/>
              <w:ind w:left="302"/>
              <w:spacing w:before="69" w:line="268" w:lineRule="exact"/>
              <w:rPr>
                <w:sz w:val="20"/>
                <w:szCs w:val="20"/>
              </w:rPr>
            </w:pPr>
            <w:r>
              <w:rPr>
                <w:sz w:val="20"/>
                <w:szCs w:val="20"/>
                <w:spacing w:val="3"/>
                <w:position w:val="1"/>
              </w:rPr>
              <w:t>115.6～116.1</w:t>
            </w:r>
          </w:p>
        </w:tc>
        <w:tc>
          <w:tcPr>
            <w:tcW w:w="1790" w:type="dxa"/>
            <w:vAlign w:val="top"/>
          </w:tcPr>
          <w:p>
            <w:pPr>
              <w:pStyle w:val="TableText"/>
              <w:ind w:left="483"/>
              <w:spacing w:before="69" w:line="268" w:lineRule="exact"/>
              <w:rPr>
                <w:sz w:val="20"/>
                <w:szCs w:val="20"/>
              </w:rPr>
            </w:pPr>
            <w:r>
              <w:rPr>
                <w:sz w:val="20"/>
                <w:szCs w:val="20"/>
                <w:spacing w:val="4"/>
                <w:position w:val="1"/>
              </w:rPr>
              <w:t>2.2～2.5</w:t>
            </w:r>
          </w:p>
        </w:tc>
        <w:tc>
          <w:tcPr>
            <w:tcW w:w="1878" w:type="dxa"/>
            <w:vAlign w:val="top"/>
          </w:tcPr>
          <w:p>
            <w:pPr>
              <w:pStyle w:val="TableText"/>
              <w:ind w:left="526"/>
              <w:spacing w:before="69" w:line="268" w:lineRule="exact"/>
              <w:rPr>
                <w:sz w:val="20"/>
                <w:szCs w:val="20"/>
              </w:rPr>
            </w:pPr>
            <w:r>
              <w:rPr>
                <w:sz w:val="20"/>
                <w:szCs w:val="20"/>
                <w:spacing w:val="4"/>
                <w:position w:val="1"/>
              </w:rPr>
              <w:t>2.4～2.6</w:t>
            </w:r>
          </w:p>
        </w:tc>
      </w:tr>
    </w:tbl>
    <w:p>
      <w:pPr>
        <w:ind w:left="613"/>
        <w:spacing w:before="157" w:line="219" w:lineRule="auto"/>
        <w:rPr>
          <w:rFonts w:ascii="SimSun" w:hAnsi="SimSun" w:eastAsia="SimSun" w:cs="SimSun"/>
          <w:sz w:val="24"/>
          <w:szCs w:val="24"/>
        </w:rPr>
      </w:pPr>
      <w:r>
        <w:rPr>
          <w:rFonts w:ascii="SimSun" w:hAnsi="SimSun" w:eastAsia="SimSun" w:cs="SimSun"/>
          <w:sz w:val="24"/>
          <w:szCs w:val="24"/>
          <w:spacing w:val="-2"/>
        </w:rPr>
        <w:t>（2）电磁环境现状监测结果</w:t>
      </w:r>
    </w:p>
    <w:p>
      <w:pPr>
        <w:ind w:left="602"/>
        <w:spacing w:before="179" w:line="219" w:lineRule="auto"/>
        <w:rPr>
          <w:rFonts w:ascii="SimSun" w:hAnsi="SimSun" w:eastAsia="SimSun" w:cs="SimSun"/>
          <w:sz w:val="24"/>
          <w:szCs w:val="24"/>
        </w:rPr>
      </w:pPr>
      <w:r>
        <w:rPr>
          <w:rFonts w:ascii="SimSun" w:hAnsi="SimSun" w:eastAsia="SimSun" w:cs="SimSun"/>
          <w:sz w:val="24"/>
          <w:szCs w:val="24"/>
        </w:rPr>
        <w:t>拟建工程沿线工频电磁场现状监测结果见表</w:t>
      </w:r>
      <w:r>
        <w:rPr>
          <w:rFonts w:ascii="SimSun" w:hAnsi="SimSun" w:eastAsia="SimSun" w:cs="SimSun"/>
          <w:sz w:val="24"/>
          <w:szCs w:val="24"/>
          <w:spacing w:val="-58"/>
        </w:rPr>
        <w:t xml:space="preserve"> </w:t>
      </w:r>
      <w:r>
        <w:rPr>
          <w:rFonts w:ascii="SimSun" w:hAnsi="SimSun" w:eastAsia="SimSun" w:cs="SimSun"/>
          <w:sz w:val="24"/>
          <w:szCs w:val="24"/>
        </w:rPr>
        <w:t>A</w:t>
      </w:r>
      <w:r>
        <w:rPr>
          <w:rFonts w:ascii="SimSun" w:hAnsi="SimSun" w:eastAsia="SimSun" w:cs="SimSun"/>
          <w:sz w:val="24"/>
          <w:szCs w:val="24"/>
          <w:spacing w:val="-1"/>
        </w:rPr>
        <w:t>-5，监测点位图详见图</w:t>
      </w:r>
      <w:r>
        <w:rPr>
          <w:rFonts w:ascii="SimSun" w:hAnsi="SimSun" w:eastAsia="SimSun" w:cs="SimSun"/>
          <w:sz w:val="24"/>
          <w:szCs w:val="24"/>
          <w:spacing w:val="-58"/>
        </w:rPr>
        <w:t xml:space="preserve"> </w:t>
      </w:r>
      <w:r>
        <w:rPr>
          <w:rFonts w:ascii="SimSun" w:hAnsi="SimSun" w:eastAsia="SimSun" w:cs="SimSun"/>
          <w:sz w:val="24"/>
          <w:szCs w:val="24"/>
          <w:spacing w:val="-1"/>
        </w:rPr>
        <w:t>A-1。</w:t>
      </w:r>
    </w:p>
    <w:p>
      <w:pPr>
        <w:ind w:left="122" w:right="14" w:firstLine="480"/>
        <w:spacing w:before="184" w:line="358" w:lineRule="auto"/>
        <w:jc w:val="both"/>
        <w:rPr>
          <w:rFonts w:ascii="SimSun" w:hAnsi="SimSun" w:eastAsia="SimSun" w:cs="SimSun"/>
          <w:sz w:val="24"/>
          <w:szCs w:val="24"/>
        </w:rPr>
      </w:pPr>
      <w:r>
        <w:rPr>
          <w:rFonts w:ascii="SimSun" w:hAnsi="SimSun" w:eastAsia="SimSun" w:cs="SimSun"/>
          <w:sz w:val="24"/>
          <w:szCs w:val="24"/>
          <w:spacing w:val="-2"/>
        </w:rPr>
        <w:t>根据现状监测结果，拟建线路沿线工频电场强度在</w:t>
      </w:r>
      <w:r>
        <w:rPr>
          <w:rFonts w:ascii="SimSun" w:hAnsi="SimSun" w:eastAsia="SimSun" w:cs="SimSun"/>
          <w:sz w:val="24"/>
          <w:szCs w:val="24"/>
          <w:spacing w:val="-39"/>
        </w:rPr>
        <w:t xml:space="preserve"> </w:t>
      </w:r>
      <w:r>
        <w:rPr>
          <w:rFonts w:ascii="SimSun" w:hAnsi="SimSun" w:eastAsia="SimSun" w:cs="SimSun"/>
          <w:sz w:val="24"/>
          <w:szCs w:val="24"/>
          <w:spacing w:val="-2"/>
        </w:rPr>
        <w:t>8.578～457.0V/m</w:t>
      </w:r>
      <w:r>
        <w:rPr>
          <w:rFonts w:ascii="SimSun" w:hAnsi="SimSun" w:eastAsia="SimSun" w:cs="SimSun"/>
          <w:sz w:val="24"/>
          <w:szCs w:val="24"/>
          <w:spacing w:val="-48"/>
        </w:rPr>
        <w:t xml:space="preserve"> </w:t>
      </w:r>
      <w:r>
        <w:rPr>
          <w:rFonts w:ascii="SimSun" w:hAnsi="SimSun" w:eastAsia="SimSun" w:cs="SimSun"/>
          <w:sz w:val="24"/>
          <w:szCs w:val="24"/>
          <w:spacing w:val="-2"/>
        </w:rPr>
        <w:t>之间，工频</w:t>
      </w:r>
      <w:r>
        <w:rPr>
          <w:rFonts w:ascii="SimSun" w:hAnsi="SimSun" w:eastAsia="SimSun" w:cs="SimSun"/>
          <w:sz w:val="24"/>
          <w:szCs w:val="24"/>
        </w:rPr>
        <w:t xml:space="preserve"> </w:t>
      </w:r>
      <w:r>
        <w:rPr>
          <w:rFonts w:ascii="SimSun" w:hAnsi="SimSun" w:eastAsia="SimSun" w:cs="SimSun"/>
          <w:sz w:val="24"/>
          <w:szCs w:val="24"/>
          <w:spacing w:val="-8"/>
        </w:rPr>
        <w:t>磁感应强度在</w:t>
      </w:r>
      <w:r>
        <w:rPr>
          <w:rFonts w:ascii="SimSun" w:hAnsi="SimSun" w:eastAsia="SimSun" w:cs="SimSun"/>
          <w:sz w:val="24"/>
          <w:szCs w:val="24"/>
          <w:spacing w:val="-49"/>
        </w:rPr>
        <w:t xml:space="preserve"> </w:t>
      </w:r>
      <w:r>
        <w:rPr>
          <w:rFonts w:ascii="SimSun" w:hAnsi="SimSun" w:eastAsia="SimSun" w:cs="SimSun"/>
          <w:sz w:val="24"/>
          <w:szCs w:val="24"/>
          <w:spacing w:val="-8"/>
        </w:rPr>
        <w:t>0.0117～0.4420µT</w:t>
      </w:r>
      <w:r>
        <w:rPr>
          <w:rFonts w:ascii="SimSun" w:hAnsi="SimSun" w:eastAsia="SimSun" w:cs="SimSun"/>
          <w:sz w:val="24"/>
          <w:szCs w:val="24"/>
          <w:spacing w:val="-48"/>
        </w:rPr>
        <w:t xml:space="preserve"> </w:t>
      </w:r>
      <w:r>
        <w:rPr>
          <w:rFonts w:ascii="SimSun" w:hAnsi="SimSun" w:eastAsia="SimSun" w:cs="SimSun"/>
          <w:sz w:val="24"/>
          <w:szCs w:val="24"/>
          <w:spacing w:val="-8"/>
        </w:rPr>
        <w:t>之间。均小于《电磁环境控制限值》（GB</w:t>
      </w:r>
      <w:r>
        <w:rPr>
          <w:rFonts w:ascii="SimSun" w:hAnsi="SimSun" w:eastAsia="SimSun" w:cs="SimSun"/>
          <w:sz w:val="24"/>
          <w:szCs w:val="24"/>
          <w:spacing w:val="-50"/>
        </w:rPr>
        <w:t xml:space="preserve"> </w:t>
      </w:r>
      <w:r>
        <w:rPr>
          <w:rFonts w:ascii="SimSun" w:hAnsi="SimSun" w:eastAsia="SimSun" w:cs="SimSun"/>
          <w:sz w:val="24"/>
          <w:szCs w:val="24"/>
          <w:spacing w:val="-8"/>
        </w:rPr>
        <w:t>8702—20</w:t>
      </w:r>
      <w:r>
        <w:rPr>
          <w:rFonts w:ascii="SimSun" w:hAnsi="SimSun" w:eastAsia="SimSun" w:cs="SimSun"/>
          <w:sz w:val="24"/>
          <w:szCs w:val="24"/>
          <w:spacing w:val="-9"/>
        </w:rPr>
        <w:t>14）</w:t>
      </w:r>
    </w:p>
    <w:p>
      <w:pPr>
        <w:ind w:left="144"/>
        <w:spacing w:before="1" w:line="219" w:lineRule="auto"/>
        <w:rPr>
          <w:rFonts w:ascii="SimSun" w:hAnsi="SimSun" w:eastAsia="SimSun" w:cs="SimSun"/>
          <w:sz w:val="24"/>
          <w:szCs w:val="24"/>
        </w:rPr>
      </w:pPr>
      <w:r>
        <w:rPr>
          <w:rFonts w:ascii="SimSun" w:hAnsi="SimSun" w:eastAsia="SimSun" w:cs="SimSun"/>
          <w:sz w:val="24"/>
          <w:szCs w:val="24"/>
          <w:spacing w:val="-2"/>
        </w:rPr>
        <w:t>中规定的公众曝露控制限值（工频电场强度</w:t>
      </w:r>
      <w:r>
        <w:rPr>
          <w:rFonts w:ascii="SimSun" w:hAnsi="SimSun" w:eastAsia="SimSun" w:cs="SimSun"/>
          <w:sz w:val="24"/>
          <w:szCs w:val="24"/>
          <w:spacing w:val="-39"/>
        </w:rPr>
        <w:t xml:space="preserve"> </w:t>
      </w:r>
      <w:r>
        <w:rPr>
          <w:rFonts w:ascii="SimSun" w:hAnsi="SimSun" w:eastAsia="SimSun" w:cs="SimSun"/>
          <w:sz w:val="24"/>
          <w:szCs w:val="24"/>
          <w:spacing w:val="-2"/>
        </w:rPr>
        <w:t>4000V/m，工频磁感应强度</w:t>
      </w:r>
      <w:r>
        <w:rPr>
          <w:rFonts w:ascii="SimSun" w:hAnsi="SimSun" w:eastAsia="SimSun" w:cs="SimSun"/>
          <w:sz w:val="24"/>
          <w:szCs w:val="24"/>
          <w:spacing w:val="-32"/>
        </w:rPr>
        <w:t xml:space="preserve"> </w:t>
      </w:r>
      <w:r>
        <w:rPr>
          <w:rFonts w:ascii="SimSun" w:hAnsi="SimSun" w:eastAsia="SimSun" w:cs="SimSun"/>
          <w:sz w:val="24"/>
          <w:szCs w:val="24"/>
          <w:spacing w:val="-2"/>
        </w:rPr>
        <w:t>100μT）。</w:t>
      </w:r>
    </w:p>
    <w:p>
      <w:pPr>
        <w:spacing w:line="219" w:lineRule="auto"/>
        <w:sectPr>
          <w:headerReference w:type="default" r:id="rId139"/>
          <w:footerReference w:type="default" r:id="rId140"/>
          <w:pgSz w:w="11905" w:h="16839"/>
          <w:pgMar w:top="1191" w:right="1418" w:bottom="1438" w:left="1418" w:header="886" w:footer="1086" w:gutter="0"/>
        </w:sectPr>
        <w:rPr>
          <w:rFonts w:ascii="SimSun" w:hAnsi="SimSun" w:eastAsia="SimSun" w:cs="SimSun"/>
          <w:sz w:val="24"/>
          <w:szCs w:val="24"/>
        </w:rPr>
      </w:pPr>
    </w:p>
    <w:p>
      <w:pPr>
        <w:pStyle w:val="BodyText"/>
        <w:spacing w:line="274" w:lineRule="auto"/>
        <w:rPr/>
      </w:pPr>
      <w:r/>
    </w:p>
    <w:p>
      <w:pPr>
        <w:pStyle w:val="BodyText"/>
        <w:spacing w:line="275" w:lineRule="auto"/>
        <w:rPr/>
      </w:pPr>
      <w:r/>
    </w:p>
    <w:p>
      <w:pPr>
        <w:pStyle w:val="BodyText"/>
        <w:spacing w:line="275" w:lineRule="auto"/>
        <w:rPr/>
      </w:pPr>
      <w:r/>
    </w:p>
    <w:p>
      <w:pPr>
        <w:ind w:left="332"/>
        <w:spacing w:before="78" w:line="216" w:lineRule="auto"/>
        <w:rPr>
          <w:rFonts w:ascii="SimHei" w:hAnsi="SimHei" w:eastAsia="SimHei" w:cs="SimHei"/>
          <w:sz w:val="24"/>
          <w:szCs w:val="24"/>
        </w:rPr>
      </w:pPr>
      <w:r>
        <w:rPr>
          <w:rFonts w:ascii="SimHei" w:hAnsi="SimHei" w:eastAsia="SimHei" w:cs="SimHei"/>
          <w:sz w:val="24"/>
          <w:szCs w:val="24"/>
          <w:spacing w:val="-1"/>
        </w:rPr>
        <w:t>表</w:t>
      </w:r>
      <w:r>
        <w:rPr>
          <w:rFonts w:ascii="SimHei" w:hAnsi="SimHei" w:eastAsia="SimHei" w:cs="SimHei"/>
          <w:sz w:val="24"/>
          <w:szCs w:val="24"/>
          <w:spacing w:val="-56"/>
        </w:rPr>
        <w:t xml:space="preserve"> </w:t>
      </w:r>
      <w:r>
        <w:rPr>
          <w:rFonts w:ascii="SimHei" w:hAnsi="SimHei" w:eastAsia="SimHei" w:cs="SimHei"/>
          <w:sz w:val="24"/>
          <w:szCs w:val="24"/>
          <w:spacing w:val="-1"/>
        </w:rPr>
        <w:t>A-5</w:t>
      </w:r>
      <w:r>
        <w:rPr>
          <w:rFonts w:ascii="SimHei" w:hAnsi="SimHei" w:eastAsia="SimHei" w:cs="SimHei"/>
          <w:sz w:val="24"/>
          <w:szCs w:val="24"/>
          <w:spacing w:val="-1"/>
        </w:rPr>
        <w:t xml:space="preserve">  </w:t>
      </w:r>
      <w:r>
        <w:rPr>
          <w:rFonts w:ascii="SimHei" w:hAnsi="SimHei" w:eastAsia="SimHei" w:cs="SimHei"/>
          <w:sz w:val="24"/>
          <w:szCs w:val="24"/>
          <w:spacing w:val="-1"/>
        </w:rPr>
        <w:t>拟建宁德福鼎桐城～白琳</w:t>
      </w:r>
      <w:r>
        <w:rPr>
          <w:rFonts w:ascii="SimHei" w:hAnsi="SimHei" w:eastAsia="SimHei" w:cs="SimHei"/>
          <w:sz w:val="24"/>
          <w:szCs w:val="24"/>
          <w:spacing w:val="-37"/>
        </w:rPr>
        <w:t xml:space="preserve"> </w:t>
      </w:r>
      <w:r>
        <w:rPr>
          <w:rFonts w:ascii="SimHei" w:hAnsi="SimHei" w:eastAsia="SimHei" w:cs="SimHei"/>
          <w:sz w:val="24"/>
          <w:szCs w:val="24"/>
          <w:spacing w:val="-1"/>
        </w:rPr>
        <w:t>110</w:t>
      </w:r>
      <w:r>
        <w:rPr>
          <w:rFonts w:ascii="SimHei" w:hAnsi="SimHei" w:eastAsia="SimHei" w:cs="SimHei"/>
          <w:sz w:val="24"/>
          <w:szCs w:val="24"/>
          <w:spacing w:val="-44"/>
        </w:rPr>
        <w:t xml:space="preserve"> </w:t>
      </w:r>
      <w:r>
        <w:rPr>
          <w:rFonts w:ascii="SimHei" w:hAnsi="SimHei" w:eastAsia="SimHei" w:cs="SimHei"/>
          <w:sz w:val="24"/>
          <w:szCs w:val="24"/>
          <w:spacing w:val="-1"/>
        </w:rPr>
        <w:t>千</w:t>
      </w:r>
      <w:r>
        <w:rPr>
          <w:rFonts w:ascii="SimHei" w:hAnsi="SimHei" w:eastAsia="SimHei" w:cs="SimHei"/>
          <w:sz w:val="24"/>
          <w:szCs w:val="24"/>
          <w:spacing w:val="-2"/>
        </w:rPr>
        <w:t>伏线路改造工程周围工频电磁场检测结果</w:t>
      </w:r>
    </w:p>
    <w:p>
      <w:pPr>
        <w:spacing w:line="148" w:lineRule="exact"/>
        <w:rPr/>
      </w:pPr>
      <w:r/>
    </w:p>
    <w:tbl>
      <w:tblPr>
        <w:tblStyle w:val="TableNormal"/>
        <w:tblW w:w="9058"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32"/>
        <w:gridCol w:w="5510"/>
        <w:gridCol w:w="1359"/>
        <w:gridCol w:w="1457"/>
      </w:tblGrid>
      <w:tr>
        <w:trPr>
          <w:trHeight w:val="576" w:hRule="atLeast"/>
        </w:trPr>
        <w:tc>
          <w:tcPr>
            <w:tcW w:w="732" w:type="dxa"/>
            <w:vAlign w:val="top"/>
          </w:tcPr>
          <w:p>
            <w:pPr>
              <w:pStyle w:val="TableText"/>
              <w:ind w:left="162"/>
              <w:spacing w:before="114" w:line="229" w:lineRule="auto"/>
              <w:rPr>
                <w:sz w:val="20"/>
                <w:szCs w:val="20"/>
              </w:rPr>
            </w:pPr>
            <w:r>
              <w:rPr>
                <w:sz w:val="20"/>
                <w:szCs w:val="20"/>
                <w:spacing w:val="4"/>
              </w:rPr>
              <w:t>测点</w:t>
            </w:r>
          </w:p>
        </w:tc>
        <w:tc>
          <w:tcPr>
            <w:tcW w:w="5510" w:type="dxa"/>
            <w:vAlign w:val="top"/>
          </w:tcPr>
          <w:p>
            <w:pPr>
              <w:pStyle w:val="TableText"/>
              <w:ind w:left="2349"/>
              <w:spacing w:before="184" w:line="229" w:lineRule="auto"/>
              <w:rPr>
                <w:sz w:val="20"/>
                <w:szCs w:val="20"/>
              </w:rPr>
            </w:pPr>
            <w:r>
              <w:rPr>
                <w:sz w:val="20"/>
                <w:szCs w:val="20"/>
                <w:spacing w:val="4"/>
              </w:rPr>
              <w:t>点位描述</w:t>
            </w:r>
          </w:p>
        </w:tc>
        <w:tc>
          <w:tcPr>
            <w:tcW w:w="1359" w:type="dxa"/>
            <w:vAlign w:val="top"/>
          </w:tcPr>
          <w:p>
            <w:pPr>
              <w:pStyle w:val="TableText"/>
              <w:ind w:left="371" w:right="256" w:hanging="79"/>
              <w:spacing w:before="48" w:line="233" w:lineRule="auto"/>
              <w:rPr>
                <w:sz w:val="20"/>
                <w:szCs w:val="20"/>
              </w:rPr>
            </w:pPr>
            <w:r>
              <w:rPr>
                <w:sz w:val="20"/>
                <w:szCs w:val="20"/>
                <w:spacing w:val="1"/>
              </w:rPr>
              <w:t>电场强度</w:t>
            </w:r>
            <w:r>
              <w:rPr>
                <w:sz w:val="20"/>
                <w:szCs w:val="20"/>
              </w:rPr>
              <w:t xml:space="preserve"> </w:t>
            </w:r>
            <w:r>
              <w:rPr>
                <w:sz w:val="21"/>
                <w:szCs w:val="21"/>
                <w:i/>
                <w:iCs/>
                <w:spacing w:val="2"/>
              </w:rPr>
              <w:t>E</w:t>
            </w:r>
            <w:r>
              <w:rPr>
                <w:sz w:val="20"/>
                <w:szCs w:val="20"/>
                <w:spacing w:val="2"/>
              </w:rPr>
              <w:t>(V/m)</w:t>
            </w:r>
          </w:p>
        </w:tc>
        <w:tc>
          <w:tcPr>
            <w:tcW w:w="1457" w:type="dxa"/>
            <w:vAlign w:val="top"/>
          </w:tcPr>
          <w:p>
            <w:pPr>
              <w:pStyle w:val="TableText"/>
              <w:ind w:left="209"/>
              <w:spacing w:before="47" w:line="228" w:lineRule="auto"/>
              <w:rPr>
                <w:sz w:val="20"/>
                <w:szCs w:val="20"/>
              </w:rPr>
            </w:pPr>
            <w:r>
              <w:rPr>
                <w:sz w:val="20"/>
                <w:szCs w:val="20"/>
                <w:spacing w:val="8"/>
              </w:rPr>
              <w:t>磁感应强度</w:t>
            </w:r>
          </w:p>
          <w:p>
            <w:pPr>
              <w:pStyle w:val="TableText"/>
              <w:ind w:left="470"/>
              <w:spacing w:before="24" w:line="217" w:lineRule="auto"/>
              <w:rPr>
                <w:sz w:val="20"/>
                <w:szCs w:val="20"/>
              </w:rPr>
            </w:pPr>
            <w:r>
              <w:rPr>
                <w:sz w:val="21"/>
                <w:szCs w:val="21"/>
                <w:i/>
                <w:iCs/>
                <w:spacing w:val="3"/>
              </w:rPr>
              <w:t>B</w:t>
            </w:r>
            <w:r>
              <w:rPr>
                <w:sz w:val="20"/>
                <w:szCs w:val="20"/>
                <w:spacing w:val="3"/>
              </w:rPr>
              <w:t>(µT)</w:t>
            </w:r>
          </w:p>
        </w:tc>
      </w:tr>
      <w:tr>
        <w:trPr>
          <w:trHeight w:val="821" w:hRule="atLeast"/>
        </w:trPr>
        <w:tc>
          <w:tcPr>
            <w:tcW w:w="732" w:type="dxa"/>
            <w:vAlign w:val="top"/>
          </w:tcPr>
          <w:p>
            <w:pPr>
              <w:spacing w:line="270" w:lineRule="auto"/>
              <w:rPr>
                <w:rFonts w:ascii="Arial"/>
                <w:sz w:val="21"/>
              </w:rPr>
            </w:pPr>
            <w:r/>
          </w:p>
          <w:p>
            <w:pPr>
              <w:pStyle w:val="TableText"/>
              <w:ind w:left="263"/>
              <w:spacing w:before="65" w:line="189" w:lineRule="auto"/>
              <w:rPr>
                <w:sz w:val="20"/>
                <w:szCs w:val="20"/>
              </w:rPr>
            </w:pPr>
            <w:r>
              <w:rPr>
                <w:sz w:val="20"/>
                <w:szCs w:val="20"/>
                <w:spacing w:val="2"/>
              </w:rPr>
              <w:t>D1</w:t>
            </w:r>
          </w:p>
        </w:tc>
        <w:tc>
          <w:tcPr>
            <w:tcW w:w="5510" w:type="dxa"/>
            <w:vAlign w:val="top"/>
          </w:tcPr>
          <w:p>
            <w:pPr>
              <w:pStyle w:val="TableText"/>
              <w:ind w:left="112" w:right="109" w:hanging="2"/>
              <w:spacing w:before="32" w:line="239" w:lineRule="auto"/>
              <w:rPr>
                <w:sz w:val="20"/>
                <w:szCs w:val="20"/>
              </w:rPr>
            </w:pPr>
            <w:r>
              <w:rPr>
                <w:sz w:val="20"/>
                <w:szCs w:val="20"/>
                <w:spacing w:val="9"/>
              </w:rPr>
              <w:t>福鼎市某某有限公司（拟建宁德福鼎桐城～白琳</w:t>
            </w:r>
            <w:r>
              <w:rPr>
                <w:sz w:val="20"/>
                <w:szCs w:val="20"/>
                <w:spacing w:val="-6"/>
              </w:rPr>
              <w:t xml:space="preserve"> </w:t>
            </w:r>
            <w:r>
              <w:rPr>
                <w:sz w:val="20"/>
                <w:szCs w:val="20"/>
                <w:spacing w:val="9"/>
              </w:rPr>
              <w:t>110</w:t>
            </w:r>
            <w:r>
              <w:rPr>
                <w:sz w:val="20"/>
                <w:szCs w:val="20"/>
              </w:rPr>
              <w:t>kV</w:t>
            </w:r>
            <w:r>
              <w:rPr>
                <w:sz w:val="20"/>
                <w:szCs w:val="20"/>
                <w:spacing w:val="-36"/>
              </w:rPr>
              <w:t xml:space="preserve"> </w:t>
            </w:r>
            <w:r>
              <w:rPr>
                <w:sz w:val="20"/>
                <w:szCs w:val="20"/>
                <w:spacing w:val="9"/>
              </w:rPr>
              <w:t>线</w:t>
            </w:r>
            <w:r>
              <w:rPr>
                <w:sz w:val="20"/>
                <w:szCs w:val="20"/>
              </w:rPr>
              <w:t xml:space="preserve"> </w:t>
            </w:r>
            <w:r>
              <w:rPr>
                <w:sz w:val="20"/>
                <w:szCs w:val="20"/>
                <w:spacing w:val="6"/>
              </w:rPr>
              <w:t>路东南侧外约</w:t>
            </w:r>
            <w:r>
              <w:rPr>
                <w:sz w:val="20"/>
                <w:szCs w:val="20"/>
                <w:spacing w:val="-32"/>
              </w:rPr>
              <w:t xml:space="preserve"> </w:t>
            </w:r>
            <w:r>
              <w:rPr>
                <w:sz w:val="20"/>
                <w:szCs w:val="20"/>
                <w:spacing w:val="6"/>
              </w:rPr>
              <w:t>29m）西北侧外</w:t>
            </w:r>
            <w:r>
              <w:rPr>
                <w:sz w:val="20"/>
                <w:szCs w:val="20"/>
                <w:spacing w:val="-34"/>
              </w:rPr>
              <w:t xml:space="preserve"> </w:t>
            </w:r>
            <w:r>
              <w:rPr>
                <w:sz w:val="20"/>
                <w:szCs w:val="20"/>
                <w:spacing w:val="6"/>
              </w:rPr>
              <w:t>2m</w:t>
            </w:r>
          </w:p>
          <w:p>
            <w:pPr>
              <w:pStyle w:val="TableText"/>
              <w:ind w:left="105"/>
              <w:spacing w:before="39" w:line="204" w:lineRule="auto"/>
              <w:rPr>
                <w:sz w:val="20"/>
                <w:szCs w:val="20"/>
              </w:rPr>
            </w:pPr>
            <w:r>
              <w:rPr>
                <w:sz w:val="20"/>
                <w:szCs w:val="20"/>
                <w:spacing w:val="-2"/>
              </w:rPr>
              <w:t>N XX</w:t>
            </w:r>
            <w:r>
              <w:rPr>
                <w:sz w:val="20"/>
                <w:szCs w:val="20"/>
                <w:spacing w:val="-72"/>
              </w:rPr>
              <w:t xml:space="preserve"> </w:t>
            </w:r>
            <w:r>
              <w:rPr>
                <w:sz w:val="20"/>
                <w:szCs w:val="20"/>
                <w:spacing w:val="-2"/>
              </w:rPr>
              <w:t>°XX</w:t>
            </w:r>
            <w:r>
              <w:rPr>
                <w:sz w:val="20"/>
                <w:szCs w:val="20"/>
                <w:spacing w:val="-63"/>
              </w:rPr>
              <w:t xml:space="preserve"> </w:t>
            </w:r>
            <w:r>
              <w:rPr>
                <w:sz w:val="20"/>
                <w:szCs w:val="20"/>
                <w:spacing w:val="-2"/>
              </w:rPr>
              <w:t>′</w:t>
            </w:r>
            <w:r>
              <w:rPr>
                <w:sz w:val="20"/>
                <w:szCs w:val="20"/>
                <w:spacing w:val="-73"/>
              </w:rPr>
              <w:t xml:space="preserve"> </w:t>
            </w:r>
            <w:r>
              <w:rPr>
                <w:sz w:val="20"/>
                <w:szCs w:val="20"/>
                <w:spacing w:val="-2"/>
              </w:rPr>
              <w:t>，E</w:t>
            </w:r>
            <w:r>
              <w:rPr>
                <w:sz w:val="20"/>
                <w:szCs w:val="20"/>
                <w:spacing w:val="12"/>
              </w:rPr>
              <w:t xml:space="preserve"> </w:t>
            </w:r>
            <w:r>
              <w:rPr>
                <w:sz w:val="20"/>
                <w:szCs w:val="20"/>
                <w:spacing w:val="-2"/>
              </w:rPr>
              <w:t>XX</w:t>
            </w:r>
            <w:r>
              <w:rPr>
                <w:sz w:val="20"/>
                <w:szCs w:val="20"/>
                <w:spacing w:val="-74"/>
              </w:rPr>
              <w:t xml:space="preserve"> </w:t>
            </w:r>
            <w:r>
              <w:rPr>
                <w:sz w:val="20"/>
                <w:szCs w:val="20"/>
                <w:spacing w:val="-2"/>
              </w:rPr>
              <w:t>°XX</w:t>
            </w:r>
            <w:r>
              <w:rPr>
                <w:sz w:val="20"/>
                <w:szCs w:val="20"/>
                <w:spacing w:val="-64"/>
              </w:rPr>
              <w:t xml:space="preserve"> </w:t>
            </w:r>
            <w:r>
              <w:rPr>
                <w:sz w:val="20"/>
                <w:szCs w:val="20"/>
                <w:spacing w:val="-2"/>
              </w:rPr>
              <w:t>′</w:t>
            </w:r>
          </w:p>
        </w:tc>
        <w:tc>
          <w:tcPr>
            <w:tcW w:w="1359" w:type="dxa"/>
            <w:vAlign w:val="top"/>
          </w:tcPr>
          <w:p>
            <w:pPr>
              <w:spacing w:line="270" w:lineRule="auto"/>
              <w:rPr>
                <w:rFonts w:ascii="Arial"/>
                <w:sz w:val="21"/>
              </w:rPr>
            </w:pPr>
            <w:r/>
          </w:p>
          <w:p>
            <w:pPr>
              <w:pStyle w:val="TableText"/>
              <w:ind w:left="424"/>
              <w:spacing w:before="65" w:line="189" w:lineRule="auto"/>
              <w:rPr>
                <w:sz w:val="20"/>
                <w:szCs w:val="20"/>
              </w:rPr>
            </w:pPr>
            <w:r>
              <w:rPr>
                <w:sz w:val="20"/>
                <w:szCs w:val="20"/>
                <w:spacing w:val="3"/>
              </w:rPr>
              <w:t>8.578</w:t>
            </w:r>
          </w:p>
        </w:tc>
        <w:tc>
          <w:tcPr>
            <w:tcW w:w="1457" w:type="dxa"/>
            <w:vAlign w:val="top"/>
          </w:tcPr>
          <w:p>
            <w:pPr>
              <w:spacing w:line="270" w:lineRule="auto"/>
              <w:rPr>
                <w:rFonts w:ascii="Arial"/>
                <w:sz w:val="21"/>
              </w:rPr>
            </w:pPr>
            <w:r/>
          </w:p>
          <w:p>
            <w:pPr>
              <w:pStyle w:val="TableText"/>
              <w:ind w:left="422"/>
              <w:spacing w:before="65" w:line="189" w:lineRule="auto"/>
              <w:rPr>
                <w:sz w:val="20"/>
                <w:szCs w:val="20"/>
              </w:rPr>
            </w:pPr>
            <w:r>
              <w:rPr>
                <w:sz w:val="20"/>
                <w:szCs w:val="20"/>
                <w:spacing w:val="3"/>
              </w:rPr>
              <w:t>0.0205</w:t>
            </w:r>
          </w:p>
        </w:tc>
      </w:tr>
      <w:tr>
        <w:trPr>
          <w:trHeight w:val="1094" w:hRule="atLeast"/>
        </w:trPr>
        <w:tc>
          <w:tcPr>
            <w:tcW w:w="732" w:type="dxa"/>
            <w:vAlign w:val="top"/>
          </w:tcPr>
          <w:p>
            <w:pPr>
              <w:spacing w:line="405" w:lineRule="auto"/>
              <w:rPr>
                <w:rFonts w:ascii="Arial"/>
                <w:sz w:val="21"/>
              </w:rPr>
            </w:pPr>
            <w:r/>
          </w:p>
          <w:p>
            <w:pPr>
              <w:pStyle w:val="TableText"/>
              <w:ind w:left="263"/>
              <w:spacing w:before="65" w:line="189" w:lineRule="auto"/>
              <w:rPr>
                <w:sz w:val="20"/>
                <w:szCs w:val="20"/>
              </w:rPr>
            </w:pPr>
            <w:r>
              <w:rPr>
                <w:sz w:val="20"/>
                <w:szCs w:val="20"/>
                <w:spacing w:val="2"/>
              </w:rPr>
              <w:t>D2</w:t>
            </w:r>
          </w:p>
        </w:tc>
        <w:tc>
          <w:tcPr>
            <w:tcW w:w="5510" w:type="dxa"/>
            <w:vAlign w:val="top"/>
          </w:tcPr>
          <w:p>
            <w:pPr>
              <w:pStyle w:val="TableText"/>
              <w:ind w:left="111" w:right="106" w:firstLine="10"/>
              <w:spacing w:before="30" w:line="244" w:lineRule="auto"/>
              <w:jc w:val="both"/>
              <w:rPr>
                <w:sz w:val="20"/>
                <w:szCs w:val="20"/>
              </w:rPr>
            </w:pPr>
            <w:r>
              <w:rPr>
                <w:sz w:val="20"/>
                <w:szCs w:val="20"/>
                <w:spacing w:val="6"/>
              </w:rPr>
              <w:t>点头镇某某村某某</w:t>
            </w:r>
            <w:r>
              <w:rPr>
                <w:sz w:val="20"/>
                <w:szCs w:val="20"/>
                <w:spacing w:val="-34"/>
              </w:rPr>
              <w:t xml:space="preserve"> </w:t>
            </w:r>
            <w:r>
              <w:rPr>
                <w:sz w:val="20"/>
                <w:szCs w:val="20"/>
              </w:rPr>
              <w:t>XX</w:t>
            </w:r>
            <w:r>
              <w:rPr>
                <w:sz w:val="20"/>
                <w:szCs w:val="20"/>
                <w:spacing w:val="-36"/>
              </w:rPr>
              <w:t xml:space="preserve"> </w:t>
            </w:r>
            <w:r>
              <w:rPr>
                <w:sz w:val="20"/>
                <w:szCs w:val="20"/>
                <w:spacing w:val="6"/>
              </w:rPr>
              <w:t>号民房（一层平顶，拟建宁德福鼎桐</w:t>
            </w:r>
            <w:r>
              <w:rPr>
                <w:sz w:val="20"/>
                <w:szCs w:val="20"/>
              </w:rPr>
              <w:t xml:space="preserve"> </w:t>
            </w:r>
            <w:r>
              <w:rPr>
                <w:sz w:val="20"/>
                <w:szCs w:val="20"/>
                <w:spacing w:val="8"/>
              </w:rPr>
              <w:t>城～白琳</w:t>
            </w:r>
            <w:r>
              <w:rPr>
                <w:sz w:val="20"/>
                <w:szCs w:val="20"/>
                <w:spacing w:val="-21"/>
              </w:rPr>
              <w:t xml:space="preserve"> </w:t>
            </w:r>
            <w:r>
              <w:rPr>
                <w:sz w:val="20"/>
                <w:szCs w:val="20"/>
                <w:spacing w:val="8"/>
              </w:rPr>
              <w:t>110</w:t>
            </w:r>
            <w:r>
              <w:rPr>
                <w:sz w:val="20"/>
                <w:szCs w:val="20"/>
              </w:rPr>
              <w:t>kV</w:t>
            </w:r>
            <w:r>
              <w:rPr>
                <w:sz w:val="20"/>
                <w:szCs w:val="20"/>
                <w:spacing w:val="-33"/>
              </w:rPr>
              <w:t xml:space="preserve"> </w:t>
            </w:r>
            <w:r>
              <w:rPr>
                <w:sz w:val="20"/>
                <w:szCs w:val="20"/>
                <w:spacing w:val="8"/>
              </w:rPr>
              <w:t>线路西北侧外约</w:t>
            </w:r>
            <w:r>
              <w:rPr>
                <w:sz w:val="20"/>
                <w:szCs w:val="20"/>
                <w:spacing w:val="-32"/>
              </w:rPr>
              <w:t xml:space="preserve"> </w:t>
            </w:r>
            <w:r>
              <w:rPr>
                <w:sz w:val="20"/>
                <w:szCs w:val="20"/>
                <w:spacing w:val="8"/>
              </w:rPr>
              <w:t>29m）东</w:t>
            </w:r>
            <w:r>
              <w:rPr>
                <w:sz w:val="20"/>
                <w:szCs w:val="20"/>
                <w:spacing w:val="7"/>
              </w:rPr>
              <w:t>南角外</w:t>
            </w:r>
            <w:r>
              <w:rPr>
                <w:sz w:val="20"/>
                <w:szCs w:val="20"/>
                <w:spacing w:val="-37"/>
              </w:rPr>
              <w:t xml:space="preserve"> </w:t>
            </w:r>
            <w:r>
              <w:rPr>
                <w:sz w:val="20"/>
                <w:szCs w:val="20"/>
                <w:spacing w:val="7"/>
              </w:rPr>
              <w:t>2m（附近</w:t>
            </w:r>
            <w:r>
              <w:rPr>
                <w:sz w:val="20"/>
                <w:szCs w:val="20"/>
              </w:rPr>
              <w:t xml:space="preserve"> </w:t>
            </w:r>
            <w:r>
              <w:rPr>
                <w:sz w:val="20"/>
                <w:szCs w:val="20"/>
                <w:spacing w:val="6"/>
              </w:rPr>
              <w:t>有输电线路）</w:t>
            </w:r>
          </w:p>
          <w:p>
            <w:pPr>
              <w:pStyle w:val="TableText"/>
              <w:ind w:left="105"/>
              <w:spacing w:before="41" w:line="202" w:lineRule="auto"/>
              <w:rPr>
                <w:sz w:val="20"/>
                <w:szCs w:val="20"/>
              </w:rPr>
            </w:pPr>
            <w:r>
              <w:rPr>
                <w:sz w:val="20"/>
                <w:szCs w:val="20"/>
                <w:spacing w:val="-2"/>
              </w:rPr>
              <w:t>N XX</w:t>
            </w:r>
            <w:r>
              <w:rPr>
                <w:sz w:val="20"/>
                <w:szCs w:val="20"/>
                <w:spacing w:val="-72"/>
              </w:rPr>
              <w:t xml:space="preserve"> </w:t>
            </w:r>
            <w:r>
              <w:rPr>
                <w:sz w:val="20"/>
                <w:szCs w:val="20"/>
                <w:spacing w:val="-2"/>
              </w:rPr>
              <w:t>°XX</w:t>
            </w:r>
            <w:r>
              <w:rPr>
                <w:sz w:val="20"/>
                <w:szCs w:val="20"/>
                <w:spacing w:val="-63"/>
              </w:rPr>
              <w:t xml:space="preserve"> </w:t>
            </w:r>
            <w:r>
              <w:rPr>
                <w:sz w:val="20"/>
                <w:szCs w:val="20"/>
                <w:spacing w:val="-2"/>
              </w:rPr>
              <w:t>′</w:t>
            </w:r>
            <w:r>
              <w:rPr>
                <w:sz w:val="20"/>
                <w:szCs w:val="20"/>
                <w:spacing w:val="-73"/>
              </w:rPr>
              <w:t xml:space="preserve"> </w:t>
            </w:r>
            <w:r>
              <w:rPr>
                <w:sz w:val="20"/>
                <w:szCs w:val="20"/>
                <w:spacing w:val="-2"/>
              </w:rPr>
              <w:t>，E</w:t>
            </w:r>
            <w:r>
              <w:rPr>
                <w:sz w:val="20"/>
                <w:szCs w:val="20"/>
                <w:spacing w:val="12"/>
              </w:rPr>
              <w:t xml:space="preserve"> </w:t>
            </w:r>
            <w:r>
              <w:rPr>
                <w:sz w:val="20"/>
                <w:szCs w:val="20"/>
                <w:spacing w:val="-2"/>
              </w:rPr>
              <w:t>XX</w:t>
            </w:r>
            <w:r>
              <w:rPr>
                <w:sz w:val="20"/>
                <w:szCs w:val="20"/>
                <w:spacing w:val="-74"/>
              </w:rPr>
              <w:t xml:space="preserve"> </w:t>
            </w:r>
            <w:r>
              <w:rPr>
                <w:sz w:val="20"/>
                <w:szCs w:val="20"/>
                <w:spacing w:val="-2"/>
              </w:rPr>
              <w:t>°XX</w:t>
            </w:r>
            <w:r>
              <w:rPr>
                <w:sz w:val="20"/>
                <w:szCs w:val="20"/>
                <w:spacing w:val="-64"/>
              </w:rPr>
              <w:t xml:space="preserve"> </w:t>
            </w:r>
            <w:r>
              <w:rPr>
                <w:sz w:val="20"/>
                <w:szCs w:val="20"/>
                <w:spacing w:val="-2"/>
              </w:rPr>
              <w:t>′</w:t>
            </w:r>
          </w:p>
        </w:tc>
        <w:tc>
          <w:tcPr>
            <w:tcW w:w="1359" w:type="dxa"/>
            <w:vAlign w:val="top"/>
          </w:tcPr>
          <w:p>
            <w:pPr>
              <w:spacing w:line="405" w:lineRule="auto"/>
              <w:rPr>
                <w:rFonts w:ascii="Arial"/>
                <w:sz w:val="21"/>
              </w:rPr>
            </w:pPr>
            <w:r/>
          </w:p>
          <w:p>
            <w:pPr>
              <w:pStyle w:val="TableText"/>
              <w:ind w:left="428"/>
              <w:spacing w:before="65" w:line="189" w:lineRule="auto"/>
              <w:rPr>
                <w:sz w:val="20"/>
                <w:szCs w:val="20"/>
              </w:rPr>
            </w:pPr>
            <w:r>
              <w:rPr>
                <w:sz w:val="20"/>
                <w:szCs w:val="20"/>
                <w:spacing w:val="2"/>
              </w:rPr>
              <w:t>32.95</w:t>
            </w:r>
          </w:p>
        </w:tc>
        <w:tc>
          <w:tcPr>
            <w:tcW w:w="1457" w:type="dxa"/>
            <w:vAlign w:val="top"/>
          </w:tcPr>
          <w:p>
            <w:pPr>
              <w:spacing w:line="405" w:lineRule="auto"/>
              <w:rPr>
                <w:rFonts w:ascii="Arial"/>
                <w:sz w:val="21"/>
              </w:rPr>
            </w:pPr>
            <w:r/>
          </w:p>
          <w:p>
            <w:pPr>
              <w:pStyle w:val="TableText"/>
              <w:ind w:left="422"/>
              <w:spacing w:before="65" w:line="189" w:lineRule="auto"/>
              <w:rPr>
                <w:sz w:val="20"/>
                <w:szCs w:val="20"/>
              </w:rPr>
            </w:pPr>
            <w:r>
              <w:rPr>
                <w:sz w:val="20"/>
                <w:szCs w:val="20"/>
                <w:spacing w:val="3"/>
              </w:rPr>
              <w:t>0.0747</w:t>
            </w:r>
          </w:p>
        </w:tc>
      </w:tr>
      <w:tr>
        <w:trPr>
          <w:trHeight w:val="822" w:hRule="atLeast"/>
        </w:trPr>
        <w:tc>
          <w:tcPr>
            <w:tcW w:w="732" w:type="dxa"/>
            <w:vAlign w:val="top"/>
          </w:tcPr>
          <w:p>
            <w:pPr>
              <w:spacing w:line="272" w:lineRule="auto"/>
              <w:rPr>
                <w:rFonts w:ascii="Arial"/>
                <w:sz w:val="21"/>
              </w:rPr>
            </w:pPr>
            <w:r/>
          </w:p>
          <w:p>
            <w:pPr>
              <w:pStyle w:val="TableText"/>
              <w:ind w:left="263"/>
              <w:spacing w:before="65" w:line="189" w:lineRule="auto"/>
              <w:rPr>
                <w:sz w:val="20"/>
                <w:szCs w:val="20"/>
              </w:rPr>
            </w:pPr>
            <w:r>
              <w:rPr>
                <w:sz w:val="20"/>
                <w:szCs w:val="20"/>
                <w:spacing w:val="2"/>
              </w:rPr>
              <w:t>D3</w:t>
            </w:r>
          </w:p>
        </w:tc>
        <w:tc>
          <w:tcPr>
            <w:tcW w:w="5510" w:type="dxa"/>
            <w:vAlign w:val="top"/>
          </w:tcPr>
          <w:p>
            <w:pPr>
              <w:pStyle w:val="TableText"/>
              <w:ind w:left="105" w:right="19" w:firstLine="17"/>
              <w:spacing w:before="31"/>
              <w:jc w:val="both"/>
              <w:rPr>
                <w:sz w:val="20"/>
                <w:szCs w:val="20"/>
              </w:rPr>
            </w:pPr>
            <w:r>
              <w:rPr>
                <w:sz w:val="20"/>
                <w:szCs w:val="20"/>
                <w:spacing w:val="6"/>
              </w:rPr>
              <w:t>点头镇某某村某某</w:t>
            </w:r>
            <w:r>
              <w:rPr>
                <w:sz w:val="20"/>
                <w:szCs w:val="20"/>
                <w:spacing w:val="-34"/>
              </w:rPr>
              <w:t xml:space="preserve"> </w:t>
            </w:r>
            <w:r>
              <w:rPr>
                <w:sz w:val="20"/>
                <w:szCs w:val="20"/>
              </w:rPr>
              <w:t>XX</w:t>
            </w:r>
            <w:r>
              <w:rPr>
                <w:sz w:val="20"/>
                <w:szCs w:val="20"/>
                <w:spacing w:val="-36"/>
              </w:rPr>
              <w:t xml:space="preserve"> </w:t>
            </w:r>
            <w:r>
              <w:rPr>
                <w:sz w:val="20"/>
                <w:szCs w:val="20"/>
                <w:spacing w:val="6"/>
              </w:rPr>
              <w:t>号民房（一层坡顶，拟建宁德福鼎桐</w:t>
            </w:r>
            <w:r>
              <w:rPr>
                <w:sz w:val="20"/>
                <w:szCs w:val="20"/>
              </w:rPr>
              <w:t xml:space="preserve">  </w:t>
            </w:r>
            <w:r>
              <w:rPr>
                <w:sz w:val="20"/>
                <w:szCs w:val="20"/>
                <w:spacing w:val="2"/>
              </w:rPr>
              <w:t>城～白琳</w:t>
            </w:r>
            <w:r>
              <w:rPr>
                <w:sz w:val="20"/>
                <w:szCs w:val="20"/>
                <w:spacing w:val="-6"/>
              </w:rPr>
              <w:t xml:space="preserve"> </w:t>
            </w:r>
            <w:r>
              <w:rPr>
                <w:sz w:val="20"/>
                <w:szCs w:val="20"/>
                <w:spacing w:val="2"/>
              </w:rPr>
              <w:t>110</w:t>
            </w:r>
            <w:r>
              <w:rPr>
                <w:sz w:val="20"/>
                <w:szCs w:val="20"/>
              </w:rPr>
              <w:t>kV</w:t>
            </w:r>
            <w:r>
              <w:rPr>
                <w:sz w:val="20"/>
                <w:szCs w:val="20"/>
                <w:spacing w:val="-35"/>
              </w:rPr>
              <w:t xml:space="preserve"> </w:t>
            </w:r>
            <w:r>
              <w:rPr>
                <w:sz w:val="20"/>
                <w:szCs w:val="20"/>
                <w:spacing w:val="2"/>
              </w:rPr>
              <w:t>线路下方）东北角外</w:t>
            </w:r>
            <w:r>
              <w:rPr>
                <w:sz w:val="20"/>
                <w:szCs w:val="20"/>
                <w:spacing w:val="-34"/>
              </w:rPr>
              <w:t xml:space="preserve"> </w:t>
            </w:r>
            <w:r>
              <w:rPr>
                <w:sz w:val="20"/>
                <w:szCs w:val="20"/>
                <w:spacing w:val="2"/>
              </w:rPr>
              <w:t>2m（附近有输电线路）</w:t>
            </w:r>
            <w:r>
              <w:rPr>
                <w:sz w:val="20"/>
                <w:szCs w:val="20"/>
              </w:rPr>
              <w:t xml:space="preserve"> </w:t>
            </w:r>
            <w:r>
              <w:rPr>
                <w:sz w:val="20"/>
                <w:szCs w:val="20"/>
                <w:spacing w:val="-2"/>
              </w:rPr>
              <w:t>N XX</w:t>
            </w:r>
            <w:r>
              <w:rPr>
                <w:sz w:val="20"/>
                <w:szCs w:val="20"/>
                <w:spacing w:val="-72"/>
              </w:rPr>
              <w:t xml:space="preserve"> </w:t>
            </w:r>
            <w:r>
              <w:rPr>
                <w:sz w:val="20"/>
                <w:szCs w:val="20"/>
                <w:spacing w:val="-2"/>
              </w:rPr>
              <w:t>°XX</w:t>
            </w:r>
            <w:r>
              <w:rPr>
                <w:sz w:val="20"/>
                <w:szCs w:val="20"/>
                <w:spacing w:val="-63"/>
              </w:rPr>
              <w:t xml:space="preserve"> </w:t>
            </w:r>
            <w:r>
              <w:rPr>
                <w:sz w:val="20"/>
                <w:szCs w:val="20"/>
                <w:spacing w:val="-2"/>
              </w:rPr>
              <w:t>′</w:t>
            </w:r>
            <w:r>
              <w:rPr>
                <w:sz w:val="20"/>
                <w:szCs w:val="20"/>
                <w:spacing w:val="-73"/>
              </w:rPr>
              <w:t xml:space="preserve"> </w:t>
            </w:r>
            <w:r>
              <w:rPr>
                <w:sz w:val="20"/>
                <w:szCs w:val="20"/>
                <w:spacing w:val="-2"/>
              </w:rPr>
              <w:t>，E</w:t>
            </w:r>
            <w:r>
              <w:rPr>
                <w:sz w:val="20"/>
                <w:szCs w:val="20"/>
                <w:spacing w:val="12"/>
              </w:rPr>
              <w:t xml:space="preserve"> </w:t>
            </w:r>
            <w:r>
              <w:rPr>
                <w:sz w:val="20"/>
                <w:szCs w:val="20"/>
                <w:spacing w:val="-2"/>
              </w:rPr>
              <w:t>XX</w:t>
            </w:r>
            <w:r>
              <w:rPr>
                <w:sz w:val="20"/>
                <w:szCs w:val="20"/>
                <w:spacing w:val="-74"/>
              </w:rPr>
              <w:t xml:space="preserve"> </w:t>
            </w:r>
            <w:r>
              <w:rPr>
                <w:sz w:val="20"/>
                <w:szCs w:val="20"/>
                <w:spacing w:val="-2"/>
              </w:rPr>
              <w:t>°XX</w:t>
            </w:r>
            <w:r>
              <w:rPr>
                <w:sz w:val="20"/>
                <w:szCs w:val="20"/>
                <w:spacing w:val="-64"/>
              </w:rPr>
              <w:t xml:space="preserve"> </w:t>
            </w:r>
            <w:r>
              <w:rPr>
                <w:sz w:val="20"/>
                <w:szCs w:val="20"/>
                <w:spacing w:val="-2"/>
              </w:rPr>
              <w:t>′</w:t>
            </w:r>
          </w:p>
        </w:tc>
        <w:tc>
          <w:tcPr>
            <w:tcW w:w="1359" w:type="dxa"/>
            <w:vAlign w:val="top"/>
          </w:tcPr>
          <w:p>
            <w:pPr>
              <w:spacing w:line="272" w:lineRule="auto"/>
              <w:rPr>
                <w:rFonts w:ascii="Arial"/>
                <w:sz w:val="21"/>
              </w:rPr>
            </w:pPr>
            <w:r/>
          </w:p>
          <w:p>
            <w:pPr>
              <w:pStyle w:val="TableText"/>
              <w:ind w:left="428"/>
              <w:spacing w:before="65" w:line="189" w:lineRule="auto"/>
              <w:rPr>
                <w:sz w:val="20"/>
                <w:szCs w:val="20"/>
              </w:rPr>
            </w:pPr>
            <w:r>
              <w:rPr>
                <w:sz w:val="20"/>
                <w:szCs w:val="20"/>
                <w:spacing w:val="2"/>
              </w:rPr>
              <w:t>55.33</w:t>
            </w:r>
          </w:p>
        </w:tc>
        <w:tc>
          <w:tcPr>
            <w:tcW w:w="1457" w:type="dxa"/>
            <w:vAlign w:val="top"/>
          </w:tcPr>
          <w:p>
            <w:pPr>
              <w:spacing w:line="272" w:lineRule="auto"/>
              <w:rPr>
                <w:rFonts w:ascii="Arial"/>
                <w:sz w:val="21"/>
              </w:rPr>
            </w:pPr>
            <w:r/>
          </w:p>
          <w:p>
            <w:pPr>
              <w:pStyle w:val="TableText"/>
              <w:ind w:left="422"/>
              <w:spacing w:before="65" w:line="189" w:lineRule="auto"/>
              <w:rPr>
                <w:sz w:val="20"/>
                <w:szCs w:val="20"/>
              </w:rPr>
            </w:pPr>
            <w:r>
              <w:rPr>
                <w:sz w:val="20"/>
                <w:szCs w:val="20"/>
                <w:spacing w:val="3"/>
              </w:rPr>
              <w:t>0.0307</w:t>
            </w:r>
          </w:p>
        </w:tc>
      </w:tr>
      <w:tr>
        <w:trPr>
          <w:trHeight w:val="822" w:hRule="atLeast"/>
        </w:trPr>
        <w:tc>
          <w:tcPr>
            <w:tcW w:w="732" w:type="dxa"/>
            <w:vAlign w:val="top"/>
          </w:tcPr>
          <w:p>
            <w:pPr>
              <w:spacing w:line="270" w:lineRule="auto"/>
              <w:rPr>
                <w:rFonts w:ascii="Arial"/>
                <w:sz w:val="21"/>
              </w:rPr>
            </w:pPr>
            <w:r/>
          </w:p>
          <w:p>
            <w:pPr>
              <w:pStyle w:val="TableText"/>
              <w:ind w:left="263"/>
              <w:spacing w:before="65" w:line="189" w:lineRule="auto"/>
              <w:rPr>
                <w:sz w:val="20"/>
                <w:szCs w:val="20"/>
              </w:rPr>
            </w:pPr>
            <w:r>
              <w:rPr>
                <w:sz w:val="20"/>
                <w:szCs w:val="20"/>
                <w:spacing w:val="2"/>
              </w:rPr>
              <w:t>D4</w:t>
            </w:r>
          </w:p>
        </w:tc>
        <w:tc>
          <w:tcPr>
            <w:tcW w:w="5510" w:type="dxa"/>
            <w:vAlign w:val="top"/>
          </w:tcPr>
          <w:p>
            <w:pPr>
              <w:pStyle w:val="TableText"/>
              <w:ind w:left="111" w:right="106" w:firstLine="10"/>
              <w:spacing w:before="32" w:line="239" w:lineRule="auto"/>
              <w:rPr>
                <w:sz w:val="20"/>
                <w:szCs w:val="20"/>
              </w:rPr>
            </w:pPr>
            <w:r>
              <w:rPr>
                <w:sz w:val="20"/>
                <w:szCs w:val="20"/>
                <w:spacing w:val="6"/>
              </w:rPr>
              <w:t>点头镇某某村某某</w:t>
            </w:r>
            <w:r>
              <w:rPr>
                <w:sz w:val="20"/>
                <w:szCs w:val="20"/>
                <w:spacing w:val="-34"/>
              </w:rPr>
              <w:t xml:space="preserve"> </w:t>
            </w:r>
            <w:r>
              <w:rPr>
                <w:sz w:val="20"/>
                <w:szCs w:val="20"/>
              </w:rPr>
              <w:t>XX</w:t>
            </w:r>
            <w:r>
              <w:rPr>
                <w:sz w:val="20"/>
                <w:szCs w:val="20"/>
                <w:spacing w:val="-36"/>
              </w:rPr>
              <w:t xml:space="preserve"> </w:t>
            </w:r>
            <w:r>
              <w:rPr>
                <w:sz w:val="20"/>
                <w:szCs w:val="20"/>
                <w:spacing w:val="6"/>
              </w:rPr>
              <w:t>号民房（二层坡顶，拟建宁德福鼎桐</w:t>
            </w:r>
            <w:r>
              <w:rPr>
                <w:sz w:val="20"/>
                <w:szCs w:val="20"/>
              </w:rPr>
              <w:t xml:space="preserve"> </w:t>
            </w:r>
            <w:r>
              <w:rPr>
                <w:sz w:val="20"/>
                <w:szCs w:val="20"/>
                <w:spacing w:val="5"/>
              </w:rPr>
              <w:t>城～白琳</w:t>
            </w:r>
            <w:r>
              <w:rPr>
                <w:sz w:val="20"/>
                <w:szCs w:val="20"/>
                <w:spacing w:val="-8"/>
              </w:rPr>
              <w:t xml:space="preserve"> </w:t>
            </w:r>
            <w:r>
              <w:rPr>
                <w:sz w:val="20"/>
                <w:szCs w:val="20"/>
                <w:spacing w:val="5"/>
              </w:rPr>
              <w:t>110</w:t>
            </w:r>
            <w:r>
              <w:rPr>
                <w:sz w:val="20"/>
                <w:szCs w:val="20"/>
              </w:rPr>
              <w:t>kV</w:t>
            </w:r>
            <w:r>
              <w:rPr>
                <w:sz w:val="20"/>
                <w:szCs w:val="20"/>
                <w:spacing w:val="-35"/>
              </w:rPr>
              <w:t xml:space="preserve"> </w:t>
            </w:r>
            <w:r>
              <w:rPr>
                <w:sz w:val="20"/>
                <w:szCs w:val="20"/>
                <w:spacing w:val="5"/>
              </w:rPr>
              <w:t>线路西北侧外约</w:t>
            </w:r>
            <w:r>
              <w:rPr>
                <w:sz w:val="20"/>
                <w:szCs w:val="20"/>
                <w:spacing w:val="-37"/>
              </w:rPr>
              <w:t xml:space="preserve"> </w:t>
            </w:r>
            <w:r>
              <w:rPr>
                <w:sz w:val="20"/>
                <w:szCs w:val="20"/>
                <w:spacing w:val="5"/>
              </w:rPr>
              <w:t>26m）东角外</w:t>
            </w:r>
            <w:r>
              <w:rPr>
                <w:sz w:val="20"/>
                <w:szCs w:val="20"/>
                <w:spacing w:val="-35"/>
              </w:rPr>
              <w:t xml:space="preserve"> </w:t>
            </w:r>
            <w:r>
              <w:rPr>
                <w:sz w:val="20"/>
                <w:szCs w:val="20"/>
                <w:spacing w:val="5"/>
              </w:rPr>
              <w:t>2m</w:t>
            </w:r>
          </w:p>
          <w:p>
            <w:pPr>
              <w:pStyle w:val="TableText"/>
              <w:ind w:left="105"/>
              <w:spacing w:before="42" w:line="202" w:lineRule="auto"/>
              <w:rPr>
                <w:sz w:val="20"/>
                <w:szCs w:val="20"/>
              </w:rPr>
            </w:pPr>
            <w:r>
              <w:rPr>
                <w:sz w:val="20"/>
                <w:szCs w:val="20"/>
                <w:spacing w:val="-2"/>
              </w:rPr>
              <w:t>N XX</w:t>
            </w:r>
            <w:r>
              <w:rPr>
                <w:sz w:val="20"/>
                <w:szCs w:val="20"/>
                <w:spacing w:val="-72"/>
              </w:rPr>
              <w:t xml:space="preserve"> </w:t>
            </w:r>
            <w:r>
              <w:rPr>
                <w:sz w:val="20"/>
                <w:szCs w:val="20"/>
                <w:spacing w:val="-2"/>
              </w:rPr>
              <w:t>°XX</w:t>
            </w:r>
            <w:r>
              <w:rPr>
                <w:sz w:val="20"/>
                <w:szCs w:val="20"/>
                <w:spacing w:val="-63"/>
              </w:rPr>
              <w:t xml:space="preserve"> </w:t>
            </w:r>
            <w:r>
              <w:rPr>
                <w:sz w:val="20"/>
                <w:szCs w:val="20"/>
                <w:spacing w:val="-2"/>
              </w:rPr>
              <w:t>′</w:t>
            </w:r>
            <w:r>
              <w:rPr>
                <w:sz w:val="20"/>
                <w:szCs w:val="20"/>
                <w:spacing w:val="-73"/>
              </w:rPr>
              <w:t xml:space="preserve"> </w:t>
            </w:r>
            <w:r>
              <w:rPr>
                <w:sz w:val="20"/>
                <w:szCs w:val="20"/>
                <w:spacing w:val="-2"/>
              </w:rPr>
              <w:t>，E</w:t>
            </w:r>
            <w:r>
              <w:rPr>
                <w:sz w:val="20"/>
                <w:szCs w:val="20"/>
                <w:spacing w:val="12"/>
              </w:rPr>
              <w:t xml:space="preserve"> </w:t>
            </w:r>
            <w:r>
              <w:rPr>
                <w:sz w:val="20"/>
                <w:szCs w:val="20"/>
                <w:spacing w:val="-2"/>
              </w:rPr>
              <w:t>XX</w:t>
            </w:r>
            <w:r>
              <w:rPr>
                <w:sz w:val="20"/>
                <w:szCs w:val="20"/>
                <w:spacing w:val="-74"/>
              </w:rPr>
              <w:t xml:space="preserve"> </w:t>
            </w:r>
            <w:r>
              <w:rPr>
                <w:sz w:val="20"/>
                <w:szCs w:val="20"/>
                <w:spacing w:val="-2"/>
              </w:rPr>
              <w:t>°XX</w:t>
            </w:r>
            <w:r>
              <w:rPr>
                <w:sz w:val="20"/>
                <w:szCs w:val="20"/>
                <w:spacing w:val="-64"/>
              </w:rPr>
              <w:t xml:space="preserve"> </w:t>
            </w:r>
            <w:r>
              <w:rPr>
                <w:sz w:val="20"/>
                <w:szCs w:val="20"/>
                <w:spacing w:val="-2"/>
              </w:rPr>
              <w:t>′</w:t>
            </w:r>
          </w:p>
        </w:tc>
        <w:tc>
          <w:tcPr>
            <w:tcW w:w="1359" w:type="dxa"/>
            <w:vAlign w:val="top"/>
          </w:tcPr>
          <w:p>
            <w:pPr>
              <w:spacing w:line="271" w:lineRule="auto"/>
              <w:rPr>
                <w:rFonts w:ascii="Arial"/>
                <w:sz w:val="21"/>
              </w:rPr>
            </w:pPr>
            <w:r/>
          </w:p>
          <w:p>
            <w:pPr>
              <w:pStyle w:val="TableText"/>
              <w:ind w:left="420"/>
              <w:spacing w:before="65" w:line="189" w:lineRule="auto"/>
              <w:rPr>
                <w:sz w:val="20"/>
                <w:szCs w:val="20"/>
              </w:rPr>
            </w:pPr>
            <w:r>
              <w:rPr>
                <w:sz w:val="20"/>
                <w:szCs w:val="20"/>
                <w:spacing w:val="3"/>
              </w:rPr>
              <w:t>9.778</w:t>
            </w:r>
          </w:p>
        </w:tc>
        <w:tc>
          <w:tcPr>
            <w:tcW w:w="1457" w:type="dxa"/>
            <w:vAlign w:val="top"/>
          </w:tcPr>
          <w:p>
            <w:pPr>
              <w:spacing w:line="269" w:lineRule="auto"/>
              <w:rPr>
                <w:rFonts w:ascii="Arial"/>
                <w:sz w:val="21"/>
              </w:rPr>
            </w:pPr>
            <w:r/>
          </w:p>
          <w:p>
            <w:pPr>
              <w:pStyle w:val="TableText"/>
              <w:ind w:left="418"/>
              <w:spacing w:before="65" w:line="190" w:lineRule="auto"/>
              <w:rPr>
                <w:sz w:val="20"/>
                <w:szCs w:val="20"/>
              </w:rPr>
            </w:pPr>
            <w:r>
              <w:rPr>
                <w:sz w:val="20"/>
                <w:szCs w:val="20"/>
                <w:spacing w:val="3"/>
              </w:rPr>
              <w:t>0.0117</w:t>
            </w:r>
          </w:p>
        </w:tc>
      </w:tr>
      <w:tr>
        <w:trPr>
          <w:trHeight w:val="1093" w:hRule="atLeast"/>
        </w:trPr>
        <w:tc>
          <w:tcPr>
            <w:tcW w:w="732" w:type="dxa"/>
            <w:vAlign w:val="top"/>
          </w:tcPr>
          <w:p>
            <w:pPr>
              <w:spacing w:line="407" w:lineRule="auto"/>
              <w:rPr>
                <w:rFonts w:ascii="Arial"/>
                <w:sz w:val="21"/>
              </w:rPr>
            </w:pPr>
            <w:r/>
          </w:p>
          <w:p>
            <w:pPr>
              <w:pStyle w:val="TableText"/>
              <w:ind w:left="263"/>
              <w:spacing w:before="65" w:line="187" w:lineRule="auto"/>
              <w:rPr>
                <w:sz w:val="20"/>
                <w:szCs w:val="20"/>
              </w:rPr>
            </w:pPr>
            <w:r>
              <w:rPr>
                <w:sz w:val="20"/>
                <w:szCs w:val="20"/>
                <w:spacing w:val="1"/>
              </w:rPr>
              <w:t>D5</w:t>
            </w:r>
          </w:p>
        </w:tc>
        <w:tc>
          <w:tcPr>
            <w:tcW w:w="5510" w:type="dxa"/>
            <w:vAlign w:val="top"/>
          </w:tcPr>
          <w:p>
            <w:pPr>
              <w:pStyle w:val="TableText"/>
              <w:ind w:left="110" w:right="106" w:firstLine="11"/>
              <w:spacing w:before="30" w:line="244" w:lineRule="auto"/>
              <w:jc w:val="both"/>
              <w:rPr>
                <w:sz w:val="20"/>
                <w:szCs w:val="20"/>
              </w:rPr>
            </w:pPr>
            <w:r>
              <w:rPr>
                <w:sz w:val="20"/>
                <w:szCs w:val="20"/>
                <w:spacing w:val="6"/>
              </w:rPr>
              <w:t>点头镇某某村某某</w:t>
            </w:r>
            <w:r>
              <w:rPr>
                <w:sz w:val="20"/>
                <w:szCs w:val="20"/>
                <w:spacing w:val="-34"/>
              </w:rPr>
              <w:t xml:space="preserve"> </w:t>
            </w:r>
            <w:r>
              <w:rPr>
                <w:sz w:val="20"/>
                <w:szCs w:val="20"/>
              </w:rPr>
              <w:t>XX</w:t>
            </w:r>
            <w:r>
              <w:rPr>
                <w:sz w:val="20"/>
                <w:szCs w:val="20"/>
                <w:spacing w:val="-36"/>
              </w:rPr>
              <w:t xml:space="preserve"> </w:t>
            </w:r>
            <w:r>
              <w:rPr>
                <w:sz w:val="20"/>
                <w:szCs w:val="20"/>
                <w:spacing w:val="6"/>
              </w:rPr>
              <w:t>号商铺（一层坡顶，拟建宁德福鼎桐</w:t>
            </w:r>
            <w:r>
              <w:rPr>
                <w:sz w:val="20"/>
                <w:szCs w:val="20"/>
              </w:rPr>
              <w:t xml:space="preserve"> </w:t>
            </w:r>
            <w:r>
              <w:rPr>
                <w:sz w:val="20"/>
                <w:szCs w:val="20"/>
                <w:spacing w:val="7"/>
              </w:rPr>
              <w:t>城～白琳</w:t>
            </w:r>
            <w:r>
              <w:rPr>
                <w:sz w:val="20"/>
                <w:szCs w:val="20"/>
                <w:spacing w:val="-9"/>
              </w:rPr>
              <w:t xml:space="preserve"> </w:t>
            </w:r>
            <w:r>
              <w:rPr>
                <w:sz w:val="20"/>
                <w:szCs w:val="20"/>
                <w:spacing w:val="7"/>
              </w:rPr>
              <w:t>110</w:t>
            </w:r>
            <w:r>
              <w:rPr>
                <w:sz w:val="20"/>
                <w:szCs w:val="20"/>
              </w:rPr>
              <w:t>kV</w:t>
            </w:r>
            <w:r>
              <w:rPr>
                <w:sz w:val="20"/>
                <w:szCs w:val="20"/>
                <w:spacing w:val="-33"/>
              </w:rPr>
              <w:t xml:space="preserve"> </w:t>
            </w:r>
            <w:r>
              <w:rPr>
                <w:sz w:val="20"/>
                <w:szCs w:val="20"/>
                <w:spacing w:val="7"/>
              </w:rPr>
              <w:t>线路西北侧外约</w:t>
            </w:r>
            <w:r>
              <w:rPr>
                <w:sz w:val="20"/>
                <w:szCs w:val="20"/>
                <w:spacing w:val="-32"/>
              </w:rPr>
              <w:t xml:space="preserve"> </w:t>
            </w:r>
            <w:r>
              <w:rPr>
                <w:sz w:val="20"/>
                <w:szCs w:val="20"/>
                <w:spacing w:val="7"/>
              </w:rPr>
              <w:t>21m）东角外</w:t>
            </w:r>
            <w:r>
              <w:rPr>
                <w:sz w:val="20"/>
                <w:szCs w:val="20"/>
                <w:spacing w:val="-32"/>
              </w:rPr>
              <w:t xml:space="preserve"> </w:t>
            </w:r>
            <w:r>
              <w:rPr>
                <w:sz w:val="20"/>
                <w:szCs w:val="20"/>
                <w:spacing w:val="7"/>
              </w:rPr>
              <w:t>2m（附近有</w:t>
            </w:r>
            <w:r>
              <w:rPr>
                <w:sz w:val="20"/>
                <w:szCs w:val="20"/>
              </w:rPr>
              <w:t xml:space="preserve"> </w:t>
            </w:r>
            <w:r>
              <w:rPr>
                <w:sz w:val="20"/>
                <w:szCs w:val="20"/>
                <w:spacing w:val="6"/>
              </w:rPr>
              <w:t>输电线路）</w:t>
            </w:r>
          </w:p>
          <w:p>
            <w:pPr>
              <w:pStyle w:val="TableText"/>
              <w:ind w:left="105"/>
              <w:spacing w:before="41" w:line="201" w:lineRule="auto"/>
              <w:rPr>
                <w:sz w:val="20"/>
                <w:szCs w:val="20"/>
              </w:rPr>
            </w:pPr>
            <w:r>
              <w:rPr>
                <w:sz w:val="20"/>
                <w:szCs w:val="20"/>
                <w:spacing w:val="-2"/>
              </w:rPr>
              <w:t>N XX</w:t>
            </w:r>
            <w:r>
              <w:rPr>
                <w:sz w:val="20"/>
                <w:szCs w:val="20"/>
                <w:spacing w:val="-72"/>
              </w:rPr>
              <w:t xml:space="preserve"> </w:t>
            </w:r>
            <w:r>
              <w:rPr>
                <w:sz w:val="20"/>
                <w:szCs w:val="20"/>
                <w:spacing w:val="-2"/>
              </w:rPr>
              <w:t>°XX</w:t>
            </w:r>
            <w:r>
              <w:rPr>
                <w:sz w:val="20"/>
                <w:szCs w:val="20"/>
                <w:spacing w:val="-63"/>
              </w:rPr>
              <w:t xml:space="preserve"> </w:t>
            </w:r>
            <w:r>
              <w:rPr>
                <w:sz w:val="20"/>
                <w:szCs w:val="20"/>
                <w:spacing w:val="-2"/>
              </w:rPr>
              <w:t>′</w:t>
            </w:r>
            <w:r>
              <w:rPr>
                <w:sz w:val="20"/>
                <w:szCs w:val="20"/>
                <w:spacing w:val="-73"/>
              </w:rPr>
              <w:t xml:space="preserve"> </w:t>
            </w:r>
            <w:r>
              <w:rPr>
                <w:sz w:val="20"/>
                <w:szCs w:val="20"/>
                <w:spacing w:val="-2"/>
              </w:rPr>
              <w:t>，E</w:t>
            </w:r>
            <w:r>
              <w:rPr>
                <w:sz w:val="20"/>
                <w:szCs w:val="20"/>
                <w:spacing w:val="12"/>
              </w:rPr>
              <w:t xml:space="preserve"> </w:t>
            </w:r>
            <w:r>
              <w:rPr>
                <w:sz w:val="20"/>
                <w:szCs w:val="20"/>
                <w:spacing w:val="-2"/>
              </w:rPr>
              <w:t>XX</w:t>
            </w:r>
            <w:r>
              <w:rPr>
                <w:sz w:val="20"/>
                <w:szCs w:val="20"/>
                <w:spacing w:val="-74"/>
              </w:rPr>
              <w:t xml:space="preserve"> </w:t>
            </w:r>
            <w:r>
              <w:rPr>
                <w:sz w:val="20"/>
                <w:szCs w:val="20"/>
                <w:spacing w:val="-2"/>
              </w:rPr>
              <w:t>°XX</w:t>
            </w:r>
            <w:r>
              <w:rPr>
                <w:sz w:val="20"/>
                <w:szCs w:val="20"/>
                <w:spacing w:val="-64"/>
              </w:rPr>
              <w:t xml:space="preserve"> </w:t>
            </w:r>
            <w:r>
              <w:rPr>
                <w:sz w:val="20"/>
                <w:szCs w:val="20"/>
                <w:spacing w:val="-2"/>
              </w:rPr>
              <w:t>′</w:t>
            </w:r>
          </w:p>
        </w:tc>
        <w:tc>
          <w:tcPr>
            <w:tcW w:w="1359" w:type="dxa"/>
            <w:vAlign w:val="top"/>
          </w:tcPr>
          <w:p>
            <w:pPr>
              <w:spacing w:line="404" w:lineRule="auto"/>
              <w:rPr>
                <w:rFonts w:ascii="Arial"/>
                <w:sz w:val="21"/>
              </w:rPr>
            </w:pPr>
            <w:r/>
          </w:p>
          <w:p>
            <w:pPr>
              <w:pStyle w:val="TableText"/>
              <w:ind w:left="421"/>
              <w:spacing w:before="65" w:line="190" w:lineRule="auto"/>
              <w:rPr>
                <w:sz w:val="20"/>
                <w:szCs w:val="20"/>
              </w:rPr>
            </w:pPr>
            <w:r>
              <w:rPr>
                <w:sz w:val="20"/>
                <w:szCs w:val="20"/>
                <w:spacing w:val="2"/>
              </w:rPr>
              <w:t>63.19</w:t>
            </w:r>
          </w:p>
        </w:tc>
        <w:tc>
          <w:tcPr>
            <w:tcW w:w="1457" w:type="dxa"/>
            <w:vAlign w:val="top"/>
          </w:tcPr>
          <w:p>
            <w:pPr>
              <w:spacing w:line="405" w:lineRule="auto"/>
              <w:rPr>
                <w:rFonts w:ascii="Arial"/>
                <w:sz w:val="21"/>
              </w:rPr>
            </w:pPr>
            <w:r/>
          </w:p>
          <w:p>
            <w:pPr>
              <w:pStyle w:val="TableText"/>
              <w:ind w:left="418"/>
              <w:spacing w:before="65" w:line="189" w:lineRule="auto"/>
              <w:rPr>
                <w:sz w:val="20"/>
                <w:szCs w:val="20"/>
              </w:rPr>
            </w:pPr>
            <w:r>
              <w:rPr>
                <w:sz w:val="20"/>
                <w:szCs w:val="20"/>
                <w:spacing w:val="3"/>
              </w:rPr>
              <w:t>0.4420</w:t>
            </w:r>
          </w:p>
        </w:tc>
      </w:tr>
      <w:tr>
        <w:trPr>
          <w:trHeight w:val="1094" w:hRule="atLeast"/>
        </w:trPr>
        <w:tc>
          <w:tcPr>
            <w:tcW w:w="732" w:type="dxa"/>
            <w:vAlign w:val="top"/>
          </w:tcPr>
          <w:p>
            <w:pPr>
              <w:spacing w:line="409" w:lineRule="auto"/>
              <w:rPr>
                <w:rFonts w:ascii="Arial"/>
                <w:sz w:val="21"/>
              </w:rPr>
            </w:pPr>
            <w:r/>
          </w:p>
          <w:p>
            <w:pPr>
              <w:pStyle w:val="TableText"/>
              <w:ind w:left="263"/>
              <w:spacing w:before="65" w:line="189" w:lineRule="auto"/>
              <w:rPr>
                <w:sz w:val="20"/>
                <w:szCs w:val="20"/>
              </w:rPr>
            </w:pPr>
            <w:r>
              <w:rPr>
                <w:sz w:val="20"/>
                <w:szCs w:val="20"/>
                <w:spacing w:val="1"/>
              </w:rPr>
              <w:t>D6</w:t>
            </w:r>
          </w:p>
        </w:tc>
        <w:tc>
          <w:tcPr>
            <w:tcW w:w="5510" w:type="dxa"/>
            <w:vAlign w:val="top"/>
          </w:tcPr>
          <w:p>
            <w:pPr>
              <w:pStyle w:val="TableText"/>
              <w:ind w:left="110" w:right="109"/>
              <w:spacing w:before="35" w:line="243" w:lineRule="auto"/>
              <w:jc w:val="both"/>
              <w:rPr>
                <w:sz w:val="20"/>
                <w:szCs w:val="20"/>
              </w:rPr>
            </w:pPr>
            <w:r>
              <w:rPr>
                <w:sz w:val="20"/>
                <w:szCs w:val="20"/>
                <w:spacing w:val="6"/>
              </w:rPr>
              <w:t>福鼎市白琳某某生产基地（二层平顶，拟建宁德福鼎桐城~</w:t>
            </w:r>
            <w:r>
              <w:rPr>
                <w:sz w:val="20"/>
                <w:szCs w:val="20"/>
                <w:spacing w:val="13"/>
              </w:rPr>
              <w:t xml:space="preserve"> </w:t>
            </w:r>
            <w:r>
              <w:rPr>
                <w:sz w:val="20"/>
                <w:szCs w:val="20"/>
                <w:spacing w:val="5"/>
              </w:rPr>
              <w:t>白琳</w:t>
            </w:r>
            <w:r>
              <w:rPr>
                <w:sz w:val="20"/>
                <w:szCs w:val="20"/>
                <w:spacing w:val="-14"/>
              </w:rPr>
              <w:t xml:space="preserve"> </w:t>
            </w:r>
            <w:r>
              <w:rPr>
                <w:sz w:val="20"/>
                <w:szCs w:val="20"/>
                <w:spacing w:val="5"/>
              </w:rPr>
              <w:t>110</w:t>
            </w:r>
            <w:r>
              <w:rPr>
                <w:sz w:val="20"/>
                <w:szCs w:val="20"/>
              </w:rPr>
              <w:t>kV</w:t>
            </w:r>
            <w:r>
              <w:rPr>
                <w:sz w:val="20"/>
                <w:szCs w:val="20"/>
                <w:spacing w:val="-35"/>
              </w:rPr>
              <w:t xml:space="preserve"> </w:t>
            </w:r>
            <w:r>
              <w:rPr>
                <w:sz w:val="20"/>
                <w:szCs w:val="20"/>
                <w:spacing w:val="5"/>
              </w:rPr>
              <w:t>线路西侧外约</w:t>
            </w:r>
            <w:r>
              <w:rPr>
                <w:sz w:val="20"/>
                <w:szCs w:val="20"/>
                <w:spacing w:val="-35"/>
              </w:rPr>
              <w:t xml:space="preserve"> </w:t>
            </w:r>
            <w:r>
              <w:rPr>
                <w:sz w:val="20"/>
                <w:szCs w:val="20"/>
                <w:spacing w:val="5"/>
              </w:rPr>
              <w:t>5m，现状为</w:t>
            </w:r>
            <w:r>
              <w:rPr>
                <w:sz w:val="20"/>
                <w:szCs w:val="20"/>
                <w:spacing w:val="-24"/>
              </w:rPr>
              <w:t xml:space="preserve"> </w:t>
            </w:r>
            <w:r>
              <w:rPr>
                <w:sz w:val="20"/>
                <w:szCs w:val="20"/>
                <w:spacing w:val="5"/>
              </w:rPr>
              <w:t>110</w:t>
            </w:r>
            <w:r>
              <w:rPr>
                <w:sz w:val="20"/>
                <w:szCs w:val="20"/>
              </w:rPr>
              <w:t>kV</w:t>
            </w:r>
            <w:r>
              <w:rPr>
                <w:sz w:val="20"/>
                <w:szCs w:val="20"/>
                <w:spacing w:val="-39"/>
              </w:rPr>
              <w:t xml:space="preserve"> </w:t>
            </w:r>
            <w:r>
              <w:rPr>
                <w:sz w:val="20"/>
                <w:szCs w:val="20"/>
                <w:spacing w:val="5"/>
              </w:rPr>
              <w:t>桐琳线，导线</w:t>
            </w:r>
            <w:r>
              <w:rPr>
                <w:sz w:val="20"/>
                <w:szCs w:val="20"/>
              </w:rPr>
              <w:t xml:space="preserve"> </w:t>
            </w:r>
            <w:r>
              <w:rPr>
                <w:sz w:val="20"/>
                <w:szCs w:val="20"/>
                <w:spacing w:val="4"/>
              </w:rPr>
              <w:t>对地高度</w:t>
            </w:r>
            <w:r>
              <w:rPr>
                <w:sz w:val="20"/>
                <w:szCs w:val="20"/>
                <w:spacing w:val="-16"/>
              </w:rPr>
              <w:t xml:space="preserve"> </w:t>
            </w:r>
            <w:r>
              <w:rPr>
                <w:sz w:val="20"/>
                <w:szCs w:val="20"/>
                <w:spacing w:val="4"/>
              </w:rPr>
              <w:t>16m）东侧外</w:t>
            </w:r>
            <w:r>
              <w:rPr>
                <w:sz w:val="20"/>
                <w:szCs w:val="20"/>
                <w:spacing w:val="-35"/>
              </w:rPr>
              <w:t xml:space="preserve"> </w:t>
            </w:r>
            <w:r>
              <w:rPr>
                <w:sz w:val="20"/>
                <w:szCs w:val="20"/>
                <w:spacing w:val="4"/>
              </w:rPr>
              <w:t>2m</w:t>
            </w:r>
          </w:p>
          <w:p>
            <w:pPr>
              <w:pStyle w:val="TableText"/>
              <w:ind w:left="105"/>
              <w:spacing w:before="41" w:line="201" w:lineRule="auto"/>
              <w:rPr>
                <w:sz w:val="20"/>
                <w:szCs w:val="20"/>
              </w:rPr>
            </w:pPr>
            <w:r>
              <w:rPr>
                <w:sz w:val="20"/>
                <w:szCs w:val="20"/>
                <w:spacing w:val="-2"/>
              </w:rPr>
              <w:t>N XX</w:t>
            </w:r>
            <w:r>
              <w:rPr>
                <w:sz w:val="20"/>
                <w:szCs w:val="20"/>
                <w:spacing w:val="-72"/>
              </w:rPr>
              <w:t xml:space="preserve"> </w:t>
            </w:r>
            <w:r>
              <w:rPr>
                <w:sz w:val="20"/>
                <w:szCs w:val="20"/>
                <w:spacing w:val="-2"/>
              </w:rPr>
              <w:t>°XX</w:t>
            </w:r>
            <w:r>
              <w:rPr>
                <w:sz w:val="20"/>
                <w:szCs w:val="20"/>
                <w:spacing w:val="-63"/>
              </w:rPr>
              <w:t xml:space="preserve"> </w:t>
            </w:r>
            <w:r>
              <w:rPr>
                <w:sz w:val="20"/>
                <w:szCs w:val="20"/>
                <w:spacing w:val="-2"/>
              </w:rPr>
              <w:t>′</w:t>
            </w:r>
            <w:r>
              <w:rPr>
                <w:sz w:val="20"/>
                <w:szCs w:val="20"/>
                <w:spacing w:val="-73"/>
              </w:rPr>
              <w:t xml:space="preserve"> </w:t>
            </w:r>
            <w:r>
              <w:rPr>
                <w:sz w:val="20"/>
                <w:szCs w:val="20"/>
                <w:spacing w:val="-2"/>
              </w:rPr>
              <w:t>，E</w:t>
            </w:r>
            <w:r>
              <w:rPr>
                <w:sz w:val="20"/>
                <w:szCs w:val="20"/>
                <w:spacing w:val="12"/>
              </w:rPr>
              <w:t xml:space="preserve"> </w:t>
            </w:r>
            <w:r>
              <w:rPr>
                <w:sz w:val="20"/>
                <w:szCs w:val="20"/>
                <w:spacing w:val="-2"/>
              </w:rPr>
              <w:t>XX</w:t>
            </w:r>
            <w:r>
              <w:rPr>
                <w:sz w:val="20"/>
                <w:szCs w:val="20"/>
                <w:spacing w:val="-74"/>
              </w:rPr>
              <w:t xml:space="preserve"> </w:t>
            </w:r>
            <w:r>
              <w:rPr>
                <w:sz w:val="20"/>
                <w:szCs w:val="20"/>
                <w:spacing w:val="-2"/>
              </w:rPr>
              <w:t>°XX</w:t>
            </w:r>
            <w:r>
              <w:rPr>
                <w:sz w:val="20"/>
                <w:szCs w:val="20"/>
                <w:spacing w:val="-64"/>
              </w:rPr>
              <w:t xml:space="preserve"> </w:t>
            </w:r>
            <w:r>
              <w:rPr>
                <w:sz w:val="20"/>
                <w:szCs w:val="20"/>
                <w:spacing w:val="-2"/>
              </w:rPr>
              <w:t>′</w:t>
            </w:r>
          </w:p>
        </w:tc>
        <w:tc>
          <w:tcPr>
            <w:tcW w:w="1359" w:type="dxa"/>
            <w:vAlign w:val="top"/>
          </w:tcPr>
          <w:p>
            <w:pPr>
              <w:spacing w:line="409" w:lineRule="auto"/>
              <w:rPr>
                <w:rFonts w:ascii="Arial"/>
                <w:sz w:val="21"/>
              </w:rPr>
            </w:pPr>
            <w:r/>
          </w:p>
          <w:p>
            <w:pPr>
              <w:pStyle w:val="TableText"/>
              <w:ind w:left="418"/>
              <w:spacing w:before="65" w:line="189" w:lineRule="auto"/>
              <w:rPr>
                <w:sz w:val="20"/>
                <w:szCs w:val="20"/>
              </w:rPr>
            </w:pPr>
            <w:r>
              <w:rPr>
                <w:sz w:val="20"/>
                <w:szCs w:val="20"/>
                <w:spacing w:val="3"/>
              </w:rPr>
              <w:t>457.0</w:t>
            </w:r>
          </w:p>
        </w:tc>
        <w:tc>
          <w:tcPr>
            <w:tcW w:w="1457" w:type="dxa"/>
            <w:vAlign w:val="top"/>
          </w:tcPr>
          <w:p>
            <w:pPr>
              <w:spacing w:line="408" w:lineRule="auto"/>
              <w:rPr>
                <w:rFonts w:ascii="Arial"/>
                <w:sz w:val="21"/>
              </w:rPr>
            </w:pPr>
            <w:r/>
          </w:p>
          <w:p>
            <w:pPr>
              <w:pStyle w:val="TableText"/>
              <w:ind w:left="418"/>
              <w:spacing w:before="65" w:line="190" w:lineRule="auto"/>
              <w:rPr>
                <w:sz w:val="20"/>
                <w:szCs w:val="20"/>
              </w:rPr>
            </w:pPr>
            <w:r>
              <w:rPr>
                <w:sz w:val="20"/>
                <w:szCs w:val="20"/>
                <w:spacing w:val="3"/>
              </w:rPr>
              <w:t>0.0188</w:t>
            </w:r>
          </w:p>
        </w:tc>
      </w:tr>
      <w:tr>
        <w:trPr>
          <w:trHeight w:val="826" w:hRule="atLeast"/>
        </w:trPr>
        <w:tc>
          <w:tcPr>
            <w:tcW w:w="732" w:type="dxa"/>
            <w:vAlign w:val="top"/>
          </w:tcPr>
          <w:p>
            <w:pPr>
              <w:spacing w:line="275" w:lineRule="auto"/>
              <w:rPr>
                <w:rFonts w:ascii="Arial"/>
                <w:sz w:val="21"/>
              </w:rPr>
            </w:pPr>
            <w:r/>
          </w:p>
          <w:p>
            <w:pPr>
              <w:pStyle w:val="TableText"/>
              <w:ind w:left="263"/>
              <w:spacing w:before="65" w:line="187" w:lineRule="auto"/>
              <w:rPr>
                <w:sz w:val="20"/>
                <w:szCs w:val="20"/>
              </w:rPr>
            </w:pPr>
            <w:r>
              <w:rPr>
                <w:sz w:val="20"/>
                <w:szCs w:val="20"/>
                <w:spacing w:val="1"/>
              </w:rPr>
              <w:t>D7</w:t>
            </w:r>
          </w:p>
        </w:tc>
        <w:tc>
          <w:tcPr>
            <w:tcW w:w="5510" w:type="dxa"/>
            <w:vAlign w:val="top"/>
          </w:tcPr>
          <w:p>
            <w:pPr>
              <w:pStyle w:val="TableText"/>
              <w:ind w:left="114" w:right="105" w:firstLine="27"/>
              <w:spacing w:before="35" w:line="239" w:lineRule="auto"/>
              <w:rPr>
                <w:sz w:val="20"/>
                <w:szCs w:val="20"/>
              </w:rPr>
            </w:pPr>
            <w:r>
              <w:rPr>
                <w:sz w:val="20"/>
                <w:szCs w:val="20"/>
                <w:spacing w:val="3"/>
              </w:rPr>
              <w:t>白琳镇某某庵（三层坡顶，拟建宁德福鼎桐城～白琳</w:t>
            </w:r>
            <w:r>
              <w:rPr>
                <w:sz w:val="20"/>
                <w:szCs w:val="20"/>
                <w:spacing w:val="-22"/>
              </w:rPr>
              <w:t xml:space="preserve"> </w:t>
            </w:r>
            <w:r>
              <w:rPr>
                <w:sz w:val="20"/>
                <w:szCs w:val="20"/>
                <w:spacing w:val="3"/>
              </w:rPr>
              <w:t>110</w:t>
            </w:r>
            <w:r>
              <w:rPr>
                <w:sz w:val="20"/>
                <w:szCs w:val="20"/>
              </w:rPr>
              <w:t>kV </w:t>
            </w:r>
            <w:r>
              <w:rPr>
                <w:sz w:val="20"/>
                <w:szCs w:val="20"/>
                <w:spacing w:val="7"/>
              </w:rPr>
              <w:t>线路东侧外约</w:t>
            </w:r>
            <w:r>
              <w:rPr>
                <w:sz w:val="20"/>
                <w:szCs w:val="20"/>
                <w:spacing w:val="-33"/>
              </w:rPr>
              <w:t xml:space="preserve"> </w:t>
            </w:r>
            <w:r>
              <w:rPr>
                <w:sz w:val="20"/>
                <w:szCs w:val="20"/>
                <w:spacing w:val="7"/>
              </w:rPr>
              <w:t>30m）西侧外</w:t>
            </w:r>
            <w:r>
              <w:rPr>
                <w:sz w:val="20"/>
                <w:szCs w:val="20"/>
                <w:spacing w:val="-34"/>
              </w:rPr>
              <w:t xml:space="preserve"> </w:t>
            </w:r>
            <w:r>
              <w:rPr>
                <w:sz w:val="20"/>
                <w:szCs w:val="20"/>
                <w:spacing w:val="7"/>
              </w:rPr>
              <w:t>2m（附近有输</w:t>
            </w:r>
            <w:r>
              <w:rPr>
                <w:sz w:val="20"/>
                <w:szCs w:val="20"/>
                <w:spacing w:val="6"/>
              </w:rPr>
              <w:t>电线路）</w:t>
            </w:r>
          </w:p>
          <w:p>
            <w:pPr>
              <w:pStyle w:val="TableText"/>
              <w:ind w:left="105"/>
              <w:spacing w:before="39" w:line="206" w:lineRule="auto"/>
              <w:rPr>
                <w:sz w:val="20"/>
                <w:szCs w:val="20"/>
              </w:rPr>
            </w:pPr>
            <w:r>
              <w:rPr>
                <w:sz w:val="20"/>
                <w:szCs w:val="20"/>
                <w:spacing w:val="-2"/>
              </w:rPr>
              <w:t>N XX</w:t>
            </w:r>
            <w:r>
              <w:rPr>
                <w:sz w:val="20"/>
                <w:szCs w:val="20"/>
                <w:spacing w:val="-72"/>
              </w:rPr>
              <w:t xml:space="preserve"> </w:t>
            </w:r>
            <w:r>
              <w:rPr>
                <w:sz w:val="20"/>
                <w:szCs w:val="20"/>
                <w:spacing w:val="-2"/>
              </w:rPr>
              <w:t>°XX</w:t>
            </w:r>
            <w:r>
              <w:rPr>
                <w:sz w:val="20"/>
                <w:szCs w:val="20"/>
                <w:spacing w:val="-63"/>
              </w:rPr>
              <w:t xml:space="preserve"> </w:t>
            </w:r>
            <w:r>
              <w:rPr>
                <w:sz w:val="20"/>
                <w:szCs w:val="20"/>
                <w:spacing w:val="-2"/>
              </w:rPr>
              <w:t>′</w:t>
            </w:r>
            <w:r>
              <w:rPr>
                <w:sz w:val="20"/>
                <w:szCs w:val="20"/>
                <w:spacing w:val="-73"/>
              </w:rPr>
              <w:t xml:space="preserve"> </w:t>
            </w:r>
            <w:r>
              <w:rPr>
                <w:sz w:val="20"/>
                <w:szCs w:val="20"/>
                <w:spacing w:val="-2"/>
              </w:rPr>
              <w:t>，E</w:t>
            </w:r>
            <w:r>
              <w:rPr>
                <w:sz w:val="20"/>
                <w:szCs w:val="20"/>
                <w:spacing w:val="12"/>
              </w:rPr>
              <w:t xml:space="preserve"> </w:t>
            </w:r>
            <w:r>
              <w:rPr>
                <w:sz w:val="20"/>
                <w:szCs w:val="20"/>
                <w:spacing w:val="-2"/>
              </w:rPr>
              <w:t>XX</w:t>
            </w:r>
            <w:r>
              <w:rPr>
                <w:sz w:val="20"/>
                <w:szCs w:val="20"/>
                <w:spacing w:val="-74"/>
              </w:rPr>
              <w:t xml:space="preserve"> </w:t>
            </w:r>
            <w:r>
              <w:rPr>
                <w:sz w:val="20"/>
                <w:szCs w:val="20"/>
                <w:spacing w:val="-2"/>
              </w:rPr>
              <w:t>°XX</w:t>
            </w:r>
            <w:r>
              <w:rPr>
                <w:sz w:val="20"/>
                <w:szCs w:val="20"/>
                <w:spacing w:val="-64"/>
              </w:rPr>
              <w:t xml:space="preserve"> </w:t>
            </w:r>
            <w:r>
              <w:rPr>
                <w:sz w:val="20"/>
                <w:szCs w:val="20"/>
                <w:spacing w:val="-2"/>
              </w:rPr>
              <w:t>′</w:t>
            </w:r>
          </w:p>
        </w:tc>
        <w:tc>
          <w:tcPr>
            <w:tcW w:w="1359" w:type="dxa"/>
            <w:vAlign w:val="top"/>
          </w:tcPr>
          <w:p>
            <w:pPr>
              <w:spacing w:line="273" w:lineRule="auto"/>
              <w:rPr>
                <w:rFonts w:ascii="Arial"/>
                <w:sz w:val="21"/>
              </w:rPr>
            </w:pPr>
            <w:r/>
          </w:p>
          <w:p>
            <w:pPr>
              <w:pStyle w:val="TableText"/>
              <w:ind w:left="423"/>
              <w:spacing w:before="65" w:line="189" w:lineRule="auto"/>
              <w:rPr>
                <w:sz w:val="20"/>
                <w:szCs w:val="20"/>
              </w:rPr>
            </w:pPr>
            <w:r>
              <w:rPr>
                <w:sz w:val="20"/>
                <w:szCs w:val="20"/>
                <w:spacing w:val="2"/>
              </w:rPr>
              <w:t>36.35</w:t>
            </w:r>
          </w:p>
        </w:tc>
        <w:tc>
          <w:tcPr>
            <w:tcW w:w="1457" w:type="dxa"/>
            <w:vAlign w:val="top"/>
          </w:tcPr>
          <w:p>
            <w:pPr>
              <w:spacing w:line="272" w:lineRule="auto"/>
              <w:rPr>
                <w:rFonts w:ascii="Arial"/>
                <w:sz w:val="21"/>
              </w:rPr>
            </w:pPr>
            <w:r/>
          </w:p>
          <w:p>
            <w:pPr>
              <w:pStyle w:val="TableText"/>
              <w:ind w:left="418"/>
              <w:spacing w:before="65" w:line="190" w:lineRule="auto"/>
              <w:rPr>
                <w:sz w:val="20"/>
                <w:szCs w:val="20"/>
              </w:rPr>
            </w:pPr>
            <w:r>
              <w:rPr>
                <w:sz w:val="20"/>
                <w:szCs w:val="20"/>
                <w:spacing w:val="3"/>
              </w:rPr>
              <w:t>0.1412</w:t>
            </w:r>
          </w:p>
        </w:tc>
      </w:tr>
    </w:tbl>
    <w:p>
      <w:pPr>
        <w:ind w:left="119"/>
        <w:spacing w:before="30" w:line="228" w:lineRule="auto"/>
        <w:rPr>
          <w:rFonts w:ascii="SimSun" w:hAnsi="SimSun" w:eastAsia="SimSun" w:cs="SimSun"/>
          <w:sz w:val="20"/>
          <w:szCs w:val="20"/>
        </w:rPr>
      </w:pPr>
      <w:r>
        <w:rPr>
          <w:rFonts w:ascii="SimSun" w:hAnsi="SimSun" w:eastAsia="SimSun" w:cs="SimSun"/>
          <w:sz w:val="20"/>
          <w:szCs w:val="20"/>
          <w:spacing w:val="4"/>
        </w:rPr>
        <w:t>注：测点离地</w:t>
      </w:r>
      <w:r>
        <w:rPr>
          <w:rFonts w:ascii="SimSun" w:hAnsi="SimSun" w:eastAsia="SimSun" w:cs="SimSun"/>
          <w:sz w:val="20"/>
          <w:szCs w:val="20"/>
          <w:spacing w:val="-22"/>
        </w:rPr>
        <w:t xml:space="preserve"> </w:t>
      </w:r>
      <w:r>
        <w:rPr>
          <w:rFonts w:ascii="SimSun" w:hAnsi="SimSun" w:eastAsia="SimSun" w:cs="SimSun"/>
          <w:sz w:val="20"/>
          <w:szCs w:val="20"/>
          <w:spacing w:val="4"/>
        </w:rPr>
        <w:t>1.5m。</w:t>
      </w:r>
    </w:p>
    <w:p>
      <w:pPr>
        <w:spacing w:line="228" w:lineRule="auto"/>
        <w:sectPr>
          <w:headerReference w:type="default" r:id="rId141"/>
          <w:footerReference w:type="default" r:id="rId142"/>
          <w:pgSz w:w="11905" w:h="16839"/>
          <w:pgMar w:top="1191" w:right="1421" w:bottom="1438" w:left="1420" w:header="886" w:footer="1086" w:gutter="0"/>
        </w:sectPr>
        <w:rPr>
          <w:rFonts w:ascii="SimSun" w:hAnsi="SimSun" w:eastAsia="SimSun" w:cs="SimSun"/>
          <w:sz w:val="20"/>
          <w:szCs w:val="20"/>
        </w:rPr>
      </w:pPr>
    </w:p>
    <w:p>
      <w:pPr>
        <w:spacing w:before="77"/>
        <w:rPr/>
      </w:pPr>
      <w:r>
        <w:drawing>
          <wp:anchor distT="0" distB="0" distL="0" distR="0" simplePos="0" relativeHeight="252229632" behindDoc="1" locked="0" layoutInCell="0" allowOverlap="1">
            <wp:simplePos x="0" y="0"/>
            <wp:positionH relativeFrom="page">
              <wp:posOffset>3636365</wp:posOffset>
            </wp:positionH>
            <wp:positionV relativeFrom="page">
              <wp:posOffset>1886889</wp:posOffset>
            </wp:positionV>
            <wp:extent cx="878319" cy="626250"/>
            <wp:effectExtent l="0" t="0" r="0" b="0"/>
            <wp:wrapNone/>
            <wp:docPr id="132" name="IM 132"/>
            <wp:cNvGraphicFramePr/>
            <a:graphic>
              <a:graphicData uri="http://schemas.openxmlformats.org/drawingml/2006/picture">
                <pic:pic>
                  <pic:nvPicPr>
                    <pic:cNvPr id="132" name="IM 132"/>
                    <pic:cNvPicPr/>
                  </pic:nvPicPr>
                  <pic:blipFill>
                    <a:blip r:embed="rId144"/>
                    <a:stretch>
                      <a:fillRect/>
                    </a:stretch>
                  </pic:blipFill>
                  <pic:spPr>
                    <a:xfrm rot="0">
                      <a:off x="0" y="0"/>
                      <a:ext cx="878319" cy="626250"/>
                    </a:xfrm>
                    <a:prstGeom prst="rect">
                      <a:avLst/>
                    </a:prstGeom>
                  </pic:spPr>
                </pic:pic>
              </a:graphicData>
            </a:graphic>
          </wp:anchor>
        </w:drawing>
      </w:r>
      <w:r>
        <w:pict>
          <v:shape id="_x0000_s336" style="position:absolute;margin-left:333.96pt;margin-top:148.92pt;mso-position-vertical-relative:page;mso-position-horizontal-relative:page;width:22.1pt;height:22.45pt;z-index:-251087872;" o:allowincell="f" fillcolor="#FFFFFF" filled="true" stroked="false" coordsize="442,449" coordorigin="0,0" path="m0,448l441,314l103,0l0,448e"/>
        </w:pict>
      </w:r>
      <w:r>
        <w:drawing>
          <wp:anchor distT="0" distB="0" distL="0" distR="0" simplePos="0" relativeHeight="252230656" behindDoc="0" locked="0" layoutInCell="0" allowOverlap="1">
            <wp:simplePos x="0" y="0"/>
            <wp:positionH relativeFrom="page">
              <wp:posOffset>1582851</wp:posOffset>
            </wp:positionH>
            <wp:positionV relativeFrom="page">
              <wp:posOffset>3054705</wp:posOffset>
            </wp:positionV>
            <wp:extent cx="1463027" cy="1531937"/>
            <wp:effectExtent l="0" t="0" r="0" b="0"/>
            <wp:wrapNone/>
            <wp:docPr id="134" name="IM 134"/>
            <wp:cNvGraphicFramePr/>
            <a:graphic>
              <a:graphicData uri="http://schemas.openxmlformats.org/drawingml/2006/picture">
                <pic:pic>
                  <pic:nvPicPr>
                    <pic:cNvPr id="134" name="IM 134"/>
                    <pic:cNvPicPr/>
                  </pic:nvPicPr>
                  <pic:blipFill>
                    <a:blip r:embed="rId145"/>
                    <a:stretch>
                      <a:fillRect/>
                    </a:stretch>
                  </pic:blipFill>
                  <pic:spPr>
                    <a:xfrm rot="0">
                      <a:off x="0" y="0"/>
                      <a:ext cx="1463027" cy="1531937"/>
                    </a:xfrm>
                    <a:prstGeom prst="rect">
                      <a:avLst/>
                    </a:prstGeom>
                  </pic:spPr>
                </pic:pic>
              </a:graphicData>
            </a:graphic>
          </wp:anchor>
        </w:drawing>
      </w:r>
      <w:r>
        <w:drawing>
          <wp:anchor distT="0" distB="0" distL="0" distR="0" simplePos="0" relativeHeight="252224512" behindDoc="1" locked="0" layoutInCell="0" allowOverlap="1">
            <wp:simplePos x="0" y="0"/>
            <wp:positionH relativeFrom="page">
              <wp:posOffset>3047745</wp:posOffset>
            </wp:positionH>
            <wp:positionV relativeFrom="page">
              <wp:posOffset>2557944</wp:posOffset>
            </wp:positionV>
            <wp:extent cx="537705" cy="497116"/>
            <wp:effectExtent l="0" t="0" r="0" b="0"/>
            <wp:wrapNone/>
            <wp:docPr id="136" name="IM 136"/>
            <wp:cNvGraphicFramePr/>
            <a:graphic>
              <a:graphicData uri="http://schemas.openxmlformats.org/drawingml/2006/picture">
                <pic:pic>
                  <pic:nvPicPr>
                    <pic:cNvPr id="136" name="IM 136"/>
                    <pic:cNvPicPr/>
                  </pic:nvPicPr>
                  <pic:blipFill>
                    <a:blip r:embed="rId146"/>
                    <a:stretch>
                      <a:fillRect/>
                    </a:stretch>
                  </pic:blipFill>
                  <pic:spPr>
                    <a:xfrm rot="0">
                      <a:off x="0" y="0"/>
                      <a:ext cx="537705" cy="497116"/>
                    </a:xfrm>
                    <a:prstGeom prst="rect">
                      <a:avLst/>
                    </a:prstGeom>
                  </pic:spPr>
                </pic:pic>
              </a:graphicData>
            </a:graphic>
          </wp:anchor>
        </w:drawing>
      </w:r>
      <w:r>
        <w:drawing>
          <wp:anchor distT="0" distB="0" distL="0" distR="0" simplePos="0" relativeHeight="252227584" behindDoc="1" locked="0" layoutInCell="0" allowOverlap="1">
            <wp:simplePos x="0" y="0"/>
            <wp:positionH relativeFrom="page">
              <wp:posOffset>2488272</wp:posOffset>
            </wp:positionH>
            <wp:positionV relativeFrom="page">
              <wp:posOffset>5472188</wp:posOffset>
            </wp:positionV>
            <wp:extent cx="1916633" cy="2856763"/>
            <wp:effectExtent l="0" t="0" r="0" b="0"/>
            <wp:wrapNone/>
            <wp:docPr id="138" name="IM 138"/>
            <wp:cNvGraphicFramePr/>
            <a:graphic>
              <a:graphicData uri="http://schemas.openxmlformats.org/drawingml/2006/picture">
                <pic:pic>
                  <pic:nvPicPr>
                    <pic:cNvPr id="138" name="IM 138"/>
                    <pic:cNvPicPr/>
                  </pic:nvPicPr>
                  <pic:blipFill>
                    <a:blip r:embed="rId147"/>
                    <a:stretch>
                      <a:fillRect/>
                    </a:stretch>
                  </pic:blipFill>
                  <pic:spPr>
                    <a:xfrm rot="0">
                      <a:off x="0" y="0"/>
                      <a:ext cx="1916633" cy="2856763"/>
                    </a:xfrm>
                    <a:prstGeom prst="rect">
                      <a:avLst/>
                    </a:prstGeom>
                  </pic:spPr>
                </pic:pic>
              </a:graphicData>
            </a:graphic>
          </wp:anchor>
        </w:drawing>
      </w:r>
      <w:r>
        <w:pict>
          <v:shape id="_x0000_s338" style="position:absolute;margin-left:325.92pt;margin-top:431.52pt;mso-position-vertical-relative:page;mso-position-horizontal-relative:page;width:20.55pt;height:23.05pt;z-index:-251090944;" o:allowincell="f" fillcolor="#FFFFFF" filled="true" stroked="false" coordsize="410,460" coordorigin="0,0" path="m410,0l0,208l386,460l410,0e"/>
        </w:pict>
      </w:r>
      <w:r>
        <w:pict>
          <v:shape id="_x0000_s340" style="position:absolute;margin-left:196.2pt;margin-top:632.4pt;mso-position-vertical-relative:page;mso-position-horizontal-relative:page;width:20.55pt;height:23.2pt;z-index:-251089920;" o:allowincell="f" fillcolor="#FFFFFF" filled="true" stroked="false" coordsize="410,464" coordorigin="0,0" path="m410,0l0,211l386,463l410,0e"/>
        </w:pict>
      </w:r>
      <w:r/>
    </w:p>
    <w:p>
      <w:pPr>
        <w:spacing w:before="77"/>
        <w:rPr/>
      </w:pPr>
      <w:r/>
    </w:p>
    <w:p>
      <w:pPr>
        <w:spacing w:before="76"/>
        <w:rPr/>
      </w:pPr>
      <w:r/>
    </w:p>
    <w:p>
      <w:pPr>
        <w:sectPr>
          <w:headerReference w:type="default" r:id="rId88"/>
          <w:footerReference w:type="default" r:id="rId143"/>
          <w:pgSz w:w="11905" w:h="16839"/>
          <w:pgMar w:top="1191" w:right="1500" w:bottom="1438" w:left="1531" w:header="886" w:footer="1086" w:gutter="0"/>
          <w:cols w:equalWidth="0" w:num="1">
            <w:col w:w="8874" w:space="0"/>
          </w:cols>
        </w:sectPr>
        <w:rPr/>
      </w:pPr>
    </w:p>
    <w:p>
      <w:pPr>
        <w:pStyle w:val="BodyText"/>
        <w:spacing w:line="243" w:lineRule="auto"/>
        <w:rPr/>
      </w:pPr>
      <w:r/>
    </w:p>
    <w:p>
      <w:pPr>
        <w:pStyle w:val="BodyText"/>
        <w:spacing w:line="244" w:lineRule="auto"/>
        <w:rPr/>
      </w:pPr>
      <w:r/>
    </w:p>
    <w:p>
      <w:pPr>
        <w:pStyle w:val="BodyText"/>
        <w:spacing w:line="244" w:lineRule="auto"/>
        <w:rPr/>
      </w:pPr>
      <w:r/>
    </w:p>
    <w:p>
      <w:pPr>
        <w:pStyle w:val="BodyText"/>
        <w:spacing w:line="244" w:lineRule="auto"/>
        <w:rPr/>
      </w:pPr>
      <w:r/>
    </w:p>
    <w:p>
      <w:pPr>
        <w:ind w:left="1921"/>
        <w:spacing w:before="65" w:line="271" w:lineRule="exact"/>
        <w:rPr>
          <w:rFonts w:ascii="SimSun" w:hAnsi="SimSun" w:eastAsia="SimSun" w:cs="SimSun"/>
          <w:sz w:val="20"/>
          <w:szCs w:val="20"/>
        </w:rPr>
      </w:pPr>
      <w:r>
        <w:rPr>
          <w:rFonts w:ascii="SimSun" w:hAnsi="SimSun" w:eastAsia="SimSun" w:cs="SimSun"/>
          <w:sz w:val="20"/>
          <w:szCs w:val="20"/>
          <w:spacing w:val="9"/>
          <w:position w:val="4"/>
        </w:rPr>
        <w:t>拟建宁德福鼎桐城～白琳</w:t>
      </w:r>
    </w:p>
    <w:p>
      <w:pPr>
        <w:ind w:left="2594"/>
        <w:spacing w:line="227" w:lineRule="auto"/>
        <w:rPr>
          <w:rFonts w:ascii="SimSun" w:hAnsi="SimSun" w:eastAsia="SimSun" w:cs="SimSun"/>
          <w:sz w:val="20"/>
          <w:szCs w:val="20"/>
        </w:rPr>
      </w:pPr>
      <w:r>
        <w:rPr>
          <w:rFonts w:ascii="SimSun" w:hAnsi="SimSun" w:eastAsia="SimSun" w:cs="SimSun"/>
          <w:sz w:val="20"/>
          <w:szCs w:val="20"/>
          <w:spacing w:val="1"/>
        </w:rPr>
        <w:t>110</w:t>
      </w:r>
      <w:r>
        <w:rPr>
          <w:rFonts w:ascii="SimSun" w:hAnsi="SimSun" w:eastAsia="SimSun" w:cs="SimSun"/>
          <w:sz w:val="20"/>
          <w:szCs w:val="20"/>
        </w:rPr>
        <w:t>kV</w:t>
      </w:r>
      <w:r>
        <w:rPr>
          <w:rFonts w:ascii="SimSun" w:hAnsi="SimSun" w:eastAsia="SimSun" w:cs="SimSun"/>
          <w:sz w:val="20"/>
          <w:szCs w:val="20"/>
          <w:spacing w:val="-36"/>
        </w:rPr>
        <w:t xml:space="preserve"> </w:t>
      </w:r>
      <w:r>
        <w:rPr>
          <w:rFonts w:ascii="SimSun" w:hAnsi="SimSun" w:eastAsia="SimSun" w:cs="SimSun"/>
          <w:sz w:val="20"/>
          <w:szCs w:val="20"/>
          <w:spacing w:val="1"/>
        </w:rPr>
        <w:t>线路</w:t>
      </w:r>
    </w:p>
    <w:p>
      <w:pPr>
        <w:ind w:left="2190"/>
        <w:spacing w:before="84" w:line="223" w:lineRule="auto"/>
        <w:rPr>
          <w:sz w:val="20"/>
          <w:szCs w:val="20"/>
        </w:rPr>
      </w:pPr>
      <w:r>
        <w:rPr>
          <w:rFonts w:ascii="SimSun" w:hAnsi="SimSun" w:eastAsia="SimSun" w:cs="SimSun"/>
          <w:sz w:val="20"/>
          <w:szCs w:val="20"/>
          <w:spacing w:val="6"/>
        </w:rPr>
        <w:t>（双回塔单边挂线）</w:t>
      </w:r>
      <w:r>
        <w:rPr>
          <w:rFonts w:ascii="SimSun" w:hAnsi="SimSun" w:eastAsia="SimSun" w:cs="SimSun"/>
          <w:sz w:val="20"/>
          <w:szCs w:val="20"/>
          <w:spacing w:val="-28"/>
        </w:rPr>
        <w:t xml:space="preserve"> </w:t>
      </w:r>
      <w:r>
        <w:rPr>
          <w:sz w:val="20"/>
          <w:szCs w:val="20"/>
          <w:position w:val="-5"/>
        </w:rPr>
        <w:drawing>
          <wp:inline distT="0" distB="0" distL="0" distR="0">
            <wp:extent cx="47180" cy="45516"/>
            <wp:effectExtent l="0" t="0" r="0" b="0"/>
            <wp:docPr id="140" name="IM 140"/>
            <wp:cNvGraphicFramePr/>
            <a:graphic>
              <a:graphicData uri="http://schemas.openxmlformats.org/drawingml/2006/picture">
                <pic:pic>
                  <pic:nvPicPr>
                    <pic:cNvPr id="140" name="IM 140"/>
                    <pic:cNvPicPr/>
                  </pic:nvPicPr>
                  <pic:blipFill>
                    <a:blip r:embed="rId148"/>
                    <a:stretch>
                      <a:fillRect/>
                    </a:stretch>
                  </pic:blipFill>
                  <pic:spPr>
                    <a:xfrm rot="0">
                      <a:off x="0" y="0"/>
                      <a:ext cx="47180" cy="45516"/>
                    </a:xfrm>
                    <a:prstGeom prst="rect">
                      <a:avLst/>
                    </a:prstGeom>
                  </pic:spPr>
                </pic:pic>
              </a:graphicData>
            </a:graphic>
          </wp:inline>
        </w:drawing>
      </w:r>
    </w:p>
    <w:p>
      <w:pPr>
        <w:pStyle w:val="BodyText"/>
        <w:spacing w:line="397" w:lineRule="auto"/>
        <w:rPr/>
      </w:pPr>
      <w:r/>
    </w:p>
    <w:p>
      <w:pPr>
        <w:pStyle w:val="BodyText"/>
        <w:ind w:firstLine="3645"/>
        <w:spacing w:before="1" w:line="904" w:lineRule="exact"/>
        <w:rPr/>
      </w:pPr>
      <w:r>
        <w:rPr>
          <w:position w:val="-18"/>
        </w:rPr>
        <w:pict>
          <v:group id="_x0000_s342" style="mso-position-vertical-relative:line;mso-position-horizontal-relative:char;width:52.25pt;height:45.25pt;" filled="false" stroked="false" coordsize="1045,905" coordorigin="0,0">
            <v:shape id="_x0000_s344" style="position:absolute;left:0;top:0;width:1045;height:905;" filled="false" stroked="false" type="#_x0000_t75">
              <v:imagedata o:title="" r:id="rId149"/>
            </v:shape>
            <v:shape id="_x0000_s346" style="position:absolute;left:-20;top:-20;width:1085;height:945;" filled="false" stroked="false" type="#_x0000_t202">
              <v:fill on="false"/>
              <v:stroke on="false"/>
              <v:path/>
              <v:imagedata o:title=""/>
              <o:lock v:ext="edit" aspectratio="false"/>
              <v:textbox inset="0mm,0mm,0mm,0mm">
                <w:txbxContent>
                  <w:p>
                    <w:pPr>
                      <w:spacing w:line="298" w:lineRule="auto"/>
                      <w:rPr>
                        <w:rFonts w:ascii="Arial"/>
                        <w:sz w:val="21"/>
                      </w:rPr>
                    </w:pPr>
                    <w:r/>
                  </w:p>
                  <w:p>
                    <w:pPr>
                      <w:ind w:left="688"/>
                      <w:spacing w:before="65" w:line="268" w:lineRule="exact"/>
                      <w:rPr>
                        <w:rFonts w:ascii="SimSun" w:hAnsi="SimSun" w:eastAsia="SimSun" w:cs="SimSun"/>
                        <w:sz w:val="20"/>
                        <w:szCs w:val="20"/>
                      </w:rPr>
                    </w:pPr>
                    <w:r>
                      <w:rPr>
                        <w:rFonts w:ascii="SimSun" w:hAnsi="SimSun" w:eastAsia="SimSun" w:cs="SimSun"/>
                        <w:sz w:val="20"/>
                        <w:szCs w:val="20"/>
                        <w:spacing w:val="1"/>
                        <w:position w:val="1"/>
                      </w:rPr>
                      <w:t>29m</w:t>
                    </w:r>
                  </w:p>
                </w:txbxContent>
              </v:textbox>
            </v:shape>
          </v:group>
        </w:pict>
      </w:r>
    </w:p>
    <w:p>
      <w:pPr>
        <w:ind w:left="4716"/>
        <w:spacing w:before="105" w:line="227" w:lineRule="auto"/>
        <w:rPr>
          <w:rFonts w:ascii="SimSun" w:hAnsi="SimSun" w:eastAsia="SimSun" w:cs="SimSun"/>
          <w:sz w:val="20"/>
          <w:szCs w:val="20"/>
        </w:rPr>
      </w:pPr>
      <w:r>
        <w:drawing>
          <wp:anchor distT="0" distB="0" distL="0" distR="0" simplePos="0" relativeHeight="252223488" behindDoc="1" locked="0" layoutInCell="1" allowOverlap="1">
            <wp:simplePos x="0" y="0"/>
            <wp:positionH relativeFrom="column">
              <wp:posOffset>2778378</wp:posOffset>
            </wp:positionH>
            <wp:positionV relativeFrom="paragraph">
              <wp:posOffset>-133980</wp:posOffset>
            </wp:positionV>
            <wp:extent cx="1387005" cy="962279"/>
            <wp:effectExtent l="0" t="0" r="0" b="0"/>
            <wp:wrapNone/>
            <wp:docPr id="142" name="IM 142"/>
            <wp:cNvGraphicFramePr/>
            <a:graphic>
              <a:graphicData uri="http://schemas.openxmlformats.org/drawingml/2006/picture">
                <pic:pic>
                  <pic:nvPicPr>
                    <pic:cNvPr id="142" name="IM 142"/>
                    <pic:cNvPicPr/>
                  </pic:nvPicPr>
                  <pic:blipFill>
                    <a:blip r:embed="rId150"/>
                    <a:stretch>
                      <a:fillRect/>
                    </a:stretch>
                  </pic:blipFill>
                  <pic:spPr>
                    <a:xfrm rot="0">
                      <a:off x="0" y="0"/>
                      <a:ext cx="1387005" cy="962279"/>
                    </a:xfrm>
                    <a:prstGeom prst="rect">
                      <a:avLst/>
                    </a:prstGeom>
                  </pic:spPr>
                </pic:pic>
              </a:graphicData>
            </a:graphic>
          </wp:anchor>
        </w:drawing>
      </w:r>
      <w:r>
        <w:pict>
          <v:shape id="_x0000_s348" style="position:absolute;margin-left:208.139pt;margin-top:-1.22229pt;mso-position-vertical-relative:text;mso-position-horizontal-relative:text;width:17.6pt;height:15.45pt;z-index:252231680;" filled="false" stroked="false" type="#_x0000_t202">
            <v:fill on="false"/>
            <v:stroke on="false"/>
            <v:path/>
            <v:imagedata o:title=""/>
            <o:lock v:ext="edit" aspectratio="false"/>
            <v:textbox inset="0mm,0mm,0mm,0mm">
              <w:txbxContent>
                <w:p>
                  <w:pPr>
                    <w:ind w:left="20"/>
                    <w:spacing w:before="20" w:line="268" w:lineRule="exact"/>
                    <w:rPr>
                      <w:rFonts w:ascii="SimSun" w:hAnsi="SimSun" w:eastAsia="SimSun" w:cs="SimSun"/>
                      <w:sz w:val="20"/>
                      <w:szCs w:val="20"/>
                    </w:rPr>
                  </w:pPr>
                  <w:r>
                    <w:rPr>
                      <w:rFonts w:ascii="SimSun" w:hAnsi="SimSun" w:eastAsia="SimSun" w:cs="SimSun"/>
                      <w:sz w:val="20"/>
                      <w:szCs w:val="20"/>
                      <w:spacing w:val="3"/>
                      <w:position w:val="1"/>
                    </w:rPr>
                    <w:t>D1#</w:t>
                  </w:r>
                </w:p>
              </w:txbxContent>
            </v:textbox>
          </v:shape>
        </w:pict>
      </w:r>
      <w:r>
        <w:rPr>
          <w:rFonts w:ascii="SimSun" w:hAnsi="SimSun" w:eastAsia="SimSun" w:cs="SimSun"/>
          <w:sz w:val="20"/>
          <w:szCs w:val="20"/>
          <w:spacing w:val="7"/>
        </w:rPr>
        <w:t>福鼎市某某</w:t>
      </w:r>
    </w:p>
    <w:p>
      <w:pPr>
        <w:ind w:left="4821"/>
        <w:spacing w:before="26" w:line="228" w:lineRule="auto"/>
        <w:rPr>
          <w:rFonts w:ascii="SimSun" w:hAnsi="SimSun" w:eastAsia="SimSun" w:cs="SimSun"/>
          <w:sz w:val="20"/>
          <w:szCs w:val="20"/>
        </w:rPr>
      </w:pPr>
      <w:r>
        <w:rPr>
          <w:rFonts w:ascii="SimSun" w:hAnsi="SimSun" w:eastAsia="SimSun" w:cs="SimSun"/>
          <w:sz w:val="20"/>
          <w:szCs w:val="20"/>
          <w:spacing w:val="7"/>
        </w:rPr>
        <w:t>有限公司</w:t>
      </w:r>
    </w:p>
    <w:p>
      <w:pPr>
        <w:spacing w:before="10"/>
        <w:rPr/>
      </w:pPr>
      <w:r/>
    </w:p>
    <w:p>
      <w:pPr>
        <w:spacing w:before="10"/>
        <w:rPr/>
      </w:pPr>
      <w:r/>
    </w:p>
    <w:p>
      <w:pPr>
        <w:spacing w:before="10"/>
        <w:rPr/>
      </w:pPr>
      <w:r/>
    </w:p>
    <w:p>
      <w:pPr>
        <w:spacing w:before="10"/>
        <w:rPr/>
      </w:pPr>
      <w:r/>
    </w:p>
    <w:p>
      <w:pPr>
        <w:spacing w:before="10"/>
        <w:rPr/>
      </w:pPr>
      <w:r/>
    </w:p>
    <w:p>
      <w:pPr>
        <w:pStyle w:val="BodyText"/>
        <w:spacing w:line="14" w:lineRule="auto"/>
        <w:rPr>
          <w:sz w:val="2"/>
        </w:rPr>
      </w:pPr>
      <w:r>
        <w:rPr>
          <w:sz w:val="2"/>
          <w:szCs w:val="2"/>
        </w:rPr>
        <w:br w:type="column"/>
      </w:r>
    </w:p>
    <w:p>
      <w:pPr>
        <w:ind w:left="130"/>
        <w:spacing w:before="40" w:line="181" w:lineRule="auto"/>
        <w:rPr>
          <w:rFonts w:ascii="SimSun" w:hAnsi="SimSun" w:eastAsia="SimSun" w:cs="SimSun"/>
          <w:sz w:val="21"/>
          <w:szCs w:val="21"/>
        </w:rPr>
      </w:pPr>
      <w:r>
        <w:rPr>
          <w:rFonts w:ascii="SimSun" w:hAnsi="SimSun" w:eastAsia="SimSun" w:cs="SimSun"/>
          <w:sz w:val="21"/>
          <w:szCs w:val="21"/>
          <w:i/>
          <w:iCs/>
          <w14:textOutline w14:w="3795" w14:cap="sq" w14:cmpd="sng">
            <w14:solidFill>
              <w14:srgbClr w14:val="000000"/>
            </w14:solidFill>
            <w14:prstDash w14:val="solid"/>
            <w14:bevel/>
          </w14:textOutline>
          <w:spacing w:val="6"/>
          <w:w w:val="135"/>
        </w:rPr>
        <w:t>N</w:t>
      </w:r>
    </w:p>
    <w:p>
      <w:pPr>
        <w:spacing w:before="82" w:line="894" w:lineRule="exact"/>
        <w:rPr/>
      </w:pPr>
      <w:r>
        <w:rPr>
          <w:position w:val="-17"/>
        </w:rPr>
        <w:drawing>
          <wp:inline distT="0" distB="0" distL="0" distR="0">
            <wp:extent cx="263524" cy="567893"/>
            <wp:effectExtent l="0" t="0" r="0" b="0"/>
            <wp:docPr id="144" name="IM 144"/>
            <wp:cNvGraphicFramePr/>
            <a:graphic>
              <a:graphicData uri="http://schemas.openxmlformats.org/drawingml/2006/picture">
                <pic:pic>
                  <pic:nvPicPr>
                    <pic:cNvPr id="144" name="IM 144"/>
                    <pic:cNvPicPr/>
                  </pic:nvPicPr>
                  <pic:blipFill>
                    <a:blip r:embed="rId151"/>
                    <a:stretch>
                      <a:fillRect/>
                    </a:stretch>
                  </pic:blipFill>
                  <pic:spPr>
                    <a:xfrm rot="0">
                      <a:off x="0" y="0"/>
                      <a:ext cx="263524" cy="567893"/>
                    </a:xfrm>
                    <a:prstGeom prst="rect">
                      <a:avLst/>
                    </a:prstGeom>
                  </pic:spPr>
                </pic:pic>
              </a:graphicData>
            </a:graphic>
          </wp:inline>
        </w:drawing>
      </w:r>
    </w:p>
    <w:p>
      <w:pPr>
        <w:spacing w:line="894" w:lineRule="exact"/>
        <w:sectPr>
          <w:type w:val="continuous"/>
          <w:pgSz w:w="11905" w:h="16839"/>
          <w:pgMar w:top="1191" w:right="1500" w:bottom="1438" w:left="1531" w:header="886" w:footer="1086" w:gutter="0"/>
          <w:cols w:equalWidth="0" w:num="2">
            <w:col w:w="7911" w:space="100"/>
            <w:col w:w="863" w:space="0"/>
          </w:cols>
        </w:sectPr>
        <w:rPr/>
      </w:pP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3" w:lineRule="auto"/>
        <w:rPr/>
      </w:pPr>
      <w:r/>
    </w:p>
    <w:p>
      <w:pPr>
        <w:ind w:left="1772"/>
        <w:spacing w:before="66" w:line="227" w:lineRule="auto"/>
        <w:rPr>
          <w:rFonts w:ascii="SimSun" w:hAnsi="SimSun" w:eastAsia="SimSun" w:cs="SimSun"/>
          <w:sz w:val="20"/>
          <w:szCs w:val="20"/>
        </w:rPr>
      </w:pPr>
      <w:r>
        <w:rPr>
          <w:rFonts w:ascii="SimSun" w:hAnsi="SimSun" w:eastAsia="SimSun" w:cs="SimSun"/>
          <w:sz w:val="20"/>
          <w:szCs w:val="20"/>
          <w:spacing w:val="6"/>
        </w:rPr>
        <w:t>某某村</w:t>
      </w:r>
    </w:p>
    <w:p>
      <w:pPr>
        <w:ind w:left="1405"/>
        <w:spacing w:before="26" w:line="228" w:lineRule="auto"/>
        <w:rPr>
          <w:rFonts w:ascii="SimSun" w:hAnsi="SimSun" w:eastAsia="SimSun" w:cs="SimSun"/>
          <w:sz w:val="20"/>
          <w:szCs w:val="20"/>
        </w:rPr>
      </w:pPr>
      <w:r>
        <w:rPr>
          <w:rFonts w:ascii="SimSun" w:hAnsi="SimSun" w:eastAsia="SimSun" w:cs="SimSun"/>
          <w:sz w:val="20"/>
          <w:szCs w:val="20"/>
          <w:spacing w:val="5"/>
        </w:rPr>
        <w:t>某某</w:t>
      </w:r>
      <w:r>
        <w:rPr>
          <w:rFonts w:ascii="SimSun" w:hAnsi="SimSun" w:eastAsia="SimSun" w:cs="SimSun"/>
          <w:sz w:val="20"/>
          <w:szCs w:val="20"/>
          <w:spacing w:val="-36"/>
        </w:rPr>
        <w:t xml:space="preserve"> </w:t>
      </w:r>
      <w:r>
        <w:rPr>
          <w:rFonts w:ascii="SimSun" w:hAnsi="SimSun" w:eastAsia="SimSun" w:cs="SimSun"/>
          <w:sz w:val="20"/>
          <w:szCs w:val="20"/>
        </w:rPr>
        <w:t>XX</w:t>
      </w:r>
      <w:r>
        <w:rPr>
          <w:rFonts w:ascii="SimSun" w:hAnsi="SimSun" w:eastAsia="SimSun" w:cs="SimSun"/>
          <w:sz w:val="20"/>
          <w:szCs w:val="20"/>
          <w:spacing w:val="-33"/>
        </w:rPr>
        <w:t xml:space="preserve"> </w:t>
      </w:r>
      <w:r>
        <w:rPr>
          <w:rFonts w:ascii="SimSun" w:hAnsi="SimSun" w:eastAsia="SimSun" w:cs="SimSun"/>
          <w:sz w:val="20"/>
          <w:szCs w:val="20"/>
          <w:spacing w:val="5"/>
        </w:rPr>
        <w:t>号民房</w:t>
      </w:r>
    </w:p>
    <w:p>
      <w:pPr>
        <w:pStyle w:val="BodyText"/>
        <w:spacing w:line="318" w:lineRule="auto"/>
        <w:rPr/>
      </w:pPr>
      <w:r/>
    </w:p>
    <w:p>
      <w:pPr>
        <w:pStyle w:val="BodyText"/>
        <w:spacing w:line="318" w:lineRule="auto"/>
        <w:rPr/>
      </w:pPr>
      <w:r/>
    </w:p>
    <w:p>
      <w:pPr>
        <w:ind w:left="2394"/>
        <w:spacing w:before="65" w:line="317" w:lineRule="exact"/>
        <w:rPr>
          <w:rFonts w:ascii="SimSun" w:hAnsi="SimSun" w:eastAsia="SimSun" w:cs="SimSun"/>
          <w:sz w:val="20"/>
          <w:szCs w:val="20"/>
        </w:rPr>
      </w:pPr>
      <w:r>
        <w:drawing>
          <wp:anchor distT="0" distB="0" distL="0" distR="0" simplePos="0" relativeHeight="252222464" behindDoc="1" locked="0" layoutInCell="1" allowOverlap="1">
            <wp:simplePos x="0" y="0"/>
            <wp:positionH relativeFrom="column">
              <wp:posOffset>1548129</wp:posOffset>
            </wp:positionH>
            <wp:positionV relativeFrom="paragraph">
              <wp:posOffset>-32877</wp:posOffset>
            </wp:positionV>
            <wp:extent cx="807085" cy="487680"/>
            <wp:effectExtent l="0" t="0" r="0" b="0"/>
            <wp:wrapNone/>
            <wp:docPr id="146" name="IM 146"/>
            <wp:cNvGraphicFramePr/>
            <a:graphic>
              <a:graphicData uri="http://schemas.openxmlformats.org/drawingml/2006/picture">
                <pic:pic>
                  <pic:nvPicPr>
                    <pic:cNvPr id="146" name="IM 146"/>
                    <pic:cNvPicPr/>
                  </pic:nvPicPr>
                  <pic:blipFill>
                    <a:blip r:embed="rId152"/>
                    <a:stretch>
                      <a:fillRect/>
                    </a:stretch>
                  </pic:blipFill>
                  <pic:spPr>
                    <a:xfrm rot="0">
                      <a:off x="0" y="0"/>
                      <a:ext cx="807085" cy="487680"/>
                    </a:xfrm>
                    <a:prstGeom prst="rect">
                      <a:avLst/>
                    </a:prstGeom>
                  </pic:spPr>
                </pic:pic>
              </a:graphicData>
            </a:graphic>
          </wp:anchor>
        </w:drawing>
      </w:r>
      <w:r>
        <w:rPr>
          <w:rFonts w:ascii="SimSun" w:hAnsi="SimSun" w:eastAsia="SimSun" w:cs="SimSun"/>
          <w:sz w:val="20"/>
          <w:szCs w:val="20"/>
          <w:spacing w:val="2"/>
          <w:position w:val="1"/>
        </w:rPr>
        <w:t>D2#</w:t>
      </w:r>
      <w:r>
        <w:rPr>
          <w:rFonts w:ascii="SimSun" w:hAnsi="SimSun" w:eastAsia="SimSun" w:cs="SimSun"/>
          <w:sz w:val="20"/>
          <w:szCs w:val="20"/>
          <w:spacing w:val="1"/>
          <w:position w:val="1"/>
        </w:rPr>
        <w:t xml:space="preserve">   </w:t>
      </w:r>
      <w:r>
        <w:rPr>
          <w:rFonts w:ascii="SimSun" w:hAnsi="SimSun" w:eastAsia="SimSun" w:cs="SimSun"/>
          <w:sz w:val="20"/>
          <w:szCs w:val="20"/>
          <w:spacing w:val="2"/>
          <w:position w:val="5"/>
        </w:rPr>
        <w:t>29m</w:t>
      </w:r>
    </w:p>
    <w:p>
      <w:pPr>
        <w:pStyle w:val="BodyText"/>
        <w:spacing w:line="319" w:lineRule="auto"/>
        <w:rPr/>
      </w:pPr>
      <w:r/>
    </w:p>
    <w:p>
      <w:pPr>
        <w:ind w:left="4477"/>
        <w:spacing w:before="65" w:line="272" w:lineRule="exact"/>
        <w:rPr>
          <w:rFonts w:ascii="SimSun" w:hAnsi="SimSun" w:eastAsia="SimSun" w:cs="SimSun"/>
          <w:sz w:val="20"/>
          <w:szCs w:val="20"/>
        </w:rPr>
      </w:pPr>
      <w:r>
        <w:rPr>
          <w:rFonts w:ascii="SimSun" w:hAnsi="SimSun" w:eastAsia="SimSun" w:cs="SimSun"/>
          <w:sz w:val="20"/>
          <w:szCs w:val="20"/>
          <w:spacing w:val="9"/>
          <w:position w:val="4"/>
        </w:rPr>
        <w:t>拟建宁德福鼎桐城～白琳</w:t>
      </w:r>
    </w:p>
    <w:p>
      <w:pPr>
        <w:ind w:left="5147"/>
        <w:spacing w:line="227" w:lineRule="auto"/>
        <w:rPr>
          <w:rFonts w:ascii="SimSun" w:hAnsi="SimSun" w:eastAsia="SimSun" w:cs="SimSun"/>
          <w:sz w:val="20"/>
          <w:szCs w:val="20"/>
        </w:rPr>
      </w:pPr>
      <w:r>
        <w:rPr>
          <w:rFonts w:ascii="SimSun" w:hAnsi="SimSun" w:eastAsia="SimSun" w:cs="SimSun"/>
          <w:sz w:val="20"/>
          <w:szCs w:val="20"/>
          <w:spacing w:val="1"/>
        </w:rPr>
        <w:t>110</w:t>
      </w:r>
      <w:r>
        <w:rPr>
          <w:rFonts w:ascii="SimSun" w:hAnsi="SimSun" w:eastAsia="SimSun" w:cs="SimSun"/>
          <w:sz w:val="20"/>
          <w:szCs w:val="20"/>
        </w:rPr>
        <w:t>kV</w:t>
      </w:r>
      <w:r>
        <w:rPr>
          <w:rFonts w:ascii="SimSun" w:hAnsi="SimSun" w:eastAsia="SimSun" w:cs="SimSun"/>
          <w:sz w:val="20"/>
          <w:szCs w:val="20"/>
          <w:spacing w:val="-34"/>
        </w:rPr>
        <w:t xml:space="preserve"> </w:t>
      </w:r>
      <w:r>
        <w:rPr>
          <w:rFonts w:ascii="SimSun" w:hAnsi="SimSun" w:eastAsia="SimSun" w:cs="SimSun"/>
          <w:sz w:val="20"/>
          <w:szCs w:val="20"/>
          <w:spacing w:val="1"/>
        </w:rPr>
        <w:t>线路</w:t>
      </w:r>
    </w:p>
    <w:p>
      <w:pPr>
        <w:spacing w:before="12"/>
        <w:rPr/>
      </w:pPr>
      <w:r/>
    </w:p>
    <w:p>
      <w:pPr>
        <w:spacing w:before="12"/>
        <w:rPr/>
      </w:pPr>
      <w:r/>
    </w:p>
    <w:p>
      <w:pPr>
        <w:spacing w:before="12"/>
        <w:rPr/>
      </w:pPr>
      <w:r/>
    </w:p>
    <w:p>
      <w:pPr>
        <w:spacing w:before="12"/>
        <w:rPr/>
      </w:pPr>
      <w:r/>
    </w:p>
    <w:p>
      <w:pPr>
        <w:spacing w:before="11"/>
        <w:rPr/>
      </w:pPr>
      <w:r/>
    </w:p>
    <w:tbl>
      <w:tblPr>
        <w:tblStyle w:val="TableNormal"/>
        <w:tblW w:w="3427" w:type="dxa"/>
        <w:tblInd w:w="5192" w:type="dxa"/>
        <w:tblLayout w:type="fixed"/>
        <w:tblBorders>
          <w:left w:val="single" w:color="000000" w:sz="4" w:space="0"/>
          <w:bottom w:val="single" w:color="000000" w:sz="4" w:space="0"/>
          <w:right w:val="single" w:color="000000" w:sz="4" w:space="0"/>
          <w:top w:val="single" w:color="000000" w:sz="4" w:space="0"/>
        </w:tblBorders>
      </w:tblPr>
      <w:tblGrid>
        <w:gridCol w:w="3427"/>
      </w:tblGrid>
      <w:tr>
        <w:trPr>
          <w:trHeight w:val="1035" w:hRule="atLeast"/>
        </w:trPr>
        <w:tc>
          <w:tcPr>
            <w:tcW w:w="3427" w:type="dxa"/>
            <w:vAlign w:val="top"/>
          </w:tcPr>
          <w:p>
            <w:pPr>
              <w:pStyle w:val="TableText"/>
              <w:ind w:left="1527"/>
              <w:spacing w:before="109" w:line="229" w:lineRule="auto"/>
              <w:rPr>
                <w:sz w:val="20"/>
                <w:szCs w:val="20"/>
              </w:rPr>
            </w:pPr>
            <w:r>
              <w:rPr>
                <w:sz w:val="20"/>
                <w:szCs w:val="20"/>
                <w:u w:val="double" w:color="auto"/>
                <w:spacing w:val="-6"/>
              </w:rPr>
              <w:t>图例</w:t>
            </w:r>
          </w:p>
          <w:p>
            <w:pPr>
              <w:pStyle w:val="TableText"/>
              <w:ind w:left="157"/>
              <w:spacing w:before="22" w:line="228" w:lineRule="auto"/>
              <w:rPr>
                <w:sz w:val="20"/>
                <w:szCs w:val="20"/>
              </w:rPr>
            </w:pPr>
            <w:r>
              <w:rPr>
                <w:sz w:val="20"/>
                <w:szCs w:val="20"/>
                <w:spacing w:val="8"/>
              </w:rPr>
              <w:t>#D1 工频电磁场检测点位及编号</w:t>
            </w:r>
          </w:p>
        </w:tc>
      </w:tr>
    </w:tbl>
    <w:p>
      <w:pPr>
        <w:pStyle w:val="BodyText"/>
        <w:spacing w:line="272" w:lineRule="auto"/>
        <w:rPr/>
      </w:pPr>
      <w:r/>
    </w:p>
    <w:p>
      <w:pPr>
        <w:ind w:left="3232" w:right="103" w:hanging="3137"/>
        <w:spacing w:before="79" w:line="212" w:lineRule="auto"/>
        <w:rPr>
          <w:rFonts w:ascii="SimHei" w:hAnsi="SimHei" w:eastAsia="SimHei" w:cs="SimHei"/>
          <w:sz w:val="24"/>
          <w:szCs w:val="24"/>
        </w:rPr>
      </w:pPr>
      <w:r>
        <w:rPr>
          <w:rFonts w:ascii="SimHei" w:hAnsi="SimHei" w:eastAsia="SimHei" w:cs="SimHei"/>
          <w:sz w:val="24"/>
          <w:szCs w:val="24"/>
          <w:spacing w:val="-2"/>
        </w:rPr>
        <w:t>图</w:t>
      </w:r>
      <w:r>
        <w:rPr>
          <w:rFonts w:ascii="SimHei" w:hAnsi="SimHei" w:eastAsia="SimHei" w:cs="SimHei"/>
          <w:sz w:val="24"/>
          <w:szCs w:val="24"/>
          <w:spacing w:val="-48"/>
        </w:rPr>
        <w:t xml:space="preserve"> </w:t>
      </w:r>
      <w:r>
        <w:rPr>
          <w:rFonts w:ascii="SimHei" w:hAnsi="SimHei" w:eastAsia="SimHei" w:cs="SimHei"/>
          <w:sz w:val="24"/>
          <w:szCs w:val="24"/>
          <w:spacing w:val="-2"/>
        </w:rPr>
        <w:t>A-1</w:t>
      </w:r>
      <w:r>
        <w:rPr>
          <w:rFonts w:ascii="SimHei" w:hAnsi="SimHei" w:eastAsia="SimHei" w:cs="SimHei"/>
          <w:sz w:val="24"/>
          <w:szCs w:val="24"/>
          <w:spacing w:val="-2"/>
        </w:rPr>
        <w:t xml:space="preserve"> </w:t>
      </w:r>
      <w:r>
        <w:rPr>
          <w:rFonts w:ascii="SimHei" w:hAnsi="SimHei" w:eastAsia="SimHei" w:cs="SimHei"/>
          <w:sz w:val="24"/>
          <w:szCs w:val="24"/>
          <w:spacing w:val="-2"/>
        </w:rPr>
        <w:t>拟建宁德福鼎桐城～白琳</w:t>
      </w:r>
      <w:r>
        <w:rPr>
          <w:rFonts w:ascii="SimHei" w:hAnsi="SimHei" w:eastAsia="SimHei" w:cs="SimHei"/>
          <w:sz w:val="24"/>
          <w:szCs w:val="24"/>
          <w:spacing w:val="-37"/>
        </w:rPr>
        <w:t xml:space="preserve"> </w:t>
      </w:r>
      <w:r>
        <w:rPr>
          <w:rFonts w:ascii="SimHei" w:hAnsi="SimHei" w:eastAsia="SimHei" w:cs="SimHei"/>
          <w:sz w:val="24"/>
          <w:szCs w:val="24"/>
          <w:spacing w:val="-2"/>
        </w:rPr>
        <w:t>110</w:t>
      </w:r>
      <w:r>
        <w:rPr>
          <w:rFonts w:ascii="SimHei" w:hAnsi="SimHei" w:eastAsia="SimHei" w:cs="SimHei"/>
          <w:sz w:val="24"/>
          <w:szCs w:val="24"/>
          <w:spacing w:val="-44"/>
        </w:rPr>
        <w:t xml:space="preserve"> </w:t>
      </w:r>
      <w:r>
        <w:rPr>
          <w:rFonts w:ascii="SimHei" w:hAnsi="SimHei" w:eastAsia="SimHei" w:cs="SimHei"/>
          <w:sz w:val="24"/>
          <w:szCs w:val="24"/>
          <w:spacing w:val="-2"/>
        </w:rPr>
        <w:t>千伏线路改造工程周围工频电场、磁感应强度</w:t>
      </w:r>
      <w:r>
        <w:rPr>
          <w:rFonts w:ascii="SimHei" w:hAnsi="SimHei" w:eastAsia="SimHei" w:cs="SimHei"/>
          <w:sz w:val="24"/>
          <w:szCs w:val="24"/>
        </w:rPr>
        <w:t xml:space="preserve"> </w:t>
      </w:r>
      <w:r>
        <w:rPr>
          <w:rFonts w:ascii="SimHei" w:hAnsi="SimHei" w:eastAsia="SimHei" w:cs="SimHei"/>
          <w:sz w:val="24"/>
          <w:szCs w:val="24"/>
          <w:spacing w:val="-7"/>
        </w:rPr>
        <w:t>测点布置示意图（</w:t>
      </w:r>
      <w:r>
        <w:rPr>
          <w:rFonts w:ascii="SimHei" w:hAnsi="SimHei" w:eastAsia="SimHei" w:cs="SimHei"/>
          <w:sz w:val="24"/>
          <w:szCs w:val="24"/>
          <w:spacing w:val="-63"/>
        </w:rPr>
        <w:t xml:space="preserve"> </w:t>
      </w:r>
      <w:r>
        <w:rPr>
          <w:rFonts w:ascii="SimHei" w:hAnsi="SimHei" w:eastAsia="SimHei" w:cs="SimHei"/>
          <w:sz w:val="24"/>
          <w:szCs w:val="24"/>
          <w:spacing w:val="-7"/>
        </w:rPr>
        <w:t>一）</w:t>
      </w:r>
    </w:p>
    <w:p>
      <w:pPr>
        <w:spacing w:line="212" w:lineRule="auto"/>
        <w:sectPr>
          <w:type w:val="continuous"/>
          <w:pgSz w:w="11905" w:h="16839"/>
          <w:pgMar w:top="1191" w:right="1500" w:bottom="1438" w:left="1531" w:header="886" w:footer="1086" w:gutter="0"/>
          <w:cols w:equalWidth="0" w:num="1">
            <w:col w:w="8874" w:space="0"/>
          </w:cols>
        </w:sectPr>
        <w:rPr>
          <w:rFonts w:ascii="SimHei" w:hAnsi="SimHei" w:eastAsia="SimHei" w:cs="SimHei"/>
          <w:sz w:val="24"/>
          <w:szCs w:val="24"/>
        </w:rPr>
      </w:pPr>
    </w:p>
    <w:p>
      <w:pPr>
        <w:pStyle w:val="BodyText"/>
        <w:spacing w:line="316" w:lineRule="auto"/>
        <w:rPr/>
      </w:pPr>
      <w:r>
        <w:pict>
          <v:rect id="_x0000_s354" style="position:absolute;margin-left:288.897pt;margin-top:420.522pt;mso-position-vertical-relative:page;mso-position-horizontal-relative:page;width:2.55pt;height:4.1pt;z-index:252253184;" o:allowincell="f" fillcolor="#000000" filled="true" stroked="false"/>
        </w:pict>
      </w:r>
      <w:r>
        <w:drawing>
          <wp:anchor distT="0" distB="0" distL="0" distR="0" simplePos="0" relativeHeight="252243968" behindDoc="1" locked="0" layoutInCell="0" allowOverlap="1">
            <wp:simplePos x="0" y="0"/>
            <wp:positionH relativeFrom="page">
              <wp:posOffset>1777225</wp:posOffset>
            </wp:positionH>
            <wp:positionV relativeFrom="page">
              <wp:posOffset>7086486</wp:posOffset>
            </wp:positionV>
            <wp:extent cx="412394" cy="415518"/>
            <wp:effectExtent l="0" t="0" r="0" b="0"/>
            <wp:wrapNone/>
            <wp:docPr id="148" name="IM 148"/>
            <wp:cNvGraphicFramePr/>
            <a:graphic>
              <a:graphicData uri="http://schemas.openxmlformats.org/drawingml/2006/picture">
                <pic:pic>
                  <pic:nvPicPr>
                    <pic:cNvPr id="148" name="IM 148"/>
                    <pic:cNvPicPr/>
                  </pic:nvPicPr>
                  <pic:blipFill>
                    <a:blip r:embed="rId154"/>
                    <a:stretch>
                      <a:fillRect/>
                    </a:stretch>
                  </pic:blipFill>
                  <pic:spPr>
                    <a:xfrm rot="0">
                      <a:off x="0" y="0"/>
                      <a:ext cx="412394" cy="415518"/>
                    </a:xfrm>
                    <a:prstGeom prst="rect">
                      <a:avLst/>
                    </a:prstGeom>
                  </pic:spPr>
                </pic:pic>
              </a:graphicData>
            </a:graphic>
          </wp:anchor>
        </w:drawing>
      </w:r>
      <w:r>
        <w:drawing>
          <wp:anchor distT="0" distB="0" distL="0" distR="0" simplePos="0" relativeHeight="252252160" behindDoc="0" locked="0" layoutInCell="0" allowOverlap="1">
            <wp:simplePos x="0" y="0"/>
            <wp:positionH relativeFrom="page">
              <wp:posOffset>3521963</wp:posOffset>
            </wp:positionH>
            <wp:positionV relativeFrom="page">
              <wp:posOffset>4430153</wp:posOffset>
            </wp:positionV>
            <wp:extent cx="494817" cy="981392"/>
            <wp:effectExtent l="0" t="0" r="0" b="0"/>
            <wp:wrapNone/>
            <wp:docPr id="150" name="IM 150"/>
            <wp:cNvGraphicFramePr/>
            <a:graphic>
              <a:graphicData uri="http://schemas.openxmlformats.org/drawingml/2006/picture">
                <pic:pic>
                  <pic:nvPicPr>
                    <pic:cNvPr id="150" name="IM 150"/>
                    <pic:cNvPicPr/>
                  </pic:nvPicPr>
                  <pic:blipFill>
                    <a:blip r:embed="rId155"/>
                    <a:stretch>
                      <a:fillRect/>
                    </a:stretch>
                  </pic:blipFill>
                  <pic:spPr>
                    <a:xfrm rot="0">
                      <a:off x="0" y="0"/>
                      <a:ext cx="494817" cy="981392"/>
                    </a:xfrm>
                    <a:prstGeom prst="rect">
                      <a:avLst/>
                    </a:prstGeom>
                  </pic:spPr>
                </pic:pic>
              </a:graphicData>
            </a:graphic>
          </wp:anchor>
        </w:drawing>
      </w:r>
      <w:r>
        <w:drawing>
          <wp:anchor distT="0" distB="0" distL="0" distR="0" simplePos="0" relativeHeight="252251136" behindDoc="0" locked="0" layoutInCell="0" allowOverlap="1">
            <wp:simplePos x="0" y="0"/>
            <wp:positionH relativeFrom="page">
              <wp:posOffset>3468585</wp:posOffset>
            </wp:positionH>
            <wp:positionV relativeFrom="page">
              <wp:posOffset>5391060</wp:posOffset>
            </wp:positionV>
            <wp:extent cx="359181" cy="213283"/>
            <wp:effectExtent l="0" t="0" r="0" b="0"/>
            <wp:wrapNone/>
            <wp:docPr id="152" name="IM 152"/>
            <wp:cNvGraphicFramePr/>
            <a:graphic>
              <a:graphicData uri="http://schemas.openxmlformats.org/drawingml/2006/picture">
                <pic:pic>
                  <pic:nvPicPr>
                    <pic:cNvPr id="152" name="IM 152"/>
                    <pic:cNvPicPr/>
                  </pic:nvPicPr>
                  <pic:blipFill>
                    <a:blip r:embed="rId156"/>
                    <a:stretch>
                      <a:fillRect/>
                    </a:stretch>
                  </pic:blipFill>
                  <pic:spPr>
                    <a:xfrm rot="0">
                      <a:off x="0" y="0"/>
                      <a:ext cx="359181" cy="213283"/>
                    </a:xfrm>
                    <a:prstGeom prst="rect">
                      <a:avLst/>
                    </a:prstGeom>
                  </pic:spPr>
                </pic:pic>
              </a:graphicData>
            </a:graphic>
          </wp:anchor>
        </w:drawing>
      </w:r>
      <w:r>
        <w:drawing>
          <wp:anchor distT="0" distB="0" distL="0" distR="0" simplePos="0" relativeHeight="252246016" behindDoc="1" locked="0" layoutInCell="0" allowOverlap="1">
            <wp:simplePos x="0" y="0"/>
            <wp:positionH relativeFrom="page">
              <wp:posOffset>2644139</wp:posOffset>
            </wp:positionH>
            <wp:positionV relativeFrom="page">
              <wp:posOffset>5583834</wp:posOffset>
            </wp:positionV>
            <wp:extent cx="1130350" cy="3087763"/>
            <wp:effectExtent l="0" t="0" r="0" b="0"/>
            <wp:wrapNone/>
            <wp:docPr id="154" name="IM 154"/>
            <wp:cNvGraphicFramePr/>
            <a:graphic>
              <a:graphicData uri="http://schemas.openxmlformats.org/drawingml/2006/picture">
                <pic:pic>
                  <pic:nvPicPr>
                    <pic:cNvPr id="154" name="IM 154"/>
                    <pic:cNvPicPr/>
                  </pic:nvPicPr>
                  <pic:blipFill>
                    <a:blip r:embed="rId157"/>
                    <a:stretch>
                      <a:fillRect/>
                    </a:stretch>
                  </pic:blipFill>
                  <pic:spPr>
                    <a:xfrm rot="0">
                      <a:off x="0" y="0"/>
                      <a:ext cx="1130350" cy="3087763"/>
                    </a:xfrm>
                    <a:prstGeom prst="rect">
                      <a:avLst/>
                    </a:prstGeom>
                  </pic:spPr>
                </pic:pic>
              </a:graphicData>
            </a:graphic>
          </wp:anchor>
        </w:drawing>
      </w:r>
      <w:r>
        <w:drawing>
          <wp:anchor distT="0" distB="0" distL="0" distR="0" simplePos="0" relativeHeight="252249088" behindDoc="1" locked="0" layoutInCell="0" allowOverlap="1">
            <wp:simplePos x="0" y="0"/>
            <wp:positionH relativeFrom="page">
              <wp:posOffset>4014508</wp:posOffset>
            </wp:positionH>
            <wp:positionV relativeFrom="page">
              <wp:posOffset>1990572</wp:posOffset>
            </wp:positionV>
            <wp:extent cx="359956" cy="322504"/>
            <wp:effectExtent l="0" t="0" r="0" b="0"/>
            <wp:wrapNone/>
            <wp:docPr id="156" name="IM 156"/>
            <wp:cNvGraphicFramePr/>
            <a:graphic>
              <a:graphicData uri="http://schemas.openxmlformats.org/drawingml/2006/picture">
                <pic:pic>
                  <pic:nvPicPr>
                    <pic:cNvPr id="156" name="IM 156"/>
                    <pic:cNvPicPr/>
                  </pic:nvPicPr>
                  <pic:blipFill>
                    <a:blip r:embed="rId158"/>
                    <a:stretch>
                      <a:fillRect/>
                    </a:stretch>
                  </pic:blipFill>
                  <pic:spPr>
                    <a:xfrm rot="0">
                      <a:off x="0" y="0"/>
                      <a:ext cx="359956" cy="322504"/>
                    </a:xfrm>
                    <a:prstGeom prst="rect">
                      <a:avLst/>
                    </a:prstGeom>
                  </pic:spPr>
                </pic:pic>
              </a:graphicData>
            </a:graphic>
          </wp:anchor>
        </w:drawing>
      </w:r>
      <w:r>
        <w:drawing>
          <wp:anchor distT="0" distB="0" distL="0" distR="0" simplePos="0" relativeHeight="252250112" behindDoc="1" locked="0" layoutInCell="0" allowOverlap="1">
            <wp:simplePos x="0" y="0"/>
            <wp:positionH relativeFrom="page">
              <wp:posOffset>3554996</wp:posOffset>
            </wp:positionH>
            <wp:positionV relativeFrom="page">
              <wp:posOffset>2624773</wp:posOffset>
            </wp:positionV>
            <wp:extent cx="403314" cy="125297"/>
            <wp:effectExtent l="0" t="0" r="0" b="0"/>
            <wp:wrapNone/>
            <wp:docPr id="158" name="IM 158"/>
            <wp:cNvGraphicFramePr/>
            <a:graphic>
              <a:graphicData uri="http://schemas.openxmlformats.org/drawingml/2006/picture">
                <pic:pic>
                  <pic:nvPicPr>
                    <pic:cNvPr id="158" name="IM 158"/>
                    <pic:cNvPicPr/>
                  </pic:nvPicPr>
                  <pic:blipFill>
                    <a:blip r:embed="rId159"/>
                    <a:stretch>
                      <a:fillRect/>
                    </a:stretch>
                  </pic:blipFill>
                  <pic:spPr>
                    <a:xfrm rot="0">
                      <a:off x="0" y="0"/>
                      <a:ext cx="403314" cy="125297"/>
                    </a:xfrm>
                    <a:prstGeom prst="rect">
                      <a:avLst/>
                    </a:prstGeom>
                  </pic:spPr>
                </pic:pic>
              </a:graphicData>
            </a:graphic>
          </wp:anchor>
        </w:drawing>
      </w:r>
      <w:r>
        <w:drawing>
          <wp:anchor distT="0" distB="0" distL="0" distR="0" simplePos="0" relativeHeight="252244992" behindDoc="1" locked="0" layoutInCell="0" allowOverlap="1">
            <wp:simplePos x="0" y="0"/>
            <wp:positionH relativeFrom="page">
              <wp:posOffset>2051723</wp:posOffset>
            </wp:positionH>
            <wp:positionV relativeFrom="page">
              <wp:posOffset>5091709</wp:posOffset>
            </wp:positionV>
            <wp:extent cx="539673" cy="554431"/>
            <wp:effectExtent l="0" t="0" r="0" b="0"/>
            <wp:wrapNone/>
            <wp:docPr id="160" name="IM 160"/>
            <wp:cNvGraphicFramePr/>
            <a:graphic>
              <a:graphicData uri="http://schemas.openxmlformats.org/drawingml/2006/picture">
                <pic:pic>
                  <pic:nvPicPr>
                    <pic:cNvPr id="160" name="IM 160"/>
                    <pic:cNvPicPr/>
                  </pic:nvPicPr>
                  <pic:blipFill>
                    <a:blip r:embed="rId160"/>
                    <a:stretch>
                      <a:fillRect/>
                    </a:stretch>
                  </pic:blipFill>
                  <pic:spPr>
                    <a:xfrm rot="0">
                      <a:off x="0" y="0"/>
                      <a:ext cx="539673" cy="554431"/>
                    </a:xfrm>
                    <a:prstGeom prst="rect">
                      <a:avLst/>
                    </a:prstGeom>
                  </pic:spPr>
                </pic:pic>
              </a:graphicData>
            </a:graphic>
          </wp:anchor>
        </w:drawing>
      </w:r>
      <w:r/>
    </w:p>
    <w:p>
      <w:pPr>
        <w:pStyle w:val="BodyText"/>
        <w:spacing w:line="316" w:lineRule="auto"/>
        <w:rPr/>
      </w:pPr>
      <w:r/>
    </w:p>
    <w:p>
      <w:pPr>
        <w:ind w:left="7625"/>
        <w:spacing w:before="68" w:line="181" w:lineRule="auto"/>
        <w:rPr>
          <w:rFonts w:ascii="SimSun" w:hAnsi="SimSun" w:eastAsia="SimSun" w:cs="SimSun"/>
          <w:sz w:val="21"/>
          <w:szCs w:val="21"/>
        </w:rPr>
      </w:pPr>
      <w:r>
        <w:rPr>
          <w:rFonts w:ascii="SimSun" w:hAnsi="SimSun" w:eastAsia="SimSun" w:cs="SimSun"/>
          <w:sz w:val="21"/>
          <w:szCs w:val="21"/>
          <w:i/>
          <w:iCs/>
          <w14:textOutline w14:w="3795" w14:cap="sq" w14:cmpd="sng">
            <w14:solidFill>
              <w14:srgbClr w14:val="000000"/>
            </w14:solidFill>
            <w14:prstDash w14:val="solid"/>
            <w14:bevel/>
          </w14:textOutline>
          <w:spacing w:val="6"/>
          <w:w w:val="135"/>
        </w:rPr>
        <w:t>N</w:t>
      </w:r>
    </w:p>
    <w:p>
      <w:pPr>
        <w:ind w:left="4912"/>
        <w:spacing w:before="81" w:line="931" w:lineRule="exact"/>
        <w:rPr/>
      </w:pPr>
      <w:r>
        <w:rPr>
          <w:position w:val="-19"/>
        </w:rPr>
        <w:drawing>
          <wp:inline distT="0" distB="0" distL="0" distR="0">
            <wp:extent cx="1902891" cy="591013"/>
            <wp:effectExtent l="0" t="0" r="0" b="0"/>
            <wp:docPr id="162" name="IM 162"/>
            <wp:cNvGraphicFramePr/>
            <a:graphic>
              <a:graphicData uri="http://schemas.openxmlformats.org/drawingml/2006/picture">
                <pic:pic>
                  <pic:nvPicPr>
                    <pic:cNvPr id="162" name="IM 162"/>
                    <pic:cNvPicPr/>
                  </pic:nvPicPr>
                  <pic:blipFill>
                    <a:blip r:embed="rId161"/>
                    <a:stretch>
                      <a:fillRect/>
                    </a:stretch>
                  </pic:blipFill>
                  <pic:spPr>
                    <a:xfrm rot="0">
                      <a:off x="0" y="0"/>
                      <a:ext cx="1902891" cy="591013"/>
                    </a:xfrm>
                    <a:prstGeom prst="rect">
                      <a:avLst/>
                    </a:prstGeom>
                  </pic:spPr>
                </pic:pic>
              </a:graphicData>
            </a:graphic>
          </wp:inline>
        </w:drawing>
      </w:r>
    </w:p>
    <w:p>
      <w:pPr>
        <w:ind w:left="4792"/>
        <w:spacing w:line="151" w:lineRule="exact"/>
        <w:rPr/>
      </w:pPr>
      <w:r>
        <w:rPr>
          <w:position w:val="-3"/>
        </w:rPr>
        <w:drawing>
          <wp:inline distT="0" distB="0" distL="0" distR="0">
            <wp:extent cx="397154" cy="96335"/>
            <wp:effectExtent l="0" t="0" r="0" b="0"/>
            <wp:docPr id="164" name="IM 164"/>
            <wp:cNvGraphicFramePr/>
            <a:graphic>
              <a:graphicData uri="http://schemas.openxmlformats.org/drawingml/2006/picture">
                <pic:pic>
                  <pic:nvPicPr>
                    <pic:cNvPr id="164" name="IM 164"/>
                    <pic:cNvPicPr/>
                  </pic:nvPicPr>
                  <pic:blipFill>
                    <a:blip r:embed="rId162"/>
                    <a:stretch>
                      <a:fillRect/>
                    </a:stretch>
                  </pic:blipFill>
                  <pic:spPr>
                    <a:xfrm rot="0">
                      <a:off x="0" y="0"/>
                      <a:ext cx="397154" cy="96335"/>
                    </a:xfrm>
                    <a:prstGeom prst="rect">
                      <a:avLst/>
                    </a:prstGeom>
                  </pic:spPr>
                </pic:pic>
              </a:graphicData>
            </a:graphic>
          </wp:inline>
        </w:drawing>
      </w:r>
    </w:p>
    <w:p>
      <w:pPr>
        <w:pStyle w:val="BodyText"/>
        <w:spacing w:line="279" w:lineRule="auto"/>
        <w:rPr/>
      </w:pPr>
      <w:r/>
    </w:p>
    <w:p>
      <w:pPr>
        <w:ind w:left="2074"/>
        <w:spacing w:before="65" w:line="227" w:lineRule="auto"/>
        <w:rPr>
          <w:rFonts w:ascii="SimSun" w:hAnsi="SimSun" w:eastAsia="SimSun" w:cs="SimSun"/>
          <w:sz w:val="20"/>
          <w:szCs w:val="20"/>
        </w:rPr>
      </w:pPr>
      <w:r>
        <w:pict>
          <v:shape id="_x0000_s356" style="position:absolute;margin-left:126.738pt;margin-top:-14.654pt;mso-position-vertical-relative:text;mso-position-horizontal-relative:text;width:139.2pt;height:41.95pt;z-index:252255232;" filled="false" stroked="false" type="#_x0000_t202">
            <v:fill on="false"/>
            <v:stroke on="false"/>
            <v:path/>
            <v:imagedata o:title=""/>
            <o:lock v:ext="edit" aspectratio="false"/>
            <v:textbox inset="0mm,0mm,0mm,0mm">
              <w:txbxContent>
                <w:p>
                  <w:pPr>
                    <w:ind w:left="20"/>
                    <w:spacing w:before="20" w:line="235" w:lineRule="auto"/>
                    <w:rPr>
                      <w:sz w:val="20"/>
                      <w:szCs w:val="20"/>
                    </w:rPr>
                  </w:pPr>
                  <w:r>
                    <w:rPr>
                      <w:rFonts w:ascii="SimSun" w:hAnsi="SimSun" w:eastAsia="SimSun" w:cs="SimSun"/>
                      <w:sz w:val="20"/>
                      <w:szCs w:val="20"/>
                      <w:spacing w:val="6"/>
                    </w:rPr>
                    <w:t>某某村</w:t>
                  </w:r>
                  <w:r>
                    <w:rPr>
                      <w:rFonts w:ascii="SimSun" w:hAnsi="SimSun" w:eastAsia="SimSun" w:cs="SimSun"/>
                      <w:sz w:val="20"/>
                      <w:szCs w:val="20"/>
                      <w:spacing w:val="1"/>
                    </w:rPr>
                    <w:t xml:space="preserve">             </w:t>
                  </w:r>
                  <w:r>
                    <w:rPr>
                      <w:sz w:val="20"/>
                      <w:szCs w:val="20"/>
                      <w:position w:val="-23"/>
                    </w:rPr>
                    <w:drawing>
                      <wp:inline distT="0" distB="0" distL="0" distR="0">
                        <wp:extent cx="513219" cy="270878"/>
                        <wp:effectExtent l="0" t="0" r="0" b="0"/>
                        <wp:docPr id="166" name="IM 166"/>
                        <wp:cNvGraphicFramePr/>
                        <a:graphic>
                          <a:graphicData uri="http://schemas.openxmlformats.org/drawingml/2006/picture">
                            <pic:pic>
                              <pic:nvPicPr>
                                <pic:cNvPr id="166" name="IM 166"/>
                                <pic:cNvPicPr/>
                              </pic:nvPicPr>
                              <pic:blipFill>
                                <a:blip r:embed="rId163"/>
                                <a:stretch>
                                  <a:fillRect/>
                                </a:stretch>
                              </pic:blipFill>
                              <pic:spPr>
                                <a:xfrm rot="0">
                                  <a:off x="0" y="0"/>
                                  <a:ext cx="513219" cy="270878"/>
                                </a:xfrm>
                                <a:prstGeom prst="rect">
                                  <a:avLst/>
                                </a:prstGeom>
                              </pic:spPr>
                            </pic:pic>
                          </a:graphicData>
                        </a:graphic>
                      </wp:inline>
                    </w:drawing>
                  </w:r>
                </w:p>
                <w:p>
                  <w:pPr>
                    <w:ind w:left="1627"/>
                    <w:spacing w:before="95" w:line="235" w:lineRule="auto"/>
                    <w:rPr>
                      <w:sz w:val="20"/>
                      <w:szCs w:val="20"/>
                    </w:rPr>
                  </w:pPr>
                  <w:r>
                    <w:rPr>
                      <w:rFonts w:ascii="SimSun" w:hAnsi="SimSun" w:eastAsia="SimSun" w:cs="SimSun"/>
                      <w:sz w:val="20"/>
                      <w:szCs w:val="20"/>
                      <w:spacing w:val="2"/>
                    </w:rPr>
                    <w:t>#D3</w:t>
                  </w:r>
                  <w:r>
                    <w:rPr>
                      <w:rFonts w:ascii="SimSun" w:hAnsi="SimSun" w:eastAsia="SimSun" w:cs="SimSun"/>
                      <w:sz w:val="20"/>
                      <w:szCs w:val="20"/>
                      <w:spacing w:val="-79"/>
                    </w:rPr>
                    <w:t xml:space="preserve"> </w:t>
                  </w:r>
                  <w:r>
                    <w:rPr>
                      <w:sz w:val="20"/>
                      <w:szCs w:val="20"/>
                      <w:position w:val="-8"/>
                    </w:rPr>
                    <w:drawing>
                      <wp:inline distT="0" distB="0" distL="0" distR="0">
                        <wp:extent cx="80581" cy="104000"/>
                        <wp:effectExtent l="0" t="0" r="0" b="0"/>
                        <wp:docPr id="168" name="IM 168"/>
                        <wp:cNvGraphicFramePr/>
                        <a:graphic>
                          <a:graphicData uri="http://schemas.openxmlformats.org/drawingml/2006/picture">
                            <pic:pic>
                              <pic:nvPicPr>
                                <pic:cNvPr id="168" name="IM 168"/>
                                <pic:cNvPicPr/>
                              </pic:nvPicPr>
                              <pic:blipFill>
                                <a:blip r:embed="rId164"/>
                                <a:stretch>
                                  <a:fillRect/>
                                </a:stretch>
                              </pic:blipFill>
                              <pic:spPr>
                                <a:xfrm rot="0">
                                  <a:off x="0" y="0"/>
                                  <a:ext cx="80581" cy="104000"/>
                                </a:xfrm>
                                <a:prstGeom prst="rect">
                                  <a:avLst/>
                                </a:prstGeom>
                              </pic:spPr>
                            </pic:pic>
                          </a:graphicData>
                        </a:graphic>
                      </wp:inline>
                    </w:drawing>
                  </w:r>
                  <w:r>
                    <w:rPr>
                      <w:rFonts w:ascii="SimSun" w:hAnsi="SimSun" w:eastAsia="SimSun" w:cs="SimSun"/>
                      <w:sz w:val="20"/>
                      <w:szCs w:val="20"/>
                      <w:spacing w:val="98"/>
                    </w:rPr>
                    <w:t xml:space="preserve"> </w:t>
                  </w:r>
                  <w:r>
                    <w:rPr>
                      <w:sz w:val="20"/>
                      <w:szCs w:val="20"/>
                      <w:position w:val="2"/>
                    </w:rPr>
                    <w:drawing>
                      <wp:inline distT="0" distB="0" distL="0" distR="0">
                        <wp:extent cx="79997" cy="104381"/>
                        <wp:effectExtent l="0" t="0" r="0" b="0"/>
                        <wp:docPr id="170" name="IM 170"/>
                        <wp:cNvGraphicFramePr/>
                        <a:graphic>
                          <a:graphicData uri="http://schemas.openxmlformats.org/drawingml/2006/picture">
                            <pic:pic>
                              <pic:nvPicPr>
                                <pic:cNvPr id="170" name="IM 170"/>
                                <pic:cNvPicPr/>
                              </pic:nvPicPr>
                              <pic:blipFill>
                                <a:blip r:embed="rId165"/>
                                <a:stretch>
                                  <a:fillRect/>
                                </a:stretch>
                              </pic:blipFill>
                              <pic:spPr>
                                <a:xfrm rot="0">
                                  <a:off x="0" y="0"/>
                                  <a:ext cx="79997" cy="104381"/>
                                </a:xfrm>
                                <a:prstGeom prst="rect">
                                  <a:avLst/>
                                </a:prstGeom>
                              </pic:spPr>
                            </pic:pic>
                          </a:graphicData>
                        </a:graphic>
                      </wp:inline>
                    </w:drawing>
                  </w:r>
                </w:p>
              </w:txbxContent>
            </v:textbox>
          </v:shape>
        </w:pict>
      </w:r>
      <w:r>
        <w:rPr>
          <w:rFonts w:ascii="SimSun" w:hAnsi="SimSun" w:eastAsia="SimSun" w:cs="SimSun"/>
          <w:sz w:val="20"/>
          <w:szCs w:val="20"/>
          <w:spacing w:val="7"/>
          <w:position w:val="2"/>
        </w:rPr>
        <w:t>某某</w:t>
      </w:r>
      <w:r>
        <w:rPr>
          <w:rFonts w:ascii="SimSun" w:hAnsi="SimSun" w:eastAsia="SimSun" w:cs="SimSun"/>
          <w:sz w:val="20"/>
          <w:szCs w:val="20"/>
          <w:spacing w:val="-40"/>
          <w:position w:val="2"/>
        </w:rPr>
        <w:t xml:space="preserve"> </w:t>
      </w:r>
      <w:r>
        <w:rPr>
          <w:rFonts w:ascii="SimSun" w:hAnsi="SimSun" w:eastAsia="SimSun" w:cs="SimSun"/>
          <w:sz w:val="20"/>
          <w:szCs w:val="20"/>
          <w:position w:val="2"/>
        </w:rPr>
        <w:t>XX</w:t>
      </w:r>
      <w:r>
        <w:rPr>
          <w:rFonts w:ascii="SimSun" w:hAnsi="SimSun" w:eastAsia="SimSun" w:cs="SimSun"/>
          <w:sz w:val="20"/>
          <w:szCs w:val="20"/>
          <w:spacing w:val="-35"/>
          <w:position w:val="2"/>
        </w:rPr>
        <w:t xml:space="preserve"> </w:t>
      </w:r>
      <w:r>
        <w:rPr>
          <w:rFonts w:ascii="SimSun" w:hAnsi="SimSun" w:eastAsia="SimSun" w:cs="SimSun"/>
          <w:sz w:val="20"/>
          <w:szCs w:val="20"/>
          <w:spacing w:val="7"/>
          <w:position w:val="2"/>
        </w:rPr>
        <w:t>号民房         </w:t>
      </w:r>
      <w:r>
        <w:rPr>
          <w:sz w:val="20"/>
          <w:szCs w:val="20"/>
          <w:position w:val="-8"/>
        </w:rPr>
        <w:drawing>
          <wp:inline distT="0" distB="0" distL="0" distR="0">
            <wp:extent cx="400748" cy="158636"/>
            <wp:effectExtent l="0" t="0" r="0" b="0"/>
            <wp:docPr id="172" name="IM 172"/>
            <wp:cNvGraphicFramePr/>
            <a:graphic>
              <a:graphicData uri="http://schemas.openxmlformats.org/drawingml/2006/picture">
                <pic:pic>
                  <pic:nvPicPr>
                    <pic:cNvPr id="172" name="IM 172"/>
                    <pic:cNvPicPr/>
                  </pic:nvPicPr>
                  <pic:blipFill>
                    <a:blip r:embed="rId166"/>
                    <a:stretch>
                      <a:fillRect/>
                    </a:stretch>
                  </pic:blipFill>
                  <pic:spPr>
                    <a:xfrm rot="0">
                      <a:off x="0" y="0"/>
                      <a:ext cx="400748" cy="158636"/>
                    </a:xfrm>
                    <a:prstGeom prst="rect">
                      <a:avLst/>
                    </a:prstGeom>
                  </pic:spPr>
                </pic:pic>
              </a:graphicData>
            </a:graphic>
          </wp:inline>
        </w:drawing>
      </w:r>
      <w:r>
        <w:rPr>
          <w:rFonts w:ascii="SimSun" w:hAnsi="SimSun" w:eastAsia="SimSun" w:cs="SimSun"/>
          <w:sz w:val="20"/>
          <w:szCs w:val="20"/>
          <w:spacing w:val="24"/>
          <w:position w:val="2"/>
        </w:rPr>
        <w:t xml:space="preserve">  </w:t>
      </w:r>
      <w:r>
        <w:rPr>
          <w:rFonts w:ascii="SimSun" w:hAnsi="SimSun" w:eastAsia="SimSun" w:cs="SimSun"/>
          <w:sz w:val="20"/>
          <w:szCs w:val="20"/>
          <w:spacing w:val="7"/>
          <w:position w:val="-1"/>
        </w:rPr>
        <w:t>拟建宁德福</w:t>
      </w:r>
      <w:r>
        <w:rPr>
          <w:rFonts w:ascii="SimSun" w:hAnsi="SimSun" w:eastAsia="SimSun" w:cs="SimSun"/>
          <w:sz w:val="20"/>
          <w:szCs w:val="20"/>
          <w:spacing w:val="6"/>
          <w:position w:val="-1"/>
        </w:rPr>
        <w:t>鼎桐城～白琳</w:t>
      </w:r>
    </w:p>
    <w:p>
      <w:pPr>
        <w:ind w:left="4188"/>
        <w:spacing w:before="16" w:line="228" w:lineRule="auto"/>
        <w:rPr>
          <w:rFonts w:ascii="SimSun" w:hAnsi="SimSun" w:eastAsia="SimSun" w:cs="SimSun"/>
          <w:sz w:val="20"/>
          <w:szCs w:val="20"/>
        </w:rPr>
      </w:pPr>
      <w:r>
        <w:rPr>
          <w:rFonts w:ascii="SimSun" w:hAnsi="SimSun" w:eastAsia="SimSun" w:cs="SimSun"/>
          <w:sz w:val="20"/>
          <w:szCs w:val="20"/>
          <w:position w:val="-14"/>
        </w:rPr>
        <w:drawing>
          <wp:inline distT="0" distB="0" distL="0" distR="0">
            <wp:extent cx="195783" cy="179768"/>
            <wp:effectExtent l="0" t="0" r="0" b="0"/>
            <wp:docPr id="174" name="IM 174"/>
            <wp:cNvGraphicFramePr/>
            <a:graphic>
              <a:graphicData uri="http://schemas.openxmlformats.org/drawingml/2006/picture">
                <pic:pic>
                  <pic:nvPicPr>
                    <pic:cNvPr id="174" name="IM 174"/>
                    <pic:cNvPicPr/>
                  </pic:nvPicPr>
                  <pic:blipFill>
                    <a:blip r:embed="rId167"/>
                    <a:stretch>
                      <a:fillRect/>
                    </a:stretch>
                  </pic:blipFill>
                  <pic:spPr>
                    <a:xfrm rot="0">
                      <a:off x="0" y="0"/>
                      <a:ext cx="195783" cy="179768"/>
                    </a:xfrm>
                    <a:prstGeom prst="rect">
                      <a:avLst/>
                    </a:prstGeom>
                  </pic:spPr>
                </pic:pic>
              </a:graphicData>
            </a:graphic>
          </wp:inline>
        </w:drawing>
      </w:r>
      <w:r>
        <w:rPr>
          <w:rFonts w:ascii="SimSun" w:hAnsi="SimSun" w:eastAsia="SimSun" w:cs="SimSun"/>
          <w:sz w:val="20"/>
          <w:szCs w:val="20"/>
          <w:spacing w:val="101"/>
        </w:rPr>
        <w:t xml:space="preserve"> </w:t>
      </w:r>
      <w:r>
        <w:rPr>
          <w:rFonts w:ascii="SimSun" w:hAnsi="SimSun" w:eastAsia="SimSun" w:cs="SimSun"/>
          <w:sz w:val="20"/>
          <w:szCs w:val="20"/>
          <w:position w:val="-3"/>
        </w:rPr>
        <w:drawing>
          <wp:inline distT="0" distB="0" distL="0" distR="0">
            <wp:extent cx="79997" cy="104381"/>
            <wp:effectExtent l="0" t="0" r="0" b="0"/>
            <wp:docPr id="176" name="IM 176"/>
            <wp:cNvGraphicFramePr/>
            <a:graphic>
              <a:graphicData uri="http://schemas.openxmlformats.org/drawingml/2006/picture">
                <pic:pic>
                  <pic:nvPicPr>
                    <pic:cNvPr id="176" name="IM 176"/>
                    <pic:cNvPicPr/>
                  </pic:nvPicPr>
                  <pic:blipFill>
                    <a:blip r:embed="rId168"/>
                    <a:stretch>
                      <a:fillRect/>
                    </a:stretch>
                  </pic:blipFill>
                  <pic:spPr>
                    <a:xfrm rot="0">
                      <a:off x="0" y="0"/>
                      <a:ext cx="79997" cy="104381"/>
                    </a:xfrm>
                    <a:prstGeom prst="rect">
                      <a:avLst/>
                    </a:prstGeom>
                  </pic:spPr>
                </pic:pic>
              </a:graphicData>
            </a:graphic>
          </wp:inline>
        </w:drawing>
      </w:r>
      <w:r>
        <w:rPr>
          <w:rFonts w:ascii="SimSun" w:hAnsi="SimSun" w:eastAsia="SimSun" w:cs="SimSun"/>
          <w:sz w:val="20"/>
          <w:szCs w:val="20"/>
          <w:spacing w:val="9"/>
        </w:rPr>
        <w:t xml:space="preserve">          </w:t>
      </w:r>
      <w:r>
        <w:rPr>
          <w:rFonts w:ascii="SimSun" w:hAnsi="SimSun" w:eastAsia="SimSun" w:cs="SimSun"/>
          <w:sz w:val="20"/>
          <w:szCs w:val="20"/>
          <w:spacing w:val="1"/>
        </w:rPr>
        <w:t>110</w:t>
      </w:r>
      <w:r>
        <w:rPr>
          <w:rFonts w:ascii="SimSun" w:hAnsi="SimSun" w:eastAsia="SimSun" w:cs="SimSun"/>
          <w:sz w:val="20"/>
          <w:szCs w:val="20"/>
        </w:rPr>
        <w:t>kV</w:t>
      </w:r>
      <w:r>
        <w:rPr>
          <w:rFonts w:ascii="SimSun" w:hAnsi="SimSun" w:eastAsia="SimSun" w:cs="SimSun"/>
          <w:sz w:val="20"/>
          <w:szCs w:val="20"/>
          <w:spacing w:val="-29"/>
        </w:rPr>
        <w:t xml:space="preserve"> </w:t>
      </w:r>
      <w:r>
        <w:rPr>
          <w:rFonts w:ascii="SimSun" w:hAnsi="SimSun" w:eastAsia="SimSun" w:cs="SimSun"/>
          <w:sz w:val="20"/>
          <w:szCs w:val="20"/>
          <w:spacing w:val="1"/>
        </w:rPr>
        <w:t>线路</w:t>
      </w:r>
    </w:p>
    <w:p>
      <w:pPr>
        <w:ind w:left="3644"/>
        <w:spacing w:before="60" w:line="615" w:lineRule="exact"/>
        <w:rPr/>
      </w:pPr>
      <w:r>
        <w:drawing>
          <wp:anchor distT="0" distB="0" distL="0" distR="0" simplePos="0" relativeHeight="252254208" behindDoc="0" locked="0" layoutInCell="1" allowOverlap="1">
            <wp:simplePos x="0" y="0"/>
            <wp:positionH relativeFrom="column">
              <wp:posOffset>2112962</wp:posOffset>
            </wp:positionH>
            <wp:positionV relativeFrom="paragraph">
              <wp:posOffset>-133540</wp:posOffset>
            </wp:positionV>
            <wp:extent cx="492760" cy="271780"/>
            <wp:effectExtent l="0" t="0" r="0" b="0"/>
            <wp:wrapNone/>
            <wp:docPr id="178" name="IM 178"/>
            <wp:cNvGraphicFramePr/>
            <a:graphic>
              <a:graphicData uri="http://schemas.openxmlformats.org/drawingml/2006/picture">
                <pic:pic>
                  <pic:nvPicPr>
                    <pic:cNvPr id="178" name="IM 178"/>
                    <pic:cNvPicPr/>
                  </pic:nvPicPr>
                  <pic:blipFill>
                    <a:blip r:embed="rId169"/>
                    <a:stretch>
                      <a:fillRect/>
                    </a:stretch>
                  </pic:blipFill>
                  <pic:spPr>
                    <a:xfrm rot="0">
                      <a:off x="0" y="0"/>
                      <a:ext cx="492760" cy="271780"/>
                    </a:xfrm>
                    <a:prstGeom prst="rect">
                      <a:avLst/>
                    </a:prstGeom>
                  </pic:spPr>
                </pic:pic>
              </a:graphicData>
            </a:graphic>
          </wp:anchor>
        </w:drawing>
      </w:r>
      <w:r>
        <w:rPr>
          <w:position w:val="-12"/>
        </w:rPr>
        <w:drawing>
          <wp:inline distT="0" distB="0" distL="0" distR="0">
            <wp:extent cx="596061" cy="390200"/>
            <wp:effectExtent l="0" t="0" r="0" b="0"/>
            <wp:docPr id="180" name="IM 180"/>
            <wp:cNvGraphicFramePr/>
            <a:graphic>
              <a:graphicData uri="http://schemas.openxmlformats.org/drawingml/2006/picture">
                <pic:pic>
                  <pic:nvPicPr>
                    <pic:cNvPr id="180" name="IM 180"/>
                    <pic:cNvPicPr/>
                  </pic:nvPicPr>
                  <pic:blipFill>
                    <a:blip r:embed="rId170"/>
                    <a:stretch>
                      <a:fillRect/>
                    </a:stretch>
                  </pic:blipFill>
                  <pic:spPr>
                    <a:xfrm rot="0">
                      <a:off x="0" y="0"/>
                      <a:ext cx="596061" cy="390200"/>
                    </a:xfrm>
                    <a:prstGeom prst="rect">
                      <a:avLst/>
                    </a:prstGeom>
                  </pic:spPr>
                </pic:pic>
              </a:graphicData>
            </a:graphic>
          </wp:inline>
        </w:drawing>
      </w:r>
    </w:p>
    <w:p>
      <w:pPr>
        <w:ind w:left="3463"/>
        <w:spacing w:line="222" w:lineRule="exact"/>
        <w:rPr/>
      </w:pPr>
      <w:r>
        <w:rPr>
          <w:position w:val="-4"/>
        </w:rPr>
        <w:drawing>
          <wp:inline distT="0" distB="0" distL="0" distR="0">
            <wp:extent cx="446265" cy="141173"/>
            <wp:effectExtent l="0" t="0" r="0" b="0"/>
            <wp:docPr id="182" name="IM 182"/>
            <wp:cNvGraphicFramePr/>
            <a:graphic>
              <a:graphicData uri="http://schemas.openxmlformats.org/drawingml/2006/picture">
                <pic:pic>
                  <pic:nvPicPr>
                    <pic:cNvPr id="182" name="IM 182"/>
                    <pic:cNvPicPr/>
                  </pic:nvPicPr>
                  <pic:blipFill>
                    <a:blip r:embed="rId171"/>
                    <a:stretch>
                      <a:fillRect/>
                    </a:stretch>
                  </pic:blipFill>
                  <pic:spPr>
                    <a:xfrm rot="0">
                      <a:off x="0" y="0"/>
                      <a:ext cx="446265" cy="141173"/>
                    </a:xfrm>
                    <a:prstGeom prst="rect">
                      <a:avLst/>
                    </a:prstGeom>
                  </pic:spPr>
                </pic:pic>
              </a:graphicData>
            </a:graphic>
          </wp:inline>
        </w:drawing>
      </w:r>
    </w:p>
    <w:p>
      <w:pPr>
        <w:ind w:left="3342"/>
        <w:spacing w:line="172" w:lineRule="exact"/>
        <w:rPr/>
      </w:pPr>
      <w:r>
        <w:rPr>
          <w:position w:val="-3"/>
        </w:rPr>
        <w:drawing>
          <wp:inline distT="0" distB="0" distL="0" distR="0">
            <wp:extent cx="409473" cy="109530"/>
            <wp:effectExtent l="0" t="0" r="0" b="0"/>
            <wp:docPr id="184" name="IM 184"/>
            <wp:cNvGraphicFramePr/>
            <a:graphic>
              <a:graphicData uri="http://schemas.openxmlformats.org/drawingml/2006/picture">
                <pic:pic>
                  <pic:nvPicPr>
                    <pic:cNvPr id="184" name="IM 184"/>
                    <pic:cNvPicPr/>
                  </pic:nvPicPr>
                  <pic:blipFill>
                    <a:blip r:embed="rId172"/>
                    <a:stretch>
                      <a:fillRect/>
                    </a:stretch>
                  </pic:blipFill>
                  <pic:spPr>
                    <a:xfrm rot="0">
                      <a:off x="0" y="0"/>
                      <a:ext cx="409473" cy="109530"/>
                    </a:xfrm>
                    <a:prstGeom prst="rect">
                      <a:avLst/>
                    </a:prstGeom>
                  </pic:spPr>
                </pic:pic>
              </a:graphicData>
            </a:graphic>
          </wp:inline>
        </w:drawing>
      </w:r>
    </w:p>
    <w:p>
      <w:pPr>
        <w:ind w:left="3161"/>
        <w:spacing w:line="259" w:lineRule="exact"/>
        <w:rPr/>
      </w:pPr>
      <w:r>
        <w:rPr>
          <w:position w:val="-5"/>
        </w:rPr>
        <w:drawing>
          <wp:inline distT="0" distB="0" distL="0" distR="0">
            <wp:extent cx="448843" cy="164287"/>
            <wp:effectExtent l="0" t="0" r="0" b="0"/>
            <wp:docPr id="186" name="IM 186"/>
            <wp:cNvGraphicFramePr/>
            <a:graphic>
              <a:graphicData uri="http://schemas.openxmlformats.org/drawingml/2006/picture">
                <pic:pic>
                  <pic:nvPicPr>
                    <pic:cNvPr id="186" name="IM 186"/>
                    <pic:cNvPicPr/>
                  </pic:nvPicPr>
                  <pic:blipFill>
                    <a:blip r:embed="rId173"/>
                    <a:stretch>
                      <a:fillRect/>
                    </a:stretch>
                  </pic:blipFill>
                  <pic:spPr>
                    <a:xfrm rot="0">
                      <a:off x="0" y="0"/>
                      <a:ext cx="448843" cy="164287"/>
                    </a:xfrm>
                    <a:prstGeom prst="rect">
                      <a:avLst/>
                    </a:prstGeom>
                  </pic:spPr>
                </pic:pic>
              </a:graphicData>
            </a:graphic>
          </wp:inline>
        </w:drawing>
      </w:r>
    </w:p>
    <w:p>
      <w:pPr>
        <w:ind w:left="3040"/>
        <w:spacing w:line="173" w:lineRule="exact"/>
        <w:rPr/>
      </w:pPr>
      <w:r>
        <w:rPr>
          <w:position w:val="-3"/>
        </w:rPr>
        <w:drawing>
          <wp:inline distT="0" distB="0" distL="0" distR="0">
            <wp:extent cx="412026" cy="109531"/>
            <wp:effectExtent l="0" t="0" r="0" b="0"/>
            <wp:docPr id="188" name="IM 188"/>
            <wp:cNvGraphicFramePr/>
            <a:graphic>
              <a:graphicData uri="http://schemas.openxmlformats.org/drawingml/2006/picture">
                <pic:pic>
                  <pic:nvPicPr>
                    <pic:cNvPr id="188" name="IM 188"/>
                    <pic:cNvPicPr/>
                  </pic:nvPicPr>
                  <pic:blipFill>
                    <a:blip r:embed="rId174"/>
                    <a:stretch>
                      <a:fillRect/>
                    </a:stretch>
                  </pic:blipFill>
                  <pic:spPr>
                    <a:xfrm rot="0">
                      <a:off x="0" y="0"/>
                      <a:ext cx="412026" cy="109531"/>
                    </a:xfrm>
                    <a:prstGeom prst="rect">
                      <a:avLst/>
                    </a:prstGeom>
                  </pic:spPr>
                </pic:pic>
              </a:graphicData>
            </a:graphic>
          </wp:inline>
        </w:drawing>
      </w:r>
    </w:p>
    <w:p>
      <w:pPr>
        <w:ind w:left="2799"/>
        <w:spacing w:line="372" w:lineRule="exact"/>
        <w:rPr/>
      </w:pPr>
      <w:r>
        <w:rPr>
          <w:position w:val="-7"/>
        </w:rPr>
        <w:drawing>
          <wp:inline distT="0" distB="0" distL="0" distR="0">
            <wp:extent cx="489750" cy="236492"/>
            <wp:effectExtent l="0" t="0" r="0" b="0"/>
            <wp:docPr id="190" name="IM 190"/>
            <wp:cNvGraphicFramePr/>
            <a:graphic>
              <a:graphicData uri="http://schemas.openxmlformats.org/drawingml/2006/picture">
                <pic:pic>
                  <pic:nvPicPr>
                    <pic:cNvPr id="190" name="IM 190"/>
                    <pic:cNvPicPr/>
                  </pic:nvPicPr>
                  <pic:blipFill>
                    <a:blip r:embed="rId175"/>
                    <a:stretch>
                      <a:fillRect/>
                    </a:stretch>
                  </pic:blipFill>
                  <pic:spPr>
                    <a:xfrm rot="0">
                      <a:off x="0" y="0"/>
                      <a:ext cx="489750" cy="236492"/>
                    </a:xfrm>
                    <a:prstGeom prst="rect">
                      <a:avLst/>
                    </a:prstGeom>
                  </pic:spPr>
                </pic:pic>
              </a:graphicData>
            </a:graphic>
          </wp:inline>
        </w:drawing>
      </w:r>
    </w:p>
    <w:p>
      <w:pPr>
        <w:ind w:left="2600"/>
        <w:spacing w:line="525" w:lineRule="exact"/>
        <w:rPr/>
      </w:pPr>
      <w:r>
        <w:rPr>
          <w:position w:val="-10"/>
        </w:rPr>
        <w:drawing>
          <wp:inline distT="0" distB="0" distL="0" distR="0">
            <wp:extent cx="464997" cy="333159"/>
            <wp:effectExtent l="0" t="0" r="0" b="0"/>
            <wp:docPr id="192" name="IM 192"/>
            <wp:cNvGraphicFramePr/>
            <a:graphic>
              <a:graphicData uri="http://schemas.openxmlformats.org/drawingml/2006/picture">
                <pic:pic>
                  <pic:nvPicPr>
                    <pic:cNvPr id="192" name="IM 192"/>
                    <pic:cNvPicPr/>
                  </pic:nvPicPr>
                  <pic:blipFill>
                    <a:blip r:embed="rId176"/>
                    <a:stretch>
                      <a:fillRect/>
                    </a:stretch>
                  </pic:blipFill>
                  <pic:spPr>
                    <a:xfrm rot="0">
                      <a:off x="0" y="0"/>
                      <a:ext cx="464997" cy="333159"/>
                    </a:xfrm>
                    <a:prstGeom prst="rect">
                      <a:avLst/>
                    </a:prstGeom>
                  </pic:spPr>
                </pic:pic>
              </a:graphicData>
            </a:graphic>
          </wp:inline>
        </w:drawing>
      </w:r>
    </w:p>
    <w:p>
      <w:pPr>
        <w:spacing w:before="92"/>
        <w:rPr/>
      </w:pPr>
      <w:r/>
    </w:p>
    <w:p>
      <w:pPr>
        <w:sectPr>
          <w:footerReference w:type="default" r:id="rId153"/>
          <w:pgSz w:w="11905" w:h="16839"/>
          <w:pgMar w:top="1191" w:right="1500" w:bottom="1438" w:left="1531" w:header="886" w:footer="1086" w:gutter="0"/>
          <w:cols w:equalWidth="0" w:num="1">
            <w:col w:w="8874" w:space="0"/>
          </w:cols>
        </w:sectPr>
        <w:rPr/>
      </w:pPr>
    </w:p>
    <w:p>
      <w:pPr>
        <w:pStyle w:val="BodyText"/>
        <w:spacing w:line="378" w:lineRule="auto"/>
        <w:rPr/>
      </w:pPr>
      <w:r/>
    </w:p>
    <w:p>
      <w:pPr>
        <w:ind w:left="1205"/>
        <w:spacing w:before="65" w:line="227" w:lineRule="auto"/>
        <w:rPr>
          <w:rFonts w:ascii="SimSun" w:hAnsi="SimSun" w:eastAsia="SimSun" w:cs="SimSun"/>
          <w:sz w:val="20"/>
          <w:szCs w:val="20"/>
        </w:rPr>
      </w:pPr>
      <w:r>
        <w:rPr>
          <w:rFonts w:ascii="SimSun" w:hAnsi="SimSun" w:eastAsia="SimSun" w:cs="SimSun"/>
          <w:sz w:val="20"/>
          <w:szCs w:val="20"/>
          <w:spacing w:val="6"/>
        </w:rPr>
        <w:t>某某村</w:t>
      </w:r>
    </w:p>
    <w:p>
      <w:pPr>
        <w:ind w:left="733"/>
        <w:spacing w:before="86" w:line="228" w:lineRule="auto"/>
        <w:rPr>
          <w:rFonts w:ascii="SimSun" w:hAnsi="SimSun" w:eastAsia="SimSun" w:cs="SimSun"/>
          <w:sz w:val="20"/>
          <w:szCs w:val="20"/>
        </w:rPr>
      </w:pPr>
      <w:r>
        <w:rPr>
          <w:rFonts w:ascii="SimSun" w:hAnsi="SimSun" w:eastAsia="SimSun" w:cs="SimSun"/>
          <w:sz w:val="20"/>
          <w:szCs w:val="20"/>
          <w:spacing w:val="5"/>
        </w:rPr>
        <w:t>某某</w:t>
      </w:r>
      <w:r>
        <w:rPr>
          <w:rFonts w:ascii="SimSun" w:hAnsi="SimSun" w:eastAsia="SimSun" w:cs="SimSun"/>
          <w:sz w:val="20"/>
          <w:szCs w:val="20"/>
          <w:spacing w:val="-36"/>
        </w:rPr>
        <w:t xml:space="preserve"> </w:t>
      </w:r>
      <w:r>
        <w:rPr>
          <w:rFonts w:ascii="SimSun" w:hAnsi="SimSun" w:eastAsia="SimSun" w:cs="SimSun"/>
          <w:sz w:val="20"/>
          <w:szCs w:val="20"/>
        </w:rPr>
        <w:t>XX</w:t>
      </w:r>
      <w:r>
        <w:rPr>
          <w:rFonts w:ascii="SimSun" w:hAnsi="SimSun" w:eastAsia="SimSun" w:cs="SimSun"/>
          <w:sz w:val="20"/>
          <w:szCs w:val="20"/>
          <w:spacing w:val="-33"/>
        </w:rPr>
        <w:t xml:space="preserve"> </w:t>
      </w:r>
      <w:r>
        <w:rPr>
          <w:rFonts w:ascii="SimSun" w:hAnsi="SimSun" w:eastAsia="SimSun" w:cs="SimSun"/>
          <w:sz w:val="20"/>
          <w:szCs w:val="20"/>
          <w:spacing w:val="5"/>
        </w:rPr>
        <w:t>号民房</w:t>
      </w:r>
    </w:p>
    <w:p>
      <w:pPr>
        <w:pStyle w:val="BodyText"/>
        <w:spacing w:line="249" w:lineRule="auto"/>
        <w:rPr/>
      </w:pPr>
      <w:r/>
    </w:p>
    <w:p>
      <w:pPr>
        <w:pStyle w:val="BodyText"/>
        <w:spacing w:line="250" w:lineRule="auto"/>
        <w:rPr/>
      </w:pPr>
      <w:r/>
    </w:p>
    <w:p>
      <w:pPr>
        <w:pStyle w:val="BodyText"/>
        <w:spacing w:line="250" w:lineRule="auto"/>
        <w:rPr/>
      </w:pPr>
      <w:r/>
    </w:p>
    <w:p>
      <w:pPr>
        <w:pStyle w:val="BodyText"/>
        <w:spacing w:line="250" w:lineRule="auto"/>
        <w:rPr/>
      </w:pPr>
      <w:r/>
    </w:p>
    <w:p>
      <w:pPr>
        <w:pStyle w:val="BodyText"/>
        <w:spacing w:line="250" w:lineRule="auto"/>
        <w:rPr/>
      </w:pPr>
      <w:r/>
    </w:p>
    <w:p>
      <w:pPr>
        <w:pStyle w:val="BodyText"/>
        <w:spacing w:line="250" w:lineRule="auto"/>
        <w:rPr/>
      </w:pPr>
      <w:r/>
    </w:p>
    <w:p>
      <w:pPr>
        <w:pStyle w:val="BodyText"/>
        <w:spacing w:line="250" w:lineRule="auto"/>
        <w:rPr/>
      </w:pPr>
      <w:r/>
    </w:p>
    <w:p>
      <w:pPr>
        <w:pStyle w:val="BodyText"/>
        <w:spacing w:line="250" w:lineRule="auto"/>
        <w:rPr/>
      </w:pPr>
      <w:r/>
    </w:p>
    <w:p>
      <w:pPr>
        <w:pStyle w:val="BodyText"/>
        <w:spacing w:line="250" w:lineRule="auto"/>
        <w:rPr/>
      </w:pPr>
      <w:r/>
    </w:p>
    <w:p>
      <w:pPr>
        <w:pStyle w:val="BodyText"/>
        <w:spacing w:line="250" w:lineRule="auto"/>
        <w:rPr/>
      </w:pPr>
      <w:r/>
    </w:p>
    <w:p>
      <w:pPr>
        <w:ind w:left="953"/>
        <w:spacing w:before="65" w:line="227" w:lineRule="auto"/>
        <w:rPr>
          <w:rFonts w:ascii="SimSun" w:hAnsi="SimSun" w:eastAsia="SimSun" w:cs="SimSun"/>
          <w:sz w:val="20"/>
          <w:szCs w:val="20"/>
        </w:rPr>
      </w:pPr>
      <w:r>
        <w:rPr>
          <w:rFonts w:ascii="SimSun" w:hAnsi="SimSun" w:eastAsia="SimSun" w:cs="SimSun"/>
          <w:sz w:val="20"/>
          <w:szCs w:val="20"/>
          <w:spacing w:val="6"/>
        </w:rPr>
        <w:t>某某村</w:t>
      </w:r>
    </w:p>
    <w:p>
      <w:pPr>
        <w:ind w:left="598"/>
        <w:spacing w:before="86" w:line="228" w:lineRule="auto"/>
        <w:rPr>
          <w:rFonts w:ascii="SimSun" w:hAnsi="SimSun" w:eastAsia="SimSun" w:cs="SimSun"/>
          <w:sz w:val="20"/>
          <w:szCs w:val="20"/>
        </w:rPr>
      </w:pPr>
      <w:r>
        <w:rPr>
          <w:rFonts w:ascii="SimSun" w:hAnsi="SimSun" w:eastAsia="SimSun" w:cs="SimSun"/>
          <w:sz w:val="20"/>
          <w:szCs w:val="20"/>
          <w:spacing w:val="5"/>
        </w:rPr>
        <w:t>某某</w:t>
      </w:r>
      <w:r>
        <w:rPr>
          <w:rFonts w:ascii="SimSun" w:hAnsi="SimSun" w:eastAsia="SimSun" w:cs="SimSun"/>
          <w:sz w:val="20"/>
          <w:szCs w:val="20"/>
          <w:spacing w:val="-38"/>
        </w:rPr>
        <w:t xml:space="preserve"> </w:t>
      </w:r>
      <w:r>
        <w:rPr>
          <w:rFonts w:ascii="SimSun" w:hAnsi="SimSun" w:eastAsia="SimSun" w:cs="SimSun"/>
          <w:sz w:val="20"/>
          <w:szCs w:val="20"/>
        </w:rPr>
        <w:t>XX</w:t>
      </w:r>
      <w:r>
        <w:rPr>
          <w:rFonts w:ascii="SimSun" w:hAnsi="SimSun" w:eastAsia="SimSun" w:cs="SimSun"/>
          <w:sz w:val="20"/>
          <w:szCs w:val="20"/>
          <w:spacing w:val="-33"/>
        </w:rPr>
        <w:t xml:space="preserve"> </w:t>
      </w:r>
      <w:r>
        <w:rPr>
          <w:rFonts w:ascii="SimSun" w:hAnsi="SimSun" w:eastAsia="SimSun" w:cs="SimSun"/>
          <w:sz w:val="20"/>
          <w:szCs w:val="20"/>
          <w:spacing w:val="5"/>
        </w:rPr>
        <w:t>号商铺</w:t>
      </w:r>
    </w:p>
    <w:p>
      <w:pPr>
        <w:pStyle w:val="BodyText"/>
        <w:spacing w:line="378" w:lineRule="auto"/>
        <w:rPr/>
      </w:pPr>
      <w:r/>
    </w:p>
    <w:p>
      <w:pPr>
        <w:ind w:right="19"/>
        <w:spacing w:before="66" w:line="268" w:lineRule="exact"/>
        <w:jc w:val="right"/>
        <w:rPr>
          <w:rFonts w:ascii="SimSun" w:hAnsi="SimSun" w:eastAsia="SimSun" w:cs="SimSun"/>
          <w:sz w:val="20"/>
          <w:szCs w:val="20"/>
        </w:rPr>
      </w:pPr>
      <w:r>
        <w:drawing>
          <wp:anchor distT="0" distB="0" distL="0" distR="0" simplePos="0" relativeHeight="252247040" behindDoc="1" locked="0" layoutInCell="1" allowOverlap="1">
            <wp:simplePos x="0" y="0"/>
            <wp:positionH relativeFrom="column">
              <wp:posOffset>1214754</wp:posOffset>
            </wp:positionH>
            <wp:positionV relativeFrom="paragraph">
              <wp:posOffset>-14734</wp:posOffset>
            </wp:positionV>
            <wp:extent cx="756285" cy="233222"/>
            <wp:effectExtent l="0" t="0" r="0" b="0"/>
            <wp:wrapNone/>
            <wp:docPr id="194" name="IM 194"/>
            <wp:cNvGraphicFramePr/>
            <a:graphic>
              <a:graphicData uri="http://schemas.openxmlformats.org/drawingml/2006/picture">
                <pic:pic>
                  <pic:nvPicPr>
                    <pic:cNvPr id="194" name="IM 194"/>
                    <pic:cNvPicPr/>
                  </pic:nvPicPr>
                  <pic:blipFill>
                    <a:blip r:embed="rId177"/>
                    <a:stretch>
                      <a:fillRect/>
                    </a:stretch>
                  </pic:blipFill>
                  <pic:spPr>
                    <a:xfrm rot="0">
                      <a:off x="0" y="0"/>
                      <a:ext cx="756285" cy="233222"/>
                    </a:xfrm>
                    <a:prstGeom prst="rect">
                      <a:avLst/>
                    </a:prstGeom>
                  </pic:spPr>
                </pic:pic>
              </a:graphicData>
            </a:graphic>
          </wp:anchor>
        </w:drawing>
      </w:r>
      <w:r>
        <w:rPr>
          <w:rFonts w:ascii="SimSun" w:hAnsi="SimSun" w:eastAsia="SimSun" w:cs="SimSun"/>
          <w:sz w:val="20"/>
          <w:szCs w:val="20"/>
          <w:spacing w:val="1"/>
          <w:position w:val="1"/>
        </w:rPr>
        <w:t>#D5</w:t>
      </w:r>
    </w:p>
    <w:p>
      <w:pPr>
        <w:pStyle w:val="BodyText"/>
        <w:spacing w:line="14" w:lineRule="auto"/>
        <w:rPr>
          <w:sz w:val="2"/>
        </w:rPr>
      </w:pPr>
      <w:r>
        <w:rPr>
          <w:sz w:val="2"/>
          <w:szCs w:val="2"/>
        </w:rPr>
        <w:br w:type="column"/>
      </w:r>
    </w:p>
    <w:p>
      <w:pPr>
        <w:ind w:firstLine="1945"/>
        <w:spacing w:before="13" w:line="449" w:lineRule="exact"/>
        <w:rPr/>
      </w:pPr>
      <w:r>
        <w:rPr>
          <w:position w:val="-8"/>
        </w:rPr>
        <w:pict>
          <v:shape id="_x0000_s358" style="mso-position-vertical-relative:line;mso-position-horizontal-relative:char;width:22.1pt;height:22.45pt;" fillcolor="#FFFFFF" filled="true" stroked="false" coordsize="442,449" coordorigin="0,0" path="m331,0l0,321l441,448l331,0e"/>
        </w:pict>
      </w:r>
    </w:p>
    <w:p>
      <w:pPr>
        <w:pStyle w:val="BodyText"/>
        <w:spacing w:line="306" w:lineRule="auto"/>
        <w:rPr/>
      </w:pPr>
      <w:r/>
    </w:p>
    <w:p>
      <w:pPr>
        <w:pStyle w:val="BodyText"/>
        <w:spacing w:line="306" w:lineRule="auto"/>
        <w:rPr/>
      </w:pPr>
      <w:r/>
    </w:p>
    <w:p>
      <w:pPr>
        <w:pStyle w:val="BodyText"/>
        <w:spacing w:line="307" w:lineRule="auto"/>
        <w:rPr/>
      </w:pPr>
      <w:r/>
    </w:p>
    <w:p>
      <w:pPr>
        <w:ind w:left="645"/>
        <w:spacing w:before="65" w:line="213" w:lineRule="auto"/>
        <w:rPr>
          <w:rFonts w:ascii="SimSun" w:hAnsi="SimSun" w:eastAsia="SimSun" w:cs="SimSun"/>
          <w:sz w:val="20"/>
          <w:szCs w:val="20"/>
        </w:rPr>
      </w:pPr>
      <w:r>
        <w:drawing>
          <wp:anchor distT="0" distB="0" distL="0" distR="0" simplePos="0" relativeHeight="252248064" behindDoc="1" locked="0" layoutInCell="1" allowOverlap="1">
            <wp:simplePos x="0" y="0"/>
            <wp:positionH relativeFrom="column">
              <wp:posOffset>93942</wp:posOffset>
            </wp:positionH>
            <wp:positionV relativeFrom="paragraph">
              <wp:posOffset>126812</wp:posOffset>
            </wp:positionV>
            <wp:extent cx="860424" cy="251155"/>
            <wp:effectExtent l="0" t="0" r="0" b="0"/>
            <wp:wrapNone/>
            <wp:docPr id="196" name="IM 196"/>
            <wp:cNvGraphicFramePr/>
            <a:graphic>
              <a:graphicData uri="http://schemas.openxmlformats.org/drawingml/2006/picture">
                <pic:pic>
                  <pic:nvPicPr>
                    <pic:cNvPr id="196" name="IM 196"/>
                    <pic:cNvPicPr/>
                  </pic:nvPicPr>
                  <pic:blipFill>
                    <a:blip r:embed="rId178"/>
                    <a:stretch>
                      <a:fillRect/>
                    </a:stretch>
                  </pic:blipFill>
                  <pic:spPr>
                    <a:xfrm rot="0">
                      <a:off x="0" y="0"/>
                      <a:ext cx="860424" cy="251155"/>
                    </a:xfrm>
                    <a:prstGeom prst="rect">
                      <a:avLst/>
                    </a:prstGeom>
                  </pic:spPr>
                </pic:pic>
              </a:graphicData>
            </a:graphic>
          </wp:anchor>
        </w:drawing>
      </w:r>
      <w:r>
        <w:rPr>
          <w:rFonts w:ascii="SimSun" w:hAnsi="SimSun" w:eastAsia="SimSun" w:cs="SimSun"/>
          <w:sz w:val="20"/>
          <w:szCs w:val="20"/>
          <w:spacing w:val="1"/>
        </w:rPr>
        <w:t>26m</w:t>
      </w:r>
    </w:p>
    <w:p>
      <w:pPr>
        <w:ind w:left="198"/>
        <w:spacing w:line="269" w:lineRule="exact"/>
        <w:rPr>
          <w:rFonts w:ascii="SimSun" w:hAnsi="SimSun" w:eastAsia="SimSun" w:cs="SimSun"/>
          <w:sz w:val="20"/>
          <w:szCs w:val="20"/>
        </w:rPr>
      </w:pPr>
      <w:r>
        <w:rPr>
          <w:rFonts w:ascii="SimSun" w:hAnsi="SimSun" w:eastAsia="SimSun" w:cs="SimSun"/>
          <w:sz w:val="20"/>
          <w:szCs w:val="20"/>
          <w:spacing w:val="1"/>
          <w:position w:val="1"/>
        </w:rPr>
        <w:t>#D4</w:t>
      </w:r>
    </w:p>
    <w:p>
      <w:pPr>
        <w:pStyle w:val="BodyText"/>
        <w:spacing w:line="279" w:lineRule="auto"/>
        <w:rPr/>
      </w:pPr>
      <w:r/>
    </w:p>
    <w:p>
      <w:pPr>
        <w:pStyle w:val="BodyText"/>
        <w:spacing w:line="279" w:lineRule="auto"/>
        <w:rPr/>
      </w:pPr>
      <w:r/>
    </w:p>
    <w:p>
      <w:pPr>
        <w:pStyle w:val="BodyText"/>
        <w:spacing w:line="279" w:lineRule="auto"/>
        <w:rPr/>
      </w:pPr>
      <w:r/>
    </w:p>
    <w:p>
      <w:pPr>
        <w:ind w:left="1876"/>
        <w:spacing w:before="65" w:line="274" w:lineRule="exact"/>
        <w:rPr>
          <w:rFonts w:ascii="SimSun" w:hAnsi="SimSun" w:eastAsia="SimSun" w:cs="SimSun"/>
          <w:sz w:val="20"/>
          <w:szCs w:val="20"/>
        </w:rPr>
      </w:pPr>
      <w:r>
        <w:rPr>
          <w:rFonts w:ascii="SimSun" w:hAnsi="SimSun" w:eastAsia="SimSun" w:cs="SimSun"/>
          <w:sz w:val="20"/>
          <w:szCs w:val="20"/>
          <w:spacing w:val="9"/>
          <w:position w:val="4"/>
        </w:rPr>
        <w:t>拟建宁德福鼎桐城～白琳</w:t>
      </w:r>
    </w:p>
    <w:p>
      <w:pPr>
        <w:ind w:left="2547"/>
        <w:spacing w:line="227" w:lineRule="auto"/>
        <w:rPr>
          <w:rFonts w:ascii="SimSun" w:hAnsi="SimSun" w:eastAsia="SimSun" w:cs="SimSun"/>
          <w:sz w:val="20"/>
          <w:szCs w:val="20"/>
        </w:rPr>
      </w:pPr>
      <w:r>
        <w:rPr>
          <w:rFonts w:ascii="SimSun" w:hAnsi="SimSun" w:eastAsia="SimSun" w:cs="SimSun"/>
          <w:sz w:val="20"/>
          <w:szCs w:val="20"/>
          <w:spacing w:val="1"/>
        </w:rPr>
        <w:t>110</w:t>
      </w:r>
      <w:r>
        <w:rPr>
          <w:rFonts w:ascii="SimSun" w:hAnsi="SimSun" w:eastAsia="SimSun" w:cs="SimSun"/>
          <w:sz w:val="20"/>
          <w:szCs w:val="20"/>
        </w:rPr>
        <w:t>kV</w:t>
      </w:r>
      <w:r>
        <w:rPr>
          <w:rFonts w:ascii="SimSun" w:hAnsi="SimSun" w:eastAsia="SimSun" w:cs="SimSun"/>
          <w:sz w:val="20"/>
          <w:szCs w:val="20"/>
          <w:spacing w:val="-36"/>
        </w:rPr>
        <w:t xml:space="preserve"> </w:t>
      </w:r>
      <w:r>
        <w:rPr>
          <w:rFonts w:ascii="SimSun" w:hAnsi="SimSun" w:eastAsia="SimSun" w:cs="SimSun"/>
          <w:sz w:val="20"/>
          <w:szCs w:val="20"/>
          <w:spacing w:val="1"/>
        </w:rPr>
        <w:t>线路</w:t>
      </w:r>
    </w:p>
    <w:p>
      <w:pPr>
        <w:pStyle w:val="BodyText"/>
        <w:spacing w:line="317" w:lineRule="auto"/>
        <w:rPr/>
      </w:pPr>
      <w:r/>
    </w:p>
    <w:p>
      <w:pPr>
        <w:pStyle w:val="BodyText"/>
        <w:spacing w:line="317" w:lineRule="auto"/>
        <w:rPr/>
      </w:pPr>
      <w:r/>
    </w:p>
    <w:p>
      <w:pPr>
        <w:pStyle w:val="BodyText"/>
        <w:spacing w:line="318" w:lineRule="auto"/>
        <w:rPr/>
      </w:pPr>
      <w:r/>
    </w:p>
    <w:p>
      <w:pPr>
        <w:spacing w:before="65" w:line="270" w:lineRule="exact"/>
        <w:rPr>
          <w:rFonts w:ascii="SimSun" w:hAnsi="SimSun" w:eastAsia="SimSun" w:cs="SimSun"/>
          <w:sz w:val="20"/>
          <w:szCs w:val="20"/>
        </w:rPr>
      </w:pPr>
      <w:r>
        <w:rPr>
          <w:rFonts w:ascii="SimSun" w:hAnsi="SimSun" w:eastAsia="SimSun" w:cs="SimSun"/>
          <w:sz w:val="20"/>
          <w:szCs w:val="20"/>
          <w:position w:val="1"/>
        </w:rPr>
        <w:t>21m</w:t>
      </w:r>
    </w:p>
    <w:p>
      <w:pPr>
        <w:spacing w:before="14"/>
        <w:rPr/>
      </w:pPr>
      <w:r/>
    </w:p>
    <w:p>
      <w:pPr>
        <w:spacing w:before="14"/>
        <w:rPr/>
      </w:pPr>
      <w:r/>
    </w:p>
    <w:p>
      <w:pPr>
        <w:spacing w:before="14"/>
        <w:rPr/>
      </w:pPr>
      <w:r/>
    </w:p>
    <w:p>
      <w:pPr>
        <w:spacing w:before="13"/>
        <w:rPr/>
      </w:pPr>
      <w:r/>
    </w:p>
    <w:tbl>
      <w:tblPr>
        <w:tblStyle w:val="TableNormal"/>
        <w:tblW w:w="3427" w:type="dxa"/>
        <w:tblInd w:w="2479" w:type="dxa"/>
        <w:tblLayout w:type="fixed"/>
        <w:tblBorders>
          <w:left w:val="single" w:color="000000" w:sz="4" w:space="0"/>
          <w:bottom w:val="single" w:color="000000" w:sz="4" w:space="0"/>
          <w:right w:val="single" w:color="000000" w:sz="4" w:space="0"/>
          <w:top w:val="single" w:color="000000" w:sz="4" w:space="0"/>
        </w:tblBorders>
      </w:tblPr>
      <w:tblGrid>
        <w:gridCol w:w="3427"/>
      </w:tblGrid>
      <w:tr>
        <w:trPr>
          <w:trHeight w:val="1034" w:hRule="atLeast"/>
        </w:trPr>
        <w:tc>
          <w:tcPr>
            <w:tcW w:w="3427" w:type="dxa"/>
            <w:vAlign w:val="top"/>
          </w:tcPr>
          <w:p>
            <w:pPr>
              <w:pStyle w:val="TableText"/>
              <w:ind w:left="1527"/>
              <w:spacing w:before="108" w:line="229" w:lineRule="auto"/>
              <w:rPr>
                <w:sz w:val="20"/>
                <w:szCs w:val="20"/>
              </w:rPr>
            </w:pPr>
            <w:r>
              <w:rPr>
                <w:sz w:val="20"/>
                <w:szCs w:val="20"/>
                <w:u w:val="double" w:color="auto"/>
                <w:spacing w:val="-6"/>
              </w:rPr>
              <w:t>图例</w:t>
            </w:r>
          </w:p>
          <w:p>
            <w:pPr>
              <w:pStyle w:val="TableText"/>
              <w:ind w:left="156"/>
              <w:spacing w:before="25" w:line="228" w:lineRule="auto"/>
              <w:rPr>
                <w:sz w:val="20"/>
                <w:szCs w:val="20"/>
              </w:rPr>
            </w:pPr>
            <w:r>
              <w:rPr>
                <w:sz w:val="20"/>
                <w:szCs w:val="20"/>
                <w:spacing w:val="8"/>
              </w:rPr>
              <w:t>#D3 工频电磁场检测点位及编号</w:t>
            </w:r>
          </w:p>
        </w:tc>
      </w:tr>
    </w:tbl>
    <w:p>
      <w:pPr>
        <w:pStyle w:val="BodyText"/>
        <w:spacing w:line="14" w:lineRule="auto"/>
        <w:rPr>
          <w:sz w:val="2"/>
        </w:rPr>
      </w:pPr>
      <w:r/>
    </w:p>
    <w:p>
      <w:pPr>
        <w:spacing w:line="14" w:lineRule="auto"/>
        <w:sectPr>
          <w:type w:val="continuous"/>
          <w:pgSz w:w="11905" w:h="16839"/>
          <w:pgMar w:top="1191" w:right="1500" w:bottom="1438" w:left="1531" w:header="886" w:footer="1086" w:gutter="0"/>
          <w:cols w:equalWidth="0" w:num="2">
            <w:col w:w="2295" w:space="100"/>
            <w:col w:w="6479" w:space="0"/>
          </w:cols>
        </w:sectPr>
        <w:rPr>
          <w:sz w:val="2"/>
          <w:szCs w:val="2"/>
        </w:rPr>
      </w:pPr>
    </w:p>
    <w:p>
      <w:pPr>
        <w:ind w:left="3232" w:right="343" w:hanging="2897"/>
        <w:spacing w:before="246" w:line="212" w:lineRule="auto"/>
        <w:rPr>
          <w:rFonts w:ascii="SimHei" w:hAnsi="SimHei" w:eastAsia="SimHei" w:cs="SimHei"/>
          <w:sz w:val="24"/>
          <w:szCs w:val="24"/>
        </w:rPr>
      </w:pPr>
      <w:r>
        <w:rPr>
          <w:rFonts w:ascii="SimHei" w:hAnsi="SimHei" w:eastAsia="SimHei" w:cs="SimHei"/>
          <w:sz w:val="24"/>
          <w:szCs w:val="24"/>
          <w:spacing w:val="-2"/>
        </w:rPr>
        <w:t>图</w:t>
      </w:r>
      <w:r>
        <w:rPr>
          <w:rFonts w:ascii="SimHei" w:hAnsi="SimHei" w:eastAsia="SimHei" w:cs="SimHei"/>
          <w:sz w:val="24"/>
          <w:szCs w:val="24"/>
          <w:spacing w:val="-52"/>
        </w:rPr>
        <w:t xml:space="preserve"> </w:t>
      </w:r>
      <w:r>
        <w:rPr>
          <w:rFonts w:ascii="SimHei" w:hAnsi="SimHei" w:eastAsia="SimHei" w:cs="SimHei"/>
          <w:sz w:val="24"/>
          <w:szCs w:val="24"/>
          <w:spacing w:val="-2"/>
        </w:rPr>
        <w:t>A-1</w:t>
      </w:r>
      <w:r>
        <w:rPr>
          <w:rFonts w:ascii="SimHei" w:hAnsi="SimHei" w:eastAsia="SimHei" w:cs="SimHei"/>
          <w:sz w:val="24"/>
          <w:szCs w:val="24"/>
          <w:spacing w:val="-2"/>
        </w:rPr>
        <w:t xml:space="preserve"> </w:t>
      </w:r>
      <w:r>
        <w:rPr>
          <w:rFonts w:ascii="SimHei" w:hAnsi="SimHei" w:eastAsia="SimHei" w:cs="SimHei"/>
          <w:sz w:val="24"/>
          <w:szCs w:val="24"/>
          <w:spacing w:val="-2"/>
        </w:rPr>
        <w:t>宁德福鼎桐城～白琳</w:t>
      </w:r>
      <w:r>
        <w:rPr>
          <w:rFonts w:ascii="SimHei" w:hAnsi="SimHei" w:eastAsia="SimHei" w:cs="SimHei"/>
          <w:sz w:val="24"/>
          <w:szCs w:val="24"/>
          <w:spacing w:val="-37"/>
        </w:rPr>
        <w:t xml:space="preserve"> </w:t>
      </w:r>
      <w:r>
        <w:rPr>
          <w:rFonts w:ascii="SimHei" w:hAnsi="SimHei" w:eastAsia="SimHei" w:cs="SimHei"/>
          <w:sz w:val="24"/>
          <w:szCs w:val="24"/>
          <w:spacing w:val="-2"/>
        </w:rPr>
        <w:t>110</w:t>
      </w:r>
      <w:r>
        <w:rPr>
          <w:rFonts w:ascii="SimHei" w:hAnsi="SimHei" w:eastAsia="SimHei" w:cs="SimHei"/>
          <w:sz w:val="24"/>
          <w:szCs w:val="24"/>
          <w:spacing w:val="-44"/>
        </w:rPr>
        <w:t xml:space="preserve"> </w:t>
      </w:r>
      <w:r>
        <w:rPr>
          <w:rFonts w:ascii="SimHei" w:hAnsi="SimHei" w:eastAsia="SimHei" w:cs="SimHei"/>
          <w:sz w:val="24"/>
          <w:szCs w:val="24"/>
          <w:spacing w:val="-2"/>
        </w:rPr>
        <w:t>千伏线路改造工程周围工频电场、磁感应强度</w:t>
      </w:r>
      <w:r>
        <w:rPr>
          <w:rFonts w:ascii="SimHei" w:hAnsi="SimHei" w:eastAsia="SimHei" w:cs="SimHei"/>
          <w:sz w:val="24"/>
          <w:szCs w:val="24"/>
        </w:rPr>
        <w:t xml:space="preserve"> </w:t>
      </w:r>
      <w:r>
        <w:rPr>
          <w:rFonts w:ascii="SimHei" w:hAnsi="SimHei" w:eastAsia="SimHei" w:cs="SimHei"/>
          <w:sz w:val="24"/>
          <w:szCs w:val="24"/>
          <w:spacing w:val="-2"/>
        </w:rPr>
        <w:t>测点布置示意图（二）</w:t>
      </w:r>
    </w:p>
    <w:p>
      <w:pPr>
        <w:spacing w:line="212" w:lineRule="auto"/>
        <w:sectPr>
          <w:type w:val="continuous"/>
          <w:pgSz w:w="11905" w:h="16839"/>
          <w:pgMar w:top="1191" w:right="1500" w:bottom="1438" w:left="1531" w:header="886" w:footer="1086" w:gutter="0"/>
          <w:cols w:equalWidth="0" w:num="1">
            <w:col w:w="8874" w:space="0"/>
          </w:cols>
        </w:sectPr>
        <w:rPr>
          <w:rFonts w:ascii="SimHei" w:hAnsi="SimHei" w:eastAsia="SimHei" w:cs="SimHei"/>
          <w:sz w:val="24"/>
          <w:szCs w:val="24"/>
        </w:rPr>
      </w:pPr>
    </w:p>
    <w:p>
      <w:pPr>
        <w:spacing w:before="56"/>
        <w:rPr/>
      </w:pPr>
      <w:r>
        <w:drawing>
          <wp:anchor distT="0" distB="0" distL="0" distR="0" simplePos="0" relativeHeight="252269568" behindDoc="0" locked="0" layoutInCell="0" allowOverlap="1">
            <wp:simplePos x="0" y="0"/>
            <wp:positionH relativeFrom="page">
              <wp:posOffset>3178632</wp:posOffset>
            </wp:positionH>
            <wp:positionV relativeFrom="page">
              <wp:posOffset>1887346</wp:posOffset>
            </wp:positionV>
            <wp:extent cx="342810" cy="654545"/>
            <wp:effectExtent l="0" t="0" r="0" b="0"/>
            <wp:wrapNone/>
            <wp:docPr id="198" name="IM 198"/>
            <wp:cNvGraphicFramePr/>
            <a:graphic>
              <a:graphicData uri="http://schemas.openxmlformats.org/drawingml/2006/picture">
                <pic:pic>
                  <pic:nvPicPr>
                    <pic:cNvPr id="198" name="IM 198"/>
                    <pic:cNvPicPr/>
                  </pic:nvPicPr>
                  <pic:blipFill>
                    <a:blip r:embed="rId180"/>
                    <a:stretch>
                      <a:fillRect/>
                    </a:stretch>
                  </pic:blipFill>
                  <pic:spPr>
                    <a:xfrm rot="0">
                      <a:off x="0" y="0"/>
                      <a:ext cx="342810" cy="654545"/>
                    </a:xfrm>
                    <a:prstGeom prst="rect">
                      <a:avLst/>
                    </a:prstGeom>
                  </pic:spPr>
                </pic:pic>
              </a:graphicData>
            </a:graphic>
          </wp:anchor>
        </w:drawing>
      </w:r>
      <w:r>
        <w:drawing>
          <wp:anchor distT="0" distB="0" distL="0" distR="0" simplePos="0" relativeHeight="252266496" behindDoc="1" locked="0" layoutInCell="0" allowOverlap="1">
            <wp:simplePos x="0" y="0"/>
            <wp:positionH relativeFrom="page">
              <wp:posOffset>3247085</wp:posOffset>
            </wp:positionH>
            <wp:positionV relativeFrom="page">
              <wp:posOffset>2568702</wp:posOffset>
            </wp:positionV>
            <wp:extent cx="34569" cy="238480"/>
            <wp:effectExtent l="0" t="0" r="0" b="0"/>
            <wp:wrapNone/>
            <wp:docPr id="200" name="IM 200"/>
            <wp:cNvGraphicFramePr/>
            <a:graphic>
              <a:graphicData uri="http://schemas.openxmlformats.org/drawingml/2006/picture">
                <pic:pic>
                  <pic:nvPicPr>
                    <pic:cNvPr id="200" name="IM 200"/>
                    <pic:cNvPicPr/>
                  </pic:nvPicPr>
                  <pic:blipFill>
                    <a:blip r:embed="rId181"/>
                    <a:stretch>
                      <a:fillRect/>
                    </a:stretch>
                  </pic:blipFill>
                  <pic:spPr>
                    <a:xfrm rot="0">
                      <a:off x="0" y="0"/>
                      <a:ext cx="34569" cy="238480"/>
                    </a:xfrm>
                    <a:prstGeom prst="rect">
                      <a:avLst/>
                    </a:prstGeom>
                  </pic:spPr>
                </pic:pic>
              </a:graphicData>
            </a:graphic>
          </wp:anchor>
        </w:drawing>
      </w:r>
      <w:r>
        <w:drawing>
          <wp:anchor distT="0" distB="0" distL="0" distR="0" simplePos="0" relativeHeight="252265472" behindDoc="1" locked="0" layoutInCell="0" allowOverlap="1">
            <wp:simplePos x="0" y="0"/>
            <wp:positionH relativeFrom="page">
              <wp:posOffset>3274478</wp:posOffset>
            </wp:positionH>
            <wp:positionV relativeFrom="page">
              <wp:posOffset>2833992</wp:posOffset>
            </wp:positionV>
            <wp:extent cx="116700" cy="1034350"/>
            <wp:effectExtent l="0" t="0" r="0" b="0"/>
            <wp:wrapNone/>
            <wp:docPr id="202" name="IM 202"/>
            <wp:cNvGraphicFramePr/>
            <a:graphic>
              <a:graphicData uri="http://schemas.openxmlformats.org/drawingml/2006/picture">
                <pic:pic>
                  <pic:nvPicPr>
                    <pic:cNvPr id="202" name="IM 202"/>
                    <pic:cNvPicPr/>
                  </pic:nvPicPr>
                  <pic:blipFill>
                    <a:blip r:embed="rId182"/>
                    <a:stretch>
                      <a:fillRect/>
                    </a:stretch>
                  </pic:blipFill>
                  <pic:spPr>
                    <a:xfrm rot="0">
                      <a:off x="0" y="0"/>
                      <a:ext cx="116700" cy="1034350"/>
                    </a:xfrm>
                    <a:prstGeom prst="rect">
                      <a:avLst/>
                    </a:prstGeom>
                  </pic:spPr>
                </pic:pic>
              </a:graphicData>
            </a:graphic>
          </wp:anchor>
        </w:drawing>
      </w:r>
      <w:r>
        <w:drawing>
          <wp:anchor distT="0" distB="0" distL="0" distR="0" simplePos="0" relativeHeight="252264448" behindDoc="1" locked="0" layoutInCell="0" allowOverlap="1">
            <wp:simplePos x="0" y="0"/>
            <wp:positionH relativeFrom="page">
              <wp:posOffset>1854707</wp:posOffset>
            </wp:positionH>
            <wp:positionV relativeFrom="page">
              <wp:posOffset>5034660</wp:posOffset>
            </wp:positionV>
            <wp:extent cx="406908" cy="3309746"/>
            <wp:effectExtent l="0" t="0" r="0" b="0"/>
            <wp:wrapNone/>
            <wp:docPr id="204" name="IM 204"/>
            <wp:cNvGraphicFramePr/>
            <a:graphic>
              <a:graphicData uri="http://schemas.openxmlformats.org/drawingml/2006/picture">
                <pic:pic>
                  <pic:nvPicPr>
                    <pic:cNvPr id="204" name="IM 204"/>
                    <pic:cNvPicPr/>
                  </pic:nvPicPr>
                  <pic:blipFill>
                    <a:blip r:embed="rId183"/>
                    <a:stretch>
                      <a:fillRect/>
                    </a:stretch>
                  </pic:blipFill>
                  <pic:spPr>
                    <a:xfrm rot="0">
                      <a:off x="0" y="0"/>
                      <a:ext cx="406908" cy="3309746"/>
                    </a:xfrm>
                    <a:prstGeom prst="rect">
                      <a:avLst/>
                    </a:prstGeom>
                  </pic:spPr>
                </pic:pic>
              </a:graphicData>
            </a:graphic>
          </wp:anchor>
        </w:drawing>
      </w:r>
      <w:r>
        <w:drawing>
          <wp:anchor distT="0" distB="0" distL="0" distR="0" simplePos="0" relativeHeight="252268544" behindDoc="0" locked="0" layoutInCell="0" allowOverlap="1">
            <wp:simplePos x="0" y="0"/>
            <wp:positionH relativeFrom="page">
              <wp:posOffset>3299777</wp:posOffset>
            </wp:positionH>
            <wp:positionV relativeFrom="page">
              <wp:posOffset>6387147</wp:posOffset>
            </wp:positionV>
            <wp:extent cx="551180" cy="494030"/>
            <wp:effectExtent l="0" t="0" r="0" b="0"/>
            <wp:wrapNone/>
            <wp:docPr id="206" name="IM 206"/>
            <wp:cNvGraphicFramePr/>
            <a:graphic>
              <a:graphicData uri="http://schemas.openxmlformats.org/drawingml/2006/picture">
                <pic:pic>
                  <pic:nvPicPr>
                    <pic:cNvPr id="206" name="IM 206"/>
                    <pic:cNvPicPr/>
                  </pic:nvPicPr>
                  <pic:blipFill>
                    <a:blip r:embed="rId184"/>
                    <a:stretch>
                      <a:fillRect/>
                    </a:stretch>
                  </pic:blipFill>
                  <pic:spPr>
                    <a:xfrm rot="0">
                      <a:off x="0" y="0"/>
                      <a:ext cx="551180" cy="494030"/>
                    </a:xfrm>
                    <a:prstGeom prst="rect">
                      <a:avLst/>
                    </a:prstGeom>
                  </pic:spPr>
                </pic:pic>
              </a:graphicData>
            </a:graphic>
          </wp:anchor>
        </w:drawing>
      </w:r>
      <w:r>
        <w:drawing>
          <wp:anchor distT="0" distB="0" distL="0" distR="0" simplePos="0" relativeHeight="252270592" behindDoc="0" locked="0" layoutInCell="0" allowOverlap="1">
            <wp:simplePos x="0" y="0"/>
            <wp:positionH relativeFrom="page">
              <wp:posOffset>2231148</wp:posOffset>
            </wp:positionH>
            <wp:positionV relativeFrom="page">
              <wp:posOffset>8011452</wp:posOffset>
            </wp:positionV>
            <wp:extent cx="34594" cy="328053"/>
            <wp:effectExtent l="0" t="0" r="0" b="0"/>
            <wp:wrapNone/>
            <wp:docPr id="208" name="IM 208"/>
            <wp:cNvGraphicFramePr/>
            <a:graphic>
              <a:graphicData uri="http://schemas.openxmlformats.org/drawingml/2006/picture">
                <pic:pic>
                  <pic:nvPicPr>
                    <pic:cNvPr id="208" name="IM 208"/>
                    <pic:cNvPicPr/>
                  </pic:nvPicPr>
                  <pic:blipFill>
                    <a:blip r:embed="rId185"/>
                    <a:stretch>
                      <a:fillRect/>
                    </a:stretch>
                  </pic:blipFill>
                  <pic:spPr>
                    <a:xfrm rot="0">
                      <a:off x="0" y="0"/>
                      <a:ext cx="34594" cy="328053"/>
                    </a:xfrm>
                    <a:prstGeom prst="rect">
                      <a:avLst/>
                    </a:prstGeom>
                  </pic:spPr>
                </pic:pic>
              </a:graphicData>
            </a:graphic>
          </wp:anchor>
        </w:drawing>
      </w:r>
      <w:r/>
    </w:p>
    <w:p>
      <w:pPr>
        <w:spacing w:before="56"/>
        <w:rPr/>
      </w:pPr>
      <w:r/>
    </w:p>
    <w:p>
      <w:pPr>
        <w:sectPr>
          <w:footerReference w:type="default" r:id="rId179"/>
          <w:pgSz w:w="11905" w:h="16839"/>
          <w:pgMar w:top="1191" w:right="1500" w:bottom="1438" w:left="1531" w:header="886" w:footer="1086" w:gutter="0"/>
          <w:cols w:equalWidth="0" w:num="1">
            <w:col w:w="8874" w:space="0"/>
          </w:cols>
        </w:sectPr>
        <w:rPr/>
      </w:pPr>
    </w:p>
    <w:p>
      <w:pPr>
        <w:pStyle w:val="BodyText"/>
        <w:rPr/>
      </w:pPr>
      <w:r/>
    </w:p>
    <w:p>
      <w:pPr>
        <w:pStyle w:val="BodyText"/>
        <w:rPr/>
      </w:pPr>
      <w:r/>
    </w:p>
    <w:p>
      <w:pPr>
        <w:pStyle w:val="BodyText"/>
        <w:rPr/>
      </w:pPr>
      <w:r/>
    </w:p>
    <w:p>
      <w:pPr>
        <w:pStyle w:val="BodyText"/>
        <w:rPr/>
      </w:pPr>
      <w:r/>
    </w:p>
    <w:p>
      <w:pPr>
        <w:pStyle w:val="BodyText"/>
        <w:rPr/>
      </w:pPr>
      <w:r/>
    </w:p>
    <w:p>
      <w:pPr>
        <w:pStyle w:val="BodyText"/>
        <w:rPr/>
      </w:pPr>
      <w:r/>
    </w:p>
    <w:p>
      <w:pPr>
        <w:pStyle w:val="BodyText"/>
        <w:rPr/>
      </w:pPr>
      <w:r/>
    </w:p>
    <w:p>
      <w:pPr>
        <w:pStyle w:val="BodyText"/>
        <w:rPr/>
      </w:pPr>
      <w:r/>
    </w:p>
    <w:p>
      <w:pPr>
        <w:pStyle w:val="BodyText"/>
        <w:rPr/>
      </w:pPr>
      <w:r/>
    </w:p>
    <w:p>
      <w:pPr>
        <w:pStyle w:val="BodyText"/>
        <w:spacing w:line="241" w:lineRule="auto"/>
        <w:rPr/>
      </w:pPr>
      <w:r/>
    </w:p>
    <w:p>
      <w:pPr>
        <w:pStyle w:val="BodyText"/>
        <w:spacing w:line="241" w:lineRule="auto"/>
        <w:rPr/>
      </w:pPr>
      <w:r/>
    </w:p>
    <w:p>
      <w:pPr>
        <w:pStyle w:val="BodyText"/>
        <w:spacing w:line="241" w:lineRule="auto"/>
        <w:rPr/>
      </w:pPr>
      <w:r/>
    </w:p>
    <w:p>
      <w:pPr>
        <w:ind w:left="1029" w:right="118" w:hanging="316"/>
        <w:spacing w:before="65" w:line="239" w:lineRule="auto"/>
        <w:rPr>
          <w:rFonts w:ascii="SimSun" w:hAnsi="SimSun" w:eastAsia="SimSun" w:cs="SimSun"/>
          <w:sz w:val="20"/>
          <w:szCs w:val="20"/>
        </w:rPr>
      </w:pPr>
      <w:r>
        <w:rPr>
          <w:rFonts w:ascii="SimSun" w:hAnsi="SimSun" w:eastAsia="SimSun" w:cs="SimSun"/>
          <w:sz w:val="20"/>
          <w:szCs w:val="20"/>
          <w:spacing w:val="8"/>
        </w:rPr>
        <w:t>福鼎市白琳某某</w:t>
      </w:r>
      <w:r>
        <w:rPr>
          <w:rFonts w:ascii="SimSun" w:hAnsi="SimSun" w:eastAsia="SimSun" w:cs="SimSun"/>
          <w:sz w:val="20"/>
          <w:szCs w:val="20"/>
          <w:spacing w:val="2"/>
        </w:rPr>
        <w:t xml:space="preserve"> </w:t>
      </w:r>
      <w:r>
        <w:rPr>
          <w:rFonts w:ascii="SimSun" w:hAnsi="SimSun" w:eastAsia="SimSun" w:cs="SimSun"/>
          <w:sz w:val="20"/>
          <w:szCs w:val="20"/>
          <w:spacing w:val="6"/>
        </w:rPr>
        <w:t>生产基地</w:t>
      </w:r>
    </w:p>
    <w:p>
      <w:pPr>
        <w:pStyle w:val="BodyText"/>
        <w:spacing w:line="14" w:lineRule="auto"/>
        <w:rPr>
          <w:sz w:val="2"/>
        </w:rPr>
      </w:pPr>
      <w:r>
        <w:rPr>
          <w:sz w:val="2"/>
          <w:szCs w:val="2"/>
        </w:rPr>
        <w:br w:type="column"/>
      </w:r>
    </w:p>
    <w:p>
      <w:pPr>
        <w:ind w:left="991"/>
        <w:spacing w:before="89" w:line="437" w:lineRule="exact"/>
        <w:rPr/>
      </w:pPr>
      <w:r>
        <w:rPr>
          <w:position w:val="-9"/>
        </w:rPr>
        <w:drawing>
          <wp:inline distT="0" distB="0" distL="0" distR="0">
            <wp:extent cx="294881" cy="277494"/>
            <wp:effectExtent l="0" t="0" r="0" b="0"/>
            <wp:docPr id="210" name="IM 210"/>
            <wp:cNvGraphicFramePr/>
            <a:graphic>
              <a:graphicData uri="http://schemas.openxmlformats.org/drawingml/2006/picture">
                <pic:pic>
                  <pic:nvPicPr>
                    <pic:cNvPr id="210" name="IM 210"/>
                    <pic:cNvPicPr/>
                  </pic:nvPicPr>
                  <pic:blipFill>
                    <a:blip r:embed="rId186"/>
                    <a:stretch>
                      <a:fillRect/>
                    </a:stretch>
                  </pic:blipFill>
                  <pic:spPr>
                    <a:xfrm rot="0">
                      <a:off x="0" y="0"/>
                      <a:ext cx="294881" cy="277494"/>
                    </a:xfrm>
                    <a:prstGeom prst="rect">
                      <a:avLst/>
                    </a:prstGeom>
                  </pic:spPr>
                </pic:pic>
              </a:graphicData>
            </a:graphic>
          </wp:inline>
        </w:drawing>
      </w:r>
    </w:p>
    <w:p>
      <w:pPr>
        <w:ind w:left="1011"/>
        <w:spacing w:line="121" w:lineRule="exact"/>
        <w:rPr/>
      </w:pPr>
      <w:r>
        <w:rPr>
          <w:position w:val="-2"/>
        </w:rPr>
        <w:drawing>
          <wp:inline distT="0" distB="0" distL="0" distR="0">
            <wp:extent cx="277024" cy="76898"/>
            <wp:effectExtent l="0" t="0" r="0" b="0"/>
            <wp:docPr id="212" name="IM 212"/>
            <wp:cNvGraphicFramePr/>
            <a:graphic>
              <a:graphicData uri="http://schemas.openxmlformats.org/drawingml/2006/picture">
                <pic:pic>
                  <pic:nvPicPr>
                    <pic:cNvPr id="212" name="IM 212"/>
                    <pic:cNvPicPr/>
                  </pic:nvPicPr>
                  <pic:blipFill>
                    <a:blip r:embed="rId187"/>
                    <a:stretch>
                      <a:fillRect/>
                    </a:stretch>
                  </pic:blipFill>
                  <pic:spPr>
                    <a:xfrm rot="0">
                      <a:off x="0" y="0"/>
                      <a:ext cx="277024" cy="76898"/>
                    </a:xfrm>
                    <a:prstGeom prst="rect">
                      <a:avLst/>
                    </a:prstGeom>
                  </pic:spPr>
                </pic:pic>
              </a:graphicData>
            </a:graphic>
          </wp:inline>
        </w:drawing>
      </w:r>
    </w:p>
    <w:p>
      <w:pPr>
        <w:ind w:left="1030"/>
        <w:spacing w:before="13" w:line="91" w:lineRule="exact"/>
        <w:rPr/>
      </w:pPr>
      <w:r>
        <w:rPr>
          <w:position w:val="-2"/>
        </w:rPr>
        <w:drawing>
          <wp:inline distT="0" distB="0" distL="0" distR="0">
            <wp:extent cx="272491" cy="57581"/>
            <wp:effectExtent l="0" t="0" r="0" b="0"/>
            <wp:docPr id="214" name="IM 214"/>
            <wp:cNvGraphicFramePr/>
            <a:graphic>
              <a:graphicData uri="http://schemas.openxmlformats.org/drawingml/2006/picture">
                <pic:pic>
                  <pic:nvPicPr>
                    <pic:cNvPr id="214" name="IM 214"/>
                    <pic:cNvPicPr/>
                  </pic:nvPicPr>
                  <pic:blipFill>
                    <a:blip r:embed="rId188"/>
                    <a:stretch>
                      <a:fillRect/>
                    </a:stretch>
                  </pic:blipFill>
                  <pic:spPr>
                    <a:xfrm rot="0">
                      <a:off x="0" y="0"/>
                      <a:ext cx="272491" cy="57581"/>
                    </a:xfrm>
                    <a:prstGeom prst="rect">
                      <a:avLst/>
                    </a:prstGeom>
                  </pic:spPr>
                </pic:pic>
              </a:graphicData>
            </a:graphic>
          </wp:inline>
        </w:drawing>
      </w:r>
    </w:p>
    <w:p>
      <w:pPr>
        <w:ind w:left="1041"/>
        <w:spacing w:before="13" w:line="91" w:lineRule="exact"/>
        <w:rPr/>
      </w:pPr>
      <w:r>
        <w:rPr>
          <w:position w:val="-2"/>
        </w:rPr>
        <w:drawing>
          <wp:inline distT="0" distB="0" distL="0" distR="0">
            <wp:extent cx="273113" cy="57594"/>
            <wp:effectExtent l="0" t="0" r="0" b="0"/>
            <wp:docPr id="216" name="IM 216"/>
            <wp:cNvGraphicFramePr/>
            <a:graphic>
              <a:graphicData uri="http://schemas.openxmlformats.org/drawingml/2006/picture">
                <pic:pic>
                  <pic:nvPicPr>
                    <pic:cNvPr id="216" name="IM 216"/>
                    <pic:cNvPicPr/>
                  </pic:nvPicPr>
                  <pic:blipFill>
                    <a:blip r:embed="rId189"/>
                    <a:stretch>
                      <a:fillRect/>
                    </a:stretch>
                  </pic:blipFill>
                  <pic:spPr>
                    <a:xfrm rot="0">
                      <a:off x="0" y="0"/>
                      <a:ext cx="273113" cy="57594"/>
                    </a:xfrm>
                    <a:prstGeom prst="rect">
                      <a:avLst/>
                    </a:prstGeom>
                  </pic:spPr>
                </pic:pic>
              </a:graphicData>
            </a:graphic>
          </wp:inline>
        </w:drawing>
      </w:r>
    </w:p>
    <w:p>
      <w:pPr>
        <w:ind w:left="1051"/>
        <w:spacing w:before="14" w:line="90" w:lineRule="exact"/>
        <w:rPr/>
      </w:pPr>
      <w:r>
        <w:rPr>
          <w:position w:val="-2"/>
        </w:rPr>
        <w:drawing>
          <wp:inline distT="0" distB="0" distL="0" distR="0">
            <wp:extent cx="273735" cy="57594"/>
            <wp:effectExtent l="0" t="0" r="0" b="0"/>
            <wp:docPr id="218" name="IM 218"/>
            <wp:cNvGraphicFramePr/>
            <a:graphic>
              <a:graphicData uri="http://schemas.openxmlformats.org/drawingml/2006/picture">
                <pic:pic>
                  <pic:nvPicPr>
                    <pic:cNvPr id="218" name="IM 218"/>
                    <pic:cNvPicPr/>
                  </pic:nvPicPr>
                  <pic:blipFill>
                    <a:blip r:embed="rId190"/>
                    <a:stretch>
                      <a:fillRect/>
                    </a:stretch>
                  </pic:blipFill>
                  <pic:spPr>
                    <a:xfrm rot="0">
                      <a:off x="0" y="0"/>
                      <a:ext cx="273735" cy="57594"/>
                    </a:xfrm>
                    <a:prstGeom prst="rect">
                      <a:avLst/>
                    </a:prstGeom>
                  </pic:spPr>
                </pic:pic>
              </a:graphicData>
            </a:graphic>
          </wp:inline>
        </w:drawing>
      </w:r>
    </w:p>
    <w:p>
      <w:pPr>
        <w:ind w:left="1062"/>
        <w:spacing w:before="14" w:line="91" w:lineRule="exact"/>
        <w:rPr/>
      </w:pPr>
      <w:r>
        <w:rPr>
          <w:position w:val="-2"/>
        </w:rPr>
        <w:drawing>
          <wp:inline distT="0" distB="0" distL="0" distR="0">
            <wp:extent cx="274358" cy="57619"/>
            <wp:effectExtent l="0" t="0" r="0" b="0"/>
            <wp:docPr id="220" name="IM 220"/>
            <wp:cNvGraphicFramePr/>
            <a:graphic>
              <a:graphicData uri="http://schemas.openxmlformats.org/drawingml/2006/picture">
                <pic:pic>
                  <pic:nvPicPr>
                    <pic:cNvPr id="220" name="IM 220"/>
                    <pic:cNvPicPr/>
                  </pic:nvPicPr>
                  <pic:blipFill>
                    <a:blip r:embed="rId191"/>
                    <a:stretch>
                      <a:fillRect/>
                    </a:stretch>
                  </pic:blipFill>
                  <pic:spPr>
                    <a:xfrm rot="0">
                      <a:off x="0" y="0"/>
                      <a:ext cx="274358" cy="57619"/>
                    </a:xfrm>
                    <a:prstGeom prst="rect">
                      <a:avLst/>
                    </a:prstGeom>
                  </pic:spPr>
                </pic:pic>
              </a:graphicData>
            </a:graphic>
          </wp:inline>
        </w:drawing>
      </w:r>
    </w:p>
    <w:p>
      <w:pPr>
        <w:ind w:left="1073"/>
        <w:spacing w:before="13" w:line="91" w:lineRule="exact"/>
        <w:rPr/>
      </w:pPr>
      <w:r>
        <w:rPr>
          <w:position w:val="-2"/>
        </w:rPr>
        <w:drawing>
          <wp:inline distT="0" distB="0" distL="0" distR="0">
            <wp:extent cx="274980" cy="57632"/>
            <wp:effectExtent l="0" t="0" r="0" b="0"/>
            <wp:docPr id="222" name="IM 222"/>
            <wp:cNvGraphicFramePr/>
            <a:graphic>
              <a:graphicData uri="http://schemas.openxmlformats.org/drawingml/2006/picture">
                <pic:pic>
                  <pic:nvPicPr>
                    <pic:cNvPr id="222" name="IM 222"/>
                    <pic:cNvPicPr/>
                  </pic:nvPicPr>
                  <pic:blipFill>
                    <a:blip r:embed="rId192"/>
                    <a:stretch>
                      <a:fillRect/>
                    </a:stretch>
                  </pic:blipFill>
                  <pic:spPr>
                    <a:xfrm rot="0">
                      <a:off x="0" y="0"/>
                      <a:ext cx="274980" cy="57632"/>
                    </a:xfrm>
                    <a:prstGeom prst="rect">
                      <a:avLst/>
                    </a:prstGeom>
                  </pic:spPr>
                </pic:pic>
              </a:graphicData>
            </a:graphic>
          </wp:inline>
        </w:drawing>
      </w:r>
    </w:p>
    <w:p>
      <w:pPr>
        <w:pStyle w:val="BodyText"/>
        <w:spacing w:line="241" w:lineRule="auto"/>
        <w:rPr/>
      </w:pPr>
      <w:r/>
    </w:p>
    <w:p>
      <w:pPr>
        <w:pStyle w:val="BodyText"/>
        <w:spacing w:line="241" w:lineRule="auto"/>
        <w:rPr/>
      </w:pPr>
      <w:r/>
    </w:p>
    <w:p>
      <w:pPr>
        <w:pStyle w:val="BodyText"/>
        <w:spacing w:line="242" w:lineRule="auto"/>
        <w:rPr/>
      </w:pPr>
      <w:r/>
    </w:p>
    <w:p>
      <w:pPr>
        <w:ind w:left="1904"/>
        <w:spacing w:before="66" w:line="227" w:lineRule="auto"/>
        <w:rPr>
          <w:rFonts w:ascii="SimSun" w:hAnsi="SimSun" w:eastAsia="SimSun" w:cs="SimSun"/>
          <w:sz w:val="20"/>
          <w:szCs w:val="20"/>
        </w:rPr>
      </w:pPr>
      <w:r>
        <w:rPr>
          <w:rFonts w:ascii="SimSun" w:hAnsi="SimSun" w:eastAsia="SimSun" w:cs="SimSun"/>
          <w:sz w:val="20"/>
          <w:szCs w:val="20"/>
          <w:spacing w:val="9"/>
        </w:rPr>
        <w:t>拟建宁德福鼎桐城～白琳</w:t>
      </w:r>
    </w:p>
    <w:p>
      <w:pPr>
        <w:ind w:left="770"/>
        <w:spacing w:before="18"/>
        <w:tabs>
          <w:tab w:val="left" w:pos="919"/>
        </w:tabs>
        <w:rPr>
          <w:sz w:val="20"/>
          <w:szCs w:val="20"/>
        </w:rPr>
      </w:pPr>
      <w:r>
        <w:pict>
          <v:shape id="_x0000_s364" style="position:absolute;margin-left:88.4797pt;margin-top:0.389832pt;mso-position-vertical-relative:text;mso-position-horizontal-relative:text;width:115.65pt;height:30.9pt;z-index:252267520;" filled="false" stroked="false" type="#_x0000_t202">
            <v:fill on="false"/>
            <v:stroke on="false"/>
            <v:path/>
            <v:imagedata o:title=""/>
            <o:lock v:ext="edit" aspectratio="false"/>
            <v:textbox inset="0mm,0mm,0mm,0mm">
              <w:txbxContent>
                <w:p>
                  <w:pPr>
                    <w:ind w:left="805"/>
                    <w:spacing w:before="19" w:line="228" w:lineRule="auto"/>
                    <w:rPr>
                      <w:rFonts w:ascii="SimSun" w:hAnsi="SimSun" w:eastAsia="SimSun" w:cs="SimSun"/>
                      <w:sz w:val="20"/>
                      <w:szCs w:val="20"/>
                    </w:rPr>
                  </w:pPr>
                  <w:r>
                    <w:rPr>
                      <w:rFonts w:ascii="SimSun" w:hAnsi="SimSun" w:eastAsia="SimSun" w:cs="SimSun"/>
                      <w:sz w:val="20"/>
                      <w:szCs w:val="20"/>
                      <w:spacing w:val="1"/>
                    </w:rPr>
                    <w:t>110</w:t>
                  </w:r>
                  <w:r>
                    <w:rPr>
                      <w:rFonts w:ascii="SimSun" w:hAnsi="SimSun" w:eastAsia="SimSun" w:cs="SimSun"/>
                      <w:sz w:val="20"/>
                      <w:szCs w:val="20"/>
                    </w:rPr>
                    <w:t>kV</w:t>
                  </w:r>
                  <w:r>
                    <w:rPr>
                      <w:rFonts w:ascii="SimSun" w:hAnsi="SimSun" w:eastAsia="SimSun" w:cs="SimSun"/>
                      <w:sz w:val="20"/>
                      <w:szCs w:val="20"/>
                      <w:spacing w:val="-36"/>
                    </w:rPr>
                    <w:t xml:space="preserve"> </w:t>
                  </w:r>
                  <w:r>
                    <w:rPr>
                      <w:rFonts w:ascii="SimSun" w:hAnsi="SimSun" w:eastAsia="SimSun" w:cs="SimSun"/>
                      <w:sz w:val="20"/>
                      <w:szCs w:val="20"/>
                      <w:spacing w:val="1"/>
                    </w:rPr>
                    <w:t>线路</w:t>
                  </w:r>
                </w:p>
                <w:p>
                  <w:pPr>
                    <w:ind w:left="20"/>
                    <w:spacing w:before="84" w:line="228" w:lineRule="auto"/>
                    <w:rPr>
                      <w:rFonts w:ascii="SimSun" w:hAnsi="SimSun" w:eastAsia="SimSun" w:cs="SimSun"/>
                      <w:sz w:val="20"/>
                      <w:szCs w:val="20"/>
                    </w:rPr>
                  </w:pPr>
                  <w:r>
                    <w:rPr>
                      <w:rFonts w:ascii="SimSun" w:hAnsi="SimSun" w:eastAsia="SimSun" w:cs="SimSun"/>
                      <w:sz w:val="20"/>
                      <w:szCs w:val="20"/>
                      <w:spacing w:val="3"/>
                    </w:rPr>
                    <w:t>（现状为</w:t>
                  </w:r>
                  <w:r>
                    <w:rPr>
                      <w:rFonts w:ascii="SimSun" w:hAnsi="SimSun" w:eastAsia="SimSun" w:cs="SimSun"/>
                      <w:sz w:val="20"/>
                      <w:szCs w:val="20"/>
                      <w:spacing w:val="-14"/>
                    </w:rPr>
                    <w:t xml:space="preserve"> </w:t>
                  </w:r>
                  <w:r>
                    <w:rPr>
                      <w:rFonts w:ascii="SimSun" w:hAnsi="SimSun" w:eastAsia="SimSun" w:cs="SimSun"/>
                      <w:sz w:val="20"/>
                      <w:szCs w:val="20"/>
                      <w:spacing w:val="3"/>
                    </w:rPr>
                    <w:t>110</w:t>
                  </w:r>
                  <w:r>
                    <w:rPr>
                      <w:rFonts w:ascii="SimSun" w:hAnsi="SimSun" w:eastAsia="SimSun" w:cs="SimSun"/>
                      <w:sz w:val="20"/>
                      <w:szCs w:val="20"/>
                    </w:rPr>
                    <w:t>kV</w:t>
                  </w:r>
                  <w:r>
                    <w:rPr>
                      <w:rFonts w:ascii="SimSun" w:hAnsi="SimSun" w:eastAsia="SimSun" w:cs="SimSun"/>
                      <w:sz w:val="20"/>
                      <w:szCs w:val="20"/>
                      <w:spacing w:val="-39"/>
                    </w:rPr>
                    <w:t xml:space="preserve"> </w:t>
                  </w:r>
                  <w:r>
                    <w:rPr>
                      <w:rFonts w:ascii="SimSun" w:hAnsi="SimSun" w:eastAsia="SimSun" w:cs="SimSun"/>
                      <w:sz w:val="20"/>
                      <w:szCs w:val="20"/>
                      <w:spacing w:val="3"/>
                    </w:rPr>
                    <w:t>桐琳线）</w:t>
                  </w:r>
                </w:p>
              </w:txbxContent>
            </v:textbox>
          </v:shape>
        </w:pict>
      </w:r>
      <w:r>
        <w:rPr>
          <w:rFonts w:ascii="SimSun" w:hAnsi="SimSun" w:eastAsia="SimSun" w:cs="SimSun"/>
          <w:sz w:val="20"/>
          <w:szCs w:val="20"/>
        </w:rPr>
        <w:tab/>
      </w:r>
      <w:r>
        <w:rPr>
          <w:rFonts w:ascii="SimSun" w:hAnsi="SimSun" w:eastAsia="SimSun" w:cs="SimSun"/>
          <w:sz w:val="20"/>
          <w:szCs w:val="20"/>
          <w:spacing w:val="-1"/>
        </w:rPr>
        <w:t>5m</w:t>
      </w:r>
      <w:r>
        <w:rPr>
          <w:rFonts w:ascii="SimSun" w:hAnsi="SimSun" w:eastAsia="SimSun" w:cs="SimSun"/>
          <w:sz w:val="20"/>
          <w:szCs w:val="20"/>
          <w:spacing w:val="28"/>
        </w:rPr>
        <w:t xml:space="preserve"> </w:t>
      </w:r>
      <w:r>
        <w:rPr>
          <w:sz w:val="20"/>
          <w:szCs w:val="20"/>
          <w:position w:val="-24"/>
        </w:rPr>
        <w:drawing>
          <wp:inline distT="0" distB="0" distL="0" distR="0">
            <wp:extent cx="307327" cy="564039"/>
            <wp:effectExtent l="0" t="0" r="0" b="0"/>
            <wp:docPr id="224" name="IM 224"/>
            <wp:cNvGraphicFramePr/>
            <a:graphic>
              <a:graphicData uri="http://schemas.openxmlformats.org/drawingml/2006/picture">
                <pic:pic>
                  <pic:nvPicPr>
                    <pic:cNvPr id="224" name="IM 224"/>
                    <pic:cNvPicPr/>
                  </pic:nvPicPr>
                  <pic:blipFill>
                    <a:blip r:embed="rId193"/>
                    <a:stretch>
                      <a:fillRect/>
                    </a:stretch>
                  </pic:blipFill>
                  <pic:spPr>
                    <a:xfrm rot="0">
                      <a:off x="0" y="0"/>
                      <a:ext cx="307327" cy="564039"/>
                    </a:xfrm>
                    <a:prstGeom prst="rect">
                      <a:avLst/>
                    </a:prstGeom>
                  </pic:spPr>
                </pic:pic>
              </a:graphicData>
            </a:graphic>
          </wp:inline>
        </w:drawing>
      </w:r>
    </w:p>
    <w:p>
      <w:pPr>
        <w:ind w:left="859"/>
        <w:spacing w:line="228" w:lineRule="auto"/>
        <w:rPr>
          <w:sz w:val="20"/>
          <w:szCs w:val="20"/>
        </w:rPr>
      </w:pPr>
      <w:r>
        <w:rPr>
          <w:rFonts w:ascii="SimSun" w:hAnsi="SimSun" w:eastAsia="SimSun" w:cs="SimSun"/>
          <w:sz w:val="20"/>
          <w:szCs w:val="20"/>
          <w:spacing w:val="2"/>
        </w:rPr>
        <w:t>#D6</w:t>
      </w:r>
      <w:r>
        <w:rPr>
          <w:rFonts w:ascii="SimSun" w:hAnsi="SimSun" w:eastAsia="SimSun" w:cs="SimSun"/>
          <w:sz w:val="20"/>
          <w:szCs w:val="20"/>
          <w:spacing w:val="11"/>
        </w:rPr>
        <w:t xml:space="preserve"> </w:t>
      </w:r>
      <w:r>
        <w:rPr>
          <w:sz w:val="20"/>
          <w:szCs w:val="20"/>
          <w:position w:val="2"/>
        </w:rPr>
        <w:drawing>
          <wp:inline distT="0" distB="0" distL="0" distR="0">
            <wp:extent cx="20865" cy="101106"/>
            <wp:effectExtent l="0" t="0" r="0" b="0"/>
            <wp:docPr id="226" name="IM 226"/>
            <wp:cNvGraphicFramePr/>
            <a:graphic>
              <a:graphicData uri="http://schemas.openxmlformats.org/drawingml/2006/picture">
                <pic:pic>
                  <pic:nvPicPr>
                    <pic:cNvPr id="226" name="IM 226"/>
                    <pic:cNvPicPr/>
                  </pic:nvPicPr>
                  <pic:blipFill>
                    <a:blip r:embed="rId194"/>
                    <a:stretch>
                      <a:fillRect/>
                    </a:stretch>
                  </pic:blipFill>
                  <pic:spPr>
                    <a:xfrm rot="0">
                      <a:off x="0" y="0"/>
                      <a:ext cx="20865" cy="101106"/>
                    </a:xfrm>
                    <a:prstGeom prst="rect">
                      <a:avLst/>
                    </a:prstGeom>
                  </pic:spPr>
                </pic:pic>
              </a:graphicData>
            </a:graphic>
          </wp:inline>
        </w:drawing>
      </w:r>
      <w:r>
        <w:rPr>
          <w:rFonts w:ascii="SimSun" w:hAnsi="SimSun" w:eastAsia="SimSun" w:cs="SimSun"/>
          <w:sz w:val="20"/>
          <w:szCs w:val="20"/>
          <w:spacing w:val="95"/>
        </w:rPr>
        <w:t xml:space="preserve"> </w:t>
      </w:r>
      <w:r>
        <w:rPr>
          <w:sz w:val="20"/>
          <w:szCs w:val="20"/>
          <w:position w:val="-84"/>
        </w:rPr>
        <w:drawing>
          <wp:inline distT="0" distB="0" distL="0" distR="0">
            <wp:extent cx="209537" cy="607825"/>
            <wp:effectExtent l="0" t="0" r="0" b="0"/>
            <wp:docPr id="228" name="IM 228"/>
            <wp:cNvGraphicFramePr/>
            <a:graphic>
              <a:graphicData uri="http://schemas.openxmlformats.org/drawingml/2006/picture">
                <pic:pic>
                  <pic:nvPicPr>
                    <pic:cNvPr id="228" name="IM 228"/>
                    <pic:cNvPicPr/>
                  </pic:nvPicPr>
                  <pic:blipFill>
                    <a:blip r:embed="rId195"/>
                    <a:stretch>
                      <a:fillRect/>
                    </a:stretch>
                  </pic:blipFill>
                  <pic:spPr>
                    <a:xfrm rot="0">
                      <a:off x="0" y="0"/>
                      <a:ext cx="209537" cy="607825"/>
                    </a:xfrm>
                    <a:prstGeom prst="rect">
                      <a:avLst/>
                    </a:prstGeom>
                  </pic:spPr>
                </pic:pic>
              </a:graphicData>
            </a:graphic>
          </wp:inline>
        </w:drawing>
      </w:r>
    </w:p>
    <w:p>
      <w:pPr>
        <w:ind w:left="1407"/>
        <w:spacing w:line="680" w:lineRule="exact"/>
        <w:rPr/>
      </w:pPr>
      <w:r>
        <w:rPr>
          <w:position w:val="-14"/>
        </w:rPr>
        <w:drawing>
          <wp:inline distT="0" distB="0" distL="0" distR="0">
            <wp:extent cx="324129" cy="431901"/>
            <wp:effectExtent l="0" t="0" r="0" b="0"/>
            <wp:docPr id="230" name="IM 230"/>
            <wp:cNvGraphicFramePr/>
            <a:graphic>
              <a:graphicData uri="http://schemas.openxmlformats.org/drawingml/2006/picture">
                <pic:pic>
                  <pic:nvPicPr>
                    <pic:cNvPr id="230" name="IM 230"/>
                    <pic:cNvPicPr/>
                  </pic:nvPicPr>
                  <pic:blipFill>
                    <a:blip r:embed="rId196"/>
                    <a:stretch>
                      <a:fillRect/>
                    </a:stretch>
                  </pic:blipFill>
                  <pic:spPr>
                    <a:xfrm rot="0">
                      <a:off x="0" y="0"/>
                      <a:ext cx="324129" cy="431901"/>
                    </a:xfrm>
                    <a:prstGeom prst="rect">
                      <a:avLst/>
                    </a:prstGeom>
                  </pic:spPr>
                </pic:pic>
              </a:graphicData>
            </a:graphic>
          </wp:inline>
        </w:drawing>
      </w:r>
    </w:p>
    <w:p>
      <w:pPr>
        <w:ind w:left="1461"/>
        <w:spacing w:before="20" w:line="446" w:lineRule="exact"/>
        <w:rPr/>
      </w:pPr>
      <w:r>
        <w:drawing>
          <wp:anchor distT="0" distB="0" distL="0" distR="0" simplePos="0" relativeHeight="252271616" behindDoc="0" locked="0" layoutInCell="1" allowOverlap="1">
            <wp:simplePos x="0" y="0"/>
            <wp:positionH relativeFrom="column">
              <wp:posOffset>1211071</wp:posOffset>
            </wp:positionH>
            <wp:positionV relativeFrom="paragraph">
              <wp:posOffset>16459</wp:posOffset>
            </wp:positionV>
            <wp:extent cx="39573" cy="248983"/>
            <wp:effectExtent l="0" t="0" r="0" b="0"/>
            <wp:wrapNone/>
            <wp:docPr id="232" name="IM 232"/>
            <wp:cNvGraphicFramePr/>
            <a:graphic>
              <a:graphicData uri="http://schemas.openxmlformats.org/drawingml/2006/picture">
                <pic:pic>
                  <pic:nvPicPr>
                    <pic:cNvPr id="232" name="IM 232"/>
                    <pic:cNvPicPr/>
                  </pic:nvPicPr>
                  <pic:blipFill>
                    <a:blip r:embed="rId197"/>
                    <a:stretch>
                      <a:fillRect/>
                    </a:stretch>
                  </pic:blipFill>
                  <pic:spPr>
                    <a:xfrm rot="0">
                      <a:off x="0" y="0"/>
                      <a:ext cx="39573" cy="248983"/>
                    </a:xfrm>
                    <a:prstGeom prst="rect">
                      <a:avLst/>
                    </a:prstGeom>
                  </pic:spPr>
                </pic:pic>
              </a:graphicData>
            </a:graphic>
          </wp:anchor>
        </w:drawing>
      </w:r>
      <w:r>
        <w:rPr>
          <w:position w:val="-9"/>
        </w:rPr>
        <w:drawing>
          <wp:inline distT="0" distB="0" distL="0" distR="0">
            <wp:extent cx="318604" cy="283603"/>
            <wp:effectExtent l="0" t="0" r="0" b="0"/>
            <wp:docPr id="234" name="IM 234"/>
            <wp:cNvGraphicFramePr/>
            <a:graphic>
              <a:graphicData uri="http://schemas.openxmlformats.org/drawingml/2006/picture">
                <pic:pic>
                  <pic:nvPicPr>
                    <pic:cNvPr id="234" name="IM 234"/>
                    <pic:cNvPicPr/>
                  </pic:nvPicPr>
                  <pic:blipFill>
                    <a:blip r:embed="rId198"/>
                    <a:stretch>
                      <a:fillRect/>
                    </a:stretch>
                  </pic:blipFill>
                  <pic:spPr>
                    <a:xfrm rot="0">
                      <a:off x="0" y="0"/>
                      <a:ext cx="318604" cy="283603"/>
                    </a:xfrm>
                    <a:prstGeom prst="rect">
                      <a:avLst/>
                    </a:prstGeom>
                  </pic:spPr>
                </pic:pic>
              </a:graphicData>
            </a:graphic>
          </wp:inline>
        </w:drawing>
      </w:r>
    </w:p>
    <w:p>
      <w:pPr>
        <w:pStyle w:val="BodyText"/>
        <w:spacing w:line="14" w:lineRule="auto"/>
        <w:rPr>
          <w:sz w:val="2"/>
        </w:rPr>
      </w:pPr>
      <w:r>
        <w:rPr>
          <w:sz w:val="2"/>
          <w:szCs w:val="2"/>
        </w:rPr>
        <w:br w:type="column"/>
      </w:r>
    </w:p>
    <w:p>
      <w:pPr>
        <w:pStyle w:val="BodyText"/>
        <w:spacing w:line="282" w:lineRule="auto"/>
        <w:rPr/>
      </w:pPr>
      <w:r/>
    </w:p>
    <w:p>
      <w:pPr>
        <w:ind w:left="130"/>
        <w:spacing w:before="68" w:line="181" w:lineRule="auto"/>
        <w:rPr>
          <w:rFonts w:ascii="SimSun" w:hAnsi="SimSun" w:eastAsia="SimSun" w:cs="SimSun"/>
          <w:sz w:val="21"/>
          <w:szCs w:val="21"/>
        </w:rPr>
      </w:pPr>
      <w:r>
        <w:rPr>
          <w:rFonts w:ascii="SimSun" w:hAnsi="SimSun" w:eastAsia="SimSun" w:cs="SimSun"/>
          <w:sz w:val="21"/>
          <w:szCs w:val="21"/>
          <w:i/>
          <w:iCs/>
          <w14:textOutline w14:w="3795" w14:cap="sq" w14:cmpd="sng">
            <w14:solidFill>
              <w14:srgbClr w14:val="000000"/>
            </w14:solidFill>
            <w14:prstDash w14:val="solid"/>
            <w14:bevel/>
          </w14:textOutline>
          <w:spacing w:val="6"/>
          <w:w w:val="135"/>
        </w:rPr>
        <w:t>N</w:t>
      </w:r>
    </w:p>
    <w:p>
      <w:pPr>
        <w:spacing w:before="82" w:line="894" w:lineRule="exact"/>
        <w:rPr/>
      </w:pPr>
      <w:r>
        <w:rPr>
          <w:position w:val="-17"/>
        </w:rPr>
        <w:drawing>
          <wp:inline distT="0" distB="0" distL="0" distR="0">
            <wp:extent cx="263525" cy="567894"/>
            <wp:effectExtent l="0" t="0" r="0" b="0"/>
            <wp:docPr id="236" name="IM 236"/>
            <wp:cNvGraphicFramePr/>
            <a:graphic>
              <a:graphicData uri="http://schemas.openxmlformats.org/drawingml/2006/picture">
                <pic:pic>
                  <pic:nvPicPr>
                    <pic:cNvPr id="236" name="IM 236"/>
                    <pic:cNvPicPr/>
                  </pic:nvPicPr>
                  <pic:blipFill>
                    <a:blip r:embed="rId199"/>
                    <a:stretch>
                      <a:fillRect/>
                    </a:stretch>
                  </pic:blipFill>
                  <pic:spPr>
                    <a:xfrm rot="0">
                      <a:off x="0" y="0"/>
                      <a:ext cx="263525" cy="567894"/>
                    </a:xfrm>
                    <a:prstGeom prst="rect">
                      <a:avLst/>
                    </a:prstGeom>
                  </pic:spPr>
                </pic:pic>
              </a:graphicData>
            </a:graphic>
          </wp:inline>
        </w:drawing>
      </w:r>
    </w:p>
    <w:p>
      <w:pPr>
        <w:spacing w:line="894" w:lineRule="exact"/>
        <w:sectPr>
          <w:type w:val="continuous"/>
          <w:pgSz w:w="11905" w:h="16839"/>
          <w:pgMar w:top="1191" w:right="1500" w:bottom="1438" w:left="1531" w:header="886" w:footer="1086" w:gutter="0"/>
          <w:cols w:equalWidth="0" w:num="3">
            <w:col w:w="2291" w:space="100"/>
            <w:col w:w="4575" w:space="100"/>
            <w:col w:w="1808" w:space="0"/>
          </w:cols>
        </w:sectPr>
        <w:rPr/>
      </w:pPr>
    </w:p>
    <w:p>
      <w:pPr>
        <w:pStyle w:val="BodyText"/>
        <w:spacing w:line="263" w:lineRule="auto"/>
        <w:rPr/>
      </w:pPr>
      <w:r/>
    </w:p>
    <w:p>
      <w:pPr>
        <w:pStyle w:val="BodyText"/>
        <w:spacing w:line="263" w:lineRule="auto"/>
        <w:rPr/>
      </w:pPr>
      <w:r/>
    </w:p>
    <w:p>
      <w:pPr>
        <w:pStyle w:val="BodyText"/>
        <w:spacing w:line="264" w:lineRule="auto"/>
        <w:rPr/>
      </w:pPr>
      <w:r/>
    </w:p>
    <w:p>
      <w:pPr>
        <w:pStyle w:val="BodyText"/>
        <w:spacing w:line="264" w:lineRule="auto"/>
        <w:rPr/>
      </w:pPr>
      <w:r/>
    </w:p>
    <w:p>
      <w:pPr>
        <w:pStyle w:val="BodyText"/>
        <w:spacing w:line="264" w:lineRule="auto"/>
        <w:rPr/>
      </w:pPr>
      <w:r/>
    </w:p>
    <w:p>
      <w:pPr>
        <w:pStyle w:val="BodyText"/>
        <w:spacing w:line="264" w:lineRule="auto"/>
        <w:rPr/>
      </w:pPr>
      <w:r/>
    </w:p>
    <w:p>
      <w:pPr>
        <w:ind w:left="1983"/>
        <w:spacing w:before="65" w:line="227" w:lineRule="auto"/>
        <w:rPr>
          <w:rFonts w:ascii="SimSun" w:hAnsi="SimSun" w:eastAsia="SimSun" w:cs="SimSun"/>
          <w:sz w:val="20"/>
          <w:szCs w:val="20"/>
        </w:rPr>
      </w:pPr>
      <w:r>
        <w:rPr>
          <w:rFonts w:ascii="SimSun" w:hAnsi="SimSun" w:eastAsia="SimSun" w:cs="SimSun"/>
          <w:sz w:val="20"/>
          <w:szCs w:val="20"/>
          <w:spacing w:val="9"/>
        </w:rPr>
        <w:t>拟建宁德福鼎桐城～白琳</w:t>
      </w:r>
    </w:p>
    <w:p>
      <w:pPr>
        <w:ind w:left="2656"/>
        <w:spacing w:before="24" w:line="228" w:lineRule="auto"/>
        <w:rPr>
          <w:rFonts w:ascii="SimSun" w:hAnsi="SimSun" w:eastAsia="SimSun" w:cs="SimSun"/>
          <w:sz w:val="20"/>
          <w:szCs w:val="20"/>
        </w:rPr>
      </w:pPr>
      <w:r>
        <w:rPr>
          <w:rFonts w:ascii="SimSun" w:hAnsi="SimSun" w:eastAsia="SimSun" w:cs="SimSun"/>
          <w:sz w:val="20"/>
          <w:szCs w:val="20"/>
          <w:spacing w:val="1"/>
        </w:rPr>
        <w:t>110</w:t>
      </w:r>
      <w:r>
        <w:rPr>
          <w:rFonts w:ascii="SimSun" w:hAnsi="SimSun" w:eastAsia="SimSun" w:cs="SimSun"/>
          <w:sz w:val="20"/>
          <w:szCs w:val="20"/>
        </w:rPr>
        <w:t>kV</w:t>
      </w:r>
      <w:r>
        <w:rPr>
          <w:rFonts w:ascii="SimSun" w:hAnsi="SimSun" w:eastAsia="SimSun" w:cs="SimSun"/>
          <w:sz w:val="20"/>
          <w:szCs w:val="20"/>
          <w:spacing w:val="-36"/>
        </w:rPr>
        <w:t xml:space="preserve"> </w:t>
      </w:r>
      <w:r>
        <w:rPr>
          <w:rFonts w:ascii="SimSun" w:hAnsi="SimSun" w:eastAsia="SimSun" w:cs="SimSun"/>
          <w:sz w:val="20"/>
          <w:szCs w:val="20"/>
          <w:spacing w:val="1"/>
        </w:rPr>
        <w:t>线路</w:t>
      </w:r>
    </w:p>
    <w:p>
      <w:pPr>
        <w:pStyle w:val="BodyText"/>
        <w:spacing w:line="277" w:lineRule="auto"/>
        <w:rPr/>
      </w:pPr>
      <w:r/>
    </w:p>
    <w:p>
      <w:pPr>
        <w:pStyle w:val="BodyText"/>
        <w:spacing w:line="277" w:lineRule="auto"/>
        <w:rPr/>
      </w:pPr>
      <w:r/>
    </w:p>
    <w:p>
      <w:pPr>
        <w:pStyle w:val="BodyText"/>
        <w:spacing w:line="278" w:lineRule="auto"/>
        <w:rPr/>
      </w:pPr>
      <w:r/>
    </w:p>
    <w:p>
      <w:pPr>
        <w:ind w:left="2698"/>
        <w:spacing w:before="66" w:line="212" w:lineRule="auto"/>
        <w:rPr>
          <w:rFonts w:ascii="SimSun" w:hAnsi="SimSun" w:eastAsia="SimSun" w:cs="SimSun"/>
          <w:sz w:val="20"/>
          <w:szCs w:val="20"/>
        </w:rPr>
      </w:pPr>
      <w:r>
        <w:rPr>
          <w:rFonts w:ascii="SimSun" w:hAnsi="SimSun" w:eastAsia="SimSun" w:cs="SimSun"/>
          <w:sz w:val="20"/>
          <w:szCs w:val="20"/>
          <w:spacing w:val="1"/>
        </w:rPr>
        <w:t>30m</w:t>
      </w:r>
    </w:p>
    <w:p>
      <w:pPr>
        <w:ind w:firstLine="1937"/>
        <w:spacing w:line="133" w:lineRule="exact"/>
        <w:rPr/>
      </w:pPr>
      <w:r>
        <w:rPr>
          <w:position w:val="-2"/>
        </w:rPr>
        <w:drawing>
          <wp:inline distT="0" distB="0" distL="0" distR="0">
            <wp:extent cx="1106169" cy="84403"/>
            <wp:effectExtent l="0" t="0" r="0" b="0"/>
            <wp:docPr id="238" name="IM 238"/>
            <wp:cNvGraphicFramePr/>
            <a:graphic>
              <a:graphicData uri="http://schemas.openxmlformats.org/drawingml/2006/picture">
                <pic:pic>
                  <pic:nvPicPr>
                    <pic:cNvPr id="238" name="IM 238"/>
                    <pic:cNvPicPr/>
                  </pic:nvPicPr>
                  <pic:blipFill>
                    <a:blip r:embed="rId200"/>
                    <a:stretch>
                      <a:fillRect/>
                    </a:stretch>
                  </pic:blipFill>
                  <pic:spPr>
                    <a:xfrm rot="0">
                      <a:off x="0" y="0"/>
                      <a:ext cx="1106169" cy="84403"/>
                    </a:xfrm>
                    <a:prstGeom prst="rect">
                      <a:avLst/>
                    </a:prstGeom>
                  </pic:spPr>
                </pic:pic>
              </a:graphicData>
            </a:graphic>
          </wp:inline>
        </w:drawing>
      </w:r>
    </w:p>
    <w:p>
      <w:pPr>
        <w:ind w:left="3213"/>
        <w:spacing w:before="36" w:line="268" w:lineRule="exact"/>
        <w:rPr>
          <w:rFonts w:ascii="SimSun" w:hAnsi="SimSun" w:eastAsia="SimSun" w:cs="SimSun"/>
          <w:sz w:val="20"/>
          <w:szCs w:val="20"/>
        </w:rPr>
      </w:pPr>
      <w:r>
        <w:rPr>
          <w:rFonts w:ascii="SimSun" w:hAnsi="SimSun" w:eastAsia="SimSun" w:cs="SimSun"/>
          <w:sz w:val="20"/>
          <w:szCs w:val="20"/>
          <w:spacing w:val="3"/>
          <w:position w:val="1"/>
        </w:rPr>
        <w:t>D7#</w:t>
      </w:r>
    </w:p>
    <w:p>
      <w:pPr>
        <w:ind w:left="3787"/>
        <w:spacing w:before="281" w:line="228" w:lineRule="auto"/>
        <w:rPr>
          <w:rFonts w:ascii="SimSun" w:hAnsi="SimSun" w:eastAsia="SimSun" w:cs="SimSun"/>
          <w:sz w:val="20"/>
          <w:szCs w:val="20"/>
        </w:rPr>
      </w:pPr>
      <w:r>
        <w:rPr>
          <w:rFonts w:ascii="SimSun" w:hAnsi="SimSun" w:eastAsia="SimSun" w:cs="SimSun"/>
          <w:sz w:val="20"/>
          <w:szCs w:val="20"/>
          <w:spacing w:val="3"/>
        </w:rPr>
        <w:t>白琳镇某某庵</w:t>
      </w:r>
    </w:p>
    <w:p>
      <w:pPr>
        <w:pStyle w:val="BodyText"/>
        <w:spacing w:line="249" w:lineRule="auto"/>
        <w:rPr/>
      </w:pPr>
      <w:r/>
    </w:p>
    <w:p>
      <w:pPr>
        <w:pStyle w:val="BodyText"/>
        <w:spacing w:line="249" w:lineRule="auto"/>
        <w:rPr/>
      </w:pPr>
      <w:r/>
    </w:p>
    <w:p>
      <w:pPr>
        <w:pStyle w:val="BodyText"/>
        <w:spacing w:line="249" w:lineRule="auto"/>
        <w:rPr/>
      </w:pPr>
      <w:r/>
    </w:p>
    <w:p>
      <w:pPr>
        <w:pStyle w:val="BodyText"/>
        <w:spacing w:line="250" w:lineRule="auto"/>
        <w:rPr/>
      </w:pPr>
      <w:r/>
    </w:p>
    <w:p>
      <w:pPr>
        <w:ind w:left="6108"/>
        <w:spacing w:before="65" w:line="229" w:lineRule="auto"/>
        <w:rPr>
          <w:rFonts w:ascii="SimSun" w:hAnsi="SimSun" w:eastAsia="SimSun" w:cs="SimSun"/>
          <w:sz w:val="20"/>
          <w:szCs w:val="20"/>
        </w:rPr>
      </w:pPr>
      <w:r>
        <w:rPr>
          <w:rFonts w:ascii="SimSun" w:hAnsi="SimSun" w:eastAsia="SimSun" w:cs="SimSun"/>
          <w:sz w:val="20"/>
          <w:szCs w:val="20"/>
          <w:u w:val="double" w:color="auto"/>
          <w:spacing w:val="-6"/>
        </w:rPr>
        <w:t>图例</w:t>
      </w:r>
    </w:p>
    <w:p>
      <w:pPr>
        <w:ind w:left="4737"/>
        <w:spacing w:before="23" w:line="228" w:lineRule="auto"/>
        <w:rPr>
          <w:rFonts w:ascii="SimSun" w:hAnsi="SimSun" w:eastAsia="SimSun" w:cs="SimSun"/>
          <w:sz w:val="20"/>
          <w:szCs w:val="20"/>
        </w:rPr>
      </w:pPr>
      <w:r>
        <w:rPr>
          <w:rFonts w:ascii="SimSun" w:hAnsi="SimSun" w:eastAsia="SimSun" w:cs="SimSun"/>
          <w:sz w:val="20"/>
          <w:szCs w:val="20"/>
          <w:spacing w:val="8"/>
        </w:rPr>
        <w:t>#D6 工频电磁场检测点位及编号</w:t>
      </w:r>
    </w:p>
    <w:p>
      <w:pPr>
        <w:pStyle w:val="BodyText"/>
        <w:spacing w:line="252" w:lineRule="auto"/>
        <w:rPr/>
      </w:pPr>
      <w:r/>
    </w:p>
    <w:p>
      <w:pPr>
        <w:pStyle w:val="BodyText"/>
        <w:spacing w:line="253" w:lineRule="auto"/>
        <w:rPr/>
      </w:pPr>
      <w:r/>
    </w:p>
    <w:p>
      <w:pPr>
        <w:pStyle w:val="BodyText"/>
        <w:spacing w:line="253" w:lineRule="auto"/>
        <w:rPr/>
      </w:pPr>
      <w:r/>
    </w:p>
    <w:p>
      <w:pPr>
        <w:pStyle w:val="BodyText"/>
        <w:spacing w:line="253" w:lineRule="auto"/>
        <w:rPr/>
      </w:pPr>
      <w:r/>
    </w:p>
    <w:p>
      <w:pPr>
        <w:ind w:left="3232" w:right="103" w:hanging="3137"/>
        <w:spacing w:before="78" w:line="211" w:lineRule="auto"/>
        <w:rPr>
          <w:rFonts w:ascii="SimHei" w:hAnsi="SimHei" w:eastAsia="SimHei" w:cs="SimHei"/>
          <w:sz w:val="24"/>
          <w:szCs w:val="24"/>
        </w:rPr>
      </w:pPr>
      <w:r>
        <w:rPr>
          <w:rFonts w:ascii="SimHei" w:hAnsi="SimHei" w:eastAsia="SimHei" w:cs="SimHei"/>
          <w:sz w:val="24"/>
          <w:szCs w:val="24"/>
          <w:spacing w:val="-2"/>
        </w:rPr>
        <w:t>图</w:t>
      </w:r>
      <w:r>
        <w:rPr>
          <w:rFonts w:ascii="SimHei" w:hAnsi="SimHei" w:eastAsia="SimHei" w:cs="SimHei"/>
          <w:sz w:val="24"/>
          <w:szCs w:val="24"/>
          <w:spacing w:val="-48"/>
        </w:rPr>
        <w:t xml:space="preserve"> </w:t>
      </w:r>
      <w:r>
        <w:rPr>
          <w:rFonts w:ascii="SimHei" w:hAnsi="SimHei" w:eastAsia="SimHei" w:cs="SimHei"/>
          <w:sz w:val="24"/>
          <w:szCs w:val="24"/>
          <w:spacing w:val="-2"/>
        </w:rPr>
        <w:t>A-1</w:t>
      </w:r>
      <w:r>
        <w:rPr>
          <w:rFonts w:ascii="SimHei" w:hAnsi="SimHei" w:eastAsia="SimHei" w:cs="SimHei"/>
          <w:sz w:val="24"/>
          <w:szCs w:val="24"/>
          <w:spacing w:val="-2"/>
        </w:rPr>
        <w:t xml:space="preserve"> </w:t>
      </w:r>
      <w:r>
        <w:rPr>
          <w:rFonts w:ascii="SimHei" w:hAnsi="SimHei" w:eastAsia="SimHei" w:cs="SimHei"/>
          <w:sz w:val="24"/>
          <w:szCs w:val="24"/>
          <w:spacing w:val="-2"/>
        </w:rPr>
        <w:t>拟建宁德福鼎桐城～白琳</w:t>
      </w:r>
      <w:r>
        <w:rPr>
          <w:rFonts w:ascii="SimHei" w:hAnsi="SimHei" w:eastAsia="SimHei" w:cs="SimHei"/>
          <w:sz w:val="24"/>
          <w:szCs w:val="24"/>
          <w:spacing w:val="-37"/>
        </w:rPr>
        <w:t xml:space="preserve"> </w:t>
      </w:r>
      <w:r>
        <w:rPr>
          <w:rFonts w:ascii="SimHei" w:hAnsi="SimHei" w:eastAsia="SimHei" w:cs="SimHei"/>
          <w:sz w:val="24"/>
          <w:szCs w:val="24"/>
          <w:spacing w:val="-2"/>
        </w:rPr>
        <w:t>110</w:t>
      </w:r>
      <w:r>
        <w:rPr>
          <w:rFonts w:ascii="SimHei" w:hAnsi="SimHei" w:eastAsia="SimHei" w:cs="SimHei"/>
          <w:sz w:val="24"/>
          <w:szCs w:val="24"/>
          <w:spacing w:val="-44"/>
        </w:rPr>
        <w:t xml:space="preserve"> </w:t>
      </w:r>
      <w:r>
        <w:rPr>
          <w:rFonts w:ascii="SimHei" w:hAnsi="SimHei" w:eastAsia="SimHei" w:cs="SimHei"/>
          <w:sz w:val="24"/>
          <w:szCs w:val="24"/>
          <w:spacing w:val="-2"/>
        </w:rPr>
        <w:t>千伏线路改造工程周围工频电场、磁感应强度</w:t>
      </w:r>
      <w:r>
        <w:rPr>
          <w:rFonts w:ascii="SimHei" w:hAnsi="SimHei" w:eastAsia="SimHei" w:cs="SimHei"/>
          <w:sz w:val="24"/>
          <w:szCs w:val="24"/>
        </w:rPr>
        <w:t xml:space="preserve"> </w:t>
      </w:r>
      <w:r>
        <w:rPr>
          <w:rFonts w:ascii="SimHei" w:hAnsi="SimHei" w:eastAsia="SimHei" w:cs="SimHei"/>
          <w:sz w:val="24"/>
          <w:szCs w:val="24"/>
          <w:spacing w:val="-2"/>
        </w:rPr>
        <w:t>测点布置示意图（三）</w:t>
      </w:r>
    </w:p>
    <w:p>
      <w:pPr>
        <w:spacing w:line="211" w:lineRule="auto"/>
        <w:sectPr>
          <w:type w:val="continuous"/>
          <w:pgSz w:w="11905" w:h="16839"/>
          <w:pgMar w:top="1191" w:right="1500" w:bottom="1438" w:left="1531" w:header="886" w:footer="1086" w:gutter="0"/>
          <w:cols w:equalWidth="0" w:num="1">
            <w:col w:w="8874" w:space="0"/>
          </w:cols>
        </w:sectPr>
        <w:rPr>
          <w:rFonts w:ascii="SimHei" w:hAnsi="SimHei" w:eastAsia="SimHei" w:cs="SimHei"/>
          <w:sz w:val="24"/>
          <w:szCs w:val="24"/>
        </w:rPr>
      </w:pPr>
    </w:p>
    <w:p>
      <w:pPr>
        <w:pStyle w:val="BodyText"/>
        <w:spacing w:line="464" w:lineRule="auto"/>
        <w:rPr/>
      </w:pPr>
      <w:r/>
    </w:p>
    <w:p>
      <w:pPr>
        <w:ind w:left="10"/>
        <w:spacing w:before="78" w:line="218" w:lineRule="auto"/>
        <w:rPr>
          <w:rFonts w:ascii="SimHei" w:hAnsi="SimHei" w:eastAsia="SimHei" w:cs="SimHei"/>
          <w:sz w:val="24"/>
          <w:szCs w:val="24"/>
        </w:rPr>
      </w:pPr>
      <w:r>
        <w:rPr>
          <w:rFonts w:ascii="SimHei" w:hAnsi="SimHei" w:eastAsia="SimHei" w:cs="SimHei"/>
          <w:sz w:val="24"/>
          <w:szCs w:val="24"/>
          <w:spacing w:val="-4"/>
        </w:rPr>
        <w:t>3</w:t>
      </w:r>
      <w:r>
        <w:rPr>
          <w:rFonts w:ascii="SimHei" w:hAnsi="SimHei" w:eastAsia="SimHei" w:cs="SimHei"/>
          <w:sz w:val="24"/>
          <w:szCs w:val="24"/>
          <w:spacing w:val="-23"/>
        </w:rPr>
        <w:t xml:space="preserve"> </w:t>
      </w:r>
      <w:r>
        <w:rPr>
          <w:rFonts w:ascii="SimHei" w:hAnsi="SimHei" w:eastAsia="SimHei" w:cs="SimHei"/>
          <w:sz w:val="24"/>
          <w:szCs w:val="24"/>
          <w:spacing w:val="-4"/>
        </w:rPr>
        <w:t>电磁环境影响预测与评价</w:t>
      </w:r>
    </w:p>
    <w:p>
      <w:pPr>
        <w:ind w:left="16" w:right="80" w:firstLine="474"/>
        <w:spacing w:before="181" w:line="359" w:lineRule="auto"/>
        <w:jc w:val="both"/>
        <w:rPr>
          <w:rFonts w:ascii="SimSun" w:hAnsi="SimSun" w:eastAsia="SimSun" w:cs="SimSun"/>
          <w:sz w:val="24"/>
          <w:szCs w:val="24"/>
        </w:rPr>
      </w:pPr>
      <w:r>
        <w:rPr>
          <w:rFonts w:ascii="SimSun" w:hAnsi="SimSun" w:eastAsia="SimSun" w:cs="SimSun"/>
          <w:sz w:val="24"/>
          <w:szCs w:val="24"/>
          <w:spacing w:val="-2"/>
        </w:rPr>
        <w:t>本工程</w:t>
      </w:r>
      <w:r>
        <w:rPr>
          <w:rFonts w:ascii="SimSun" w:hAnsi="SimSun" w:eastAsia="SimSun" w:cs="SimSun"/>
          <w:sz w:val="24"/>
          <w:szCs w:val="24"/>
          <w:spacing w:val="-32"/>
        </w:rPr>
        <w:t xml:space="preserve"> </w:t>
      </w:r>
      <w:r>
        <w:rPr>
          <w:rFonts w:ascii="SimSun" w:hAnsi="SimSun" w:eastAsia="SimSun" w:cs="SimSun"/>
          <w:sz w:val="24"/>
          <w:szCs w:val="24"/>
          <w:spacing w:val="-2"/>
        </w:rPr>
        <w:t>110kV</w:t>
      </w:r>
      <w:r>
        <w:rPr>
          <w:rFonts w:ascii="SimSun" w:hAnsi="SimSun" w:eastAsia="SimSun" w:cs="SimSun"/>
          <w:sz w:val="24"/>
          <w:szCs w:val="24"/>
          <w:spacing w:val="-48"/>
        </w:rPr>
        <w:t xml:space="preserve"> </w:t>
      </w:r>
      <w:r>
        <w:rPr>
          <w:rFonts w:ascii="SimSun" w:hAnsi="SimSun" w:eastAsia="SimSun" w:cs="SimSun"/>
          <w:sz w:val="24"/>
          <w:szCs w:val="24"/>
          <w:spacing w:val="-2"/>
        </w:rPr>
        <w:t>线路电磁环境影响评价工作等</w:t>
      </w:r>
      <w:r>
        <w:rPr>
          <w:rFonts w:ascii="SimSun" w:hAnsi="SimSun" w:eastAsia="SimSun" w:cs="SimSun"/>
          <w:sz w:val="24"/>
          <w:szCs w:val="24"/>
          <w:spacing w:val="-3"/>
        </w:rPr>
        <w:t>级为二级。根据《环境影响评价技术</w:t>
      </w:r>
      <w:r>
        <w:rPr>
          <w:rFonts w:ascii="SimSun" w:hAnsi="SimSun" w:eastAsia="SimSun" w:cs="SimSun"/>
          <w:sz w:val="24"/>
          <w:szCs w:val="24"/>
        </w:rPr>
        <w:t xml:space="preserve"> </w:t>
      </w:r>
      <w:r>
        <w:rPr>
          <w:rFonts w:ascii="SimSun" w:hAnsi="SimSun" w:eastAsia="SimSun" w:cs="SimSun"/>
          <w:sz w:val="24"/>
          <w:szCs w:val="24"/>
          <w:spacing w:val="-1"/>
        </w:rPr>
        <w:t>导则 输变电》（HJ</w:t>
      </w:r>
      <w:r>
        <w:rPr>
          <w:rFonts w:ascii="SimSun" w:hAnsi="SimSun" w:eastAsia="SimSun" w:cs="SimSun"/>
          <w:sz w:val="24"/>
          <w:szCs w:val="24"/>
          <w:spacing w:val="-15"/>
        </w:rPr>
        <w:t xml:space="preserve"> </w:t>
      </w:r>
      <w:r>
        <w:rPr>
          <w:rFonts w:ascii="SimSun" w:hAnsi="SimSun" w:eastAsia="SimSun" w:cs="SimSun"/>
          <w:sz w:val="24"/>
          <w:szCs w:val="24"/>
          <w:spacing w:val="-1"/>
        </w:rPr>
        <w:t>24—2020）要求，架空输电线路电磁环境影响预测一般采用模式</w:t>
      </w:r>
    </w:p>
    <w:p>
      <w:pPr>
        <w:ind w:left="11"/>
        <w:spacing w:line="220" w:lineRule="auto"/>
        <w:rPr>
          <w:rFonts w:ascii="SimSun" w:hAnsi="SimSun" w:eastAsia="SimSun" w:cs="SimSun"/>
          <w:sz w:val="24"/>
          <w:szCs w:val="24"/>
        </w:rPr>
      </w:pPr>
      <w:r>
        <w:rPr>
          <w:rFonts w:ascii="SimSun" w:hAnsi="SimSun" w:eastAsia="SimSun" w:cs="SimSun"/>
          <w:sz w:val="24"/>
          <w:szCs w:val="24"/>
          <w:spacing w:val="-2"/>
        </w:rPr>
        <w:t>预测的方式。</w:t>
      </w:r>
    </w:p>
    <w:p>
      <w:pPr>
        <w:ind w:left="10"/>
        <w:spacing w:before="182" w:line="216" w:lineRule="auto"/>
        <w:rPr>
          <w:rFonts w:ascii="SimHei" w:hAnsi="SimHei" w:eastAsia="SimHei" w:cs="SimHei"/>
          <w:sz w:val="24"/>
          <w:szCs w:val="24"/>
        </w:rPr>
      </w:pPr>
      <w:r>
        <w:rPr>
          <w:rFonts w:ascii="SimHei" w:hAnsi="SimHei" w:eastAsia="SimHei" w:cs="SimHei"/>
          <w:sz w:val="24"/>
          <w:szCs w:val="24"/>
          <w:spacing w:val="-1"/>
        </w:rPr>
        <w:t>3.1架空输电线路计算模式</w:t>
      </w:r>
    </w:p>
    <w:p>
      <w:pPr>
        <w:ind w:left="501"/>
        <w:spacing w:before="186" w:line="466" w:lineRule="exact"/>
        <w:rPr>
          <w:rFonts w:ascii="SimSun" w:hAnsi="SimSun" w:eastAsia="SimSun" w:cs="SimSun"/>
          <w:sz w:val="24"/>
          <w:szCs w:val="24"/>
        </w:rPr>
      </w:pPr>
      <w:r>
        <w:rPr>
          <w:rFonts w:ascii="SimSun" w:hAnsi="SimSun" w:eastAsia="SimSun" w:cs="SimSun"/>
          <w:sz w:val="24"/>
          <w:szCs w:val="24"/>
          <w:spacing w:val="-1"/>
          <w:position w:val="17"/>
        </w:rPr>
        <w:t>（1）高压交流架空输电线路下空间工频电场强度的计算（附录C）</w:t>
      </w:r>
    </w:p>
    <w:p>
      <w:pPr>
        <w:ind w:left="490"/>
        <w:spacing w:line="219" w:lineRule="auto"/>
        <w:rPr>
          <w:rFonts w:ascii="SimSun" w:hAnsi="SimSun" w:eastAsia="SimSun" w:cs="SimSun"/>
          <w:sz w:val="24"/>
          <w:szCs w:val="24"/>
        </w:rPr>
      </w:pPr>
      <w:r>
        <w:rPr>
          <w:rFonts w:ascii="SimSun" w:hAnsi="SimSun" w:eastAsia="SimSun" w:cs="SimSun"/>
          <w:sz w:val="24"/>
          <w:szCs w:val="24"/>
          <w:spacing w:val="-1"/>
        </w:rPr>
        <w:t>a）单位长度导线上等效电荷的计算</w:t>
      </w:r>
    </w:p>
    <w:p>
      <w:pPr>
        <w:spacing w:before="183" w:line="466" w:lineRule="exact"/>
        <w:jc w:val="right"/>
        <w:rPr>
          <w:rFonts w:ascii="SimSun" w:hAnsi="SimSun" w:eastAsia="SimSun" w:cs="SimSun"/>
          <w:sz w:val="24"/>
          <w:szCs w:val="24"/>
        </w:rPr>
      </w:pPr>
      <w:r>
        <w:rPr>
          <w:rFonts w:ascii="SimSun" w:hAnsi="SimSun" w:eastAsia="SimSun" w:cs="SimSun"/>
          <w:sz w:val="24"/>
          <w:szCs w:val="24"/>
          <w:spacing w:val="-6"/>
          <w:position w:val="17"/>
        </w:rPr>
        <w:t>高压输电线上的等效电荷是线电荷，由于高压输电线半径</w:t>
      </w:r>
      <w:r>
        <w:rPr>
          <w:rFonts w:ascii="SimSun" w:hAnsi="SimSun" w:eastAsia="SimSun" w:cs="SimSun"/>
          <w:sz w:val="24"/>
          <w:szCs w:val="24"/>
          <w:spacing w:val="-34"/>
          <w:position w:val="17"/>
        </w:rPr>
        <w:t xml:space="preserve"> </w:t>
      </w:r>
      <w:r>
        <w:rPr>
          <w:rFonts w:ascii="SimSun" w:hAnsi="SimSun" w:eastAsia="SimSun" w:cs="SimSun"/>
          <w:sz w:val="24"/>
          <w:szCs w:val="24"/>
          <w:spacing w:val="-6"/>
          <w:position w:val="17"/>
        </w:rPr>
        <w:t>r</w:t>
      </w:r>
      <w:r>
        <w:rPr>
          <w:rFonts w:ascii="SimSun" w:hAnsi="SimSun" w:eastAsia="SimSun" w:cs="SimSun"/>
          <w:sz w:val="24"/>
          <w:szCs w:val="24"/>
          <w:spacing w:val="-51"/>
          <w:position w:val="17"/>
        </w:rPr>
        <w:t xml:space="preserve"> </w:t>
      </w:r>
      <w:r>
        <w:rPr>
          <w:rFonts w:ascii="SimSun" w:hAnsi="SimSun" w:eastAsia="SimSun" w:cs="SimSun"/>
          <w:sz w:val="24"/>
          <w:szCs w:val="24"/>
          <w:spacing w:val="-6"/>
          <w:position w:val="17"/>
        </w:rPr>
        <w:t>远远小于架设高度</w:t>
      </w:r>
      <w:r>
        <w:rPr>
          <w:rFonts w:ascii="SimSun" w:hAnsi="SimSun" w:eastAsia="SimSun" w:cs="SimSun"/>
          <w:sz w:val="24"/>
          <w:szCs w:val="24"/>
          <w:spacing w:val="-53"/>
          <w:position w:val="17"/>
        </w:rPr>
        <w:t xml:space="preserve"> </w:t>
      </w:r>
      <w:r>
        <w:rPr>
          <w:rFonts w:ascii="SimSun" w:hAnsi="SimSun" w:eastAsia="SimSun" w:cs="SimSun"/>
          <w:sz w:val="24"/>
          <w:szCs w:val="24"/>
          <w:spacing w:val="-6"/>
          <w:position w:val="17"/>
        </w:rPr>
        <w:t>h，</w:t>
      </w:r>
    </w:p>
    <w:p>
      <w:pPr>
        <w:ind w:left="28"/>
        <w:spacing w:line="218" w:lineRule="auto"/>
        <w:rPr>
          <w:rFonts w:ascii="SimSun" w:hAnsi="SimSun" w:eastAsia="SimSun" w:cs="SimSun"/>
          <w:sz w:val="24"/>
          <w:szCs w:val="24"/>
        </w:rPr>
      </w:pPr>
      <w:r>
        <w:rPr>
          <w:rFonts w:ascii="SimSun" w:hAnsi="SimSun" w:eastAsia="SimSun" w:cs="SimSun"/>
          <w:sz w:val="24"/>
          <w:szCs w:val="24"/>
          <w:spacing w:val="-2"/>
        </w:rPr>
        <w:t>因此等效电荷的位置可认为是在输电导线的几何中心。</w:t>
      </w:r>
    </w:p>
    <w:p>
      <w:pPr>
        <w:ind w:left="493"/>
        <w:spacing w:before="184" w:line="466" w:lineRule="exact"/>
        <w:rPr>
          <w:rFonts w:ascii="SimSun" w:hAnsi="SimSun" w:eastAsia="SimSun" w:cs="SimSun"/>
          <w:sz w:val="24"/>
          <w:szCs w:val="24"/>
        </w:rPr>
      </w:pPr>
      <w:r>
        <w:rPr>
          <w:rFonts w:ascii="SimSun" w:hAnsi="SimSun" w:eastAsia="SimSun" w:cs="SimSun"/>
          <w:sz w:val="24"/>
          <w:szCs w:val="24"/>
          <w:spacing w:val="-2"/>
          <w:position w:val="17"/>
        </w:rPr>
        <w:t>设输电线路为无限长并且平行于地面，地面可视为良导体，利用镜像法计算输电</w:t>
      </w:r>
    </w:p>
    <w:p>
      <w:pPr>
        <w:ind w:left="12"/>
        <w:spacing w:line="219" w:lineRule="auto"/>
        <w:rPr>
          <w:rFonts w:ascii="SimSun" w:hAnsi="SimSun" w:eastAsia="SimSun" w:cs="SimSun"/>
          <w:sz w:val="24"/>
          <w:szCs w:val="24"/>
        </w:rPr>
      </w:pPr>
      <w:r>
        <w:rPr>
          <w:rFonts w:ascii="SimSun" w:hAnsi="SimSun" w:eastAsia="SimSun" w:cs="SimSun"/>
          <w:sz w:val="24"/>
          <w:szCs w:val="24"/>
          <w:spacing w:val="-2"/>
        </w:rPr>
        <w:t>线上的等效电荷。</w:t>
      </w:r>
    </w:p>
    <w:p>
      <w:pPr>
        <w:spacing w:before="184" w:line="219" w:lineRule="auto"/>
        <w:jc w:val="right"/>
        <w:rPr>
          <w:rFonts w:ascii="SimSun" w:hAnsi="SimSun" w:eastAsia="SimSun" w:cs="SimSun"/>
          <w:sz w:val="24"/>
          <w:szCs w:val="24"/>
        </w:rPr>
      </w:pPr>
      <w:r>
        <w:rPr>
          <w:rFonts w:ascii="SimSun" w:hAnsi="SimSun" w:eastAsia="SimSun" w:cs="SimSun"/>
          <w:sz w:val="24"/>
          <w:szCs w:val="24"/>
          <w:spacing w:val="-4"/>
        </w:rPr>
        <w:t>为了计算多导线线路中导线上的等效电荷，可写出下列矩阵方程（公式</w:t>
      </w:r>
      <w:r>
        <w:rPr>
          <w:rFonts w:ascii="SimSun" w:hAnsi="SimSun" w:eastAsia="SimSun" w:cs="SimSun"/>
          <w:sz w:val="24"/>
          <w:szCs w:val="24"/>
          <w:spacing w:val="-54"/>
        </w:rPr>
        <w:t xml:space="preserve"> </w:t>
      </w:r>
      <w:r>
        <w:rPr>
          <w:rFonts w:ascii="SimSun" w:hAnsi="SimSun" w:eastAsia="SimSun" w:cs="SimSun"/>
          <w:sz w:val="24"/>
          <w:szCs w:val="24"/>
          <w:spacing w:val="-4"/>
        </w:rPr>
        <w:t>Y-</w:t>
      </w:r>
      <w:r>
        <w:rPr>
          <w:rFonts w:ascii="SimSun" w:hAnsi="SimSun" w:eastAsia="SimSun" w:cs="SimSun"/>
          <w:sz w:val="24"/>
          <w:szCs w:val="24"/>
          <w:spacing w:val="-5"/>
        </w:rPr>
        <w:t>1</w:t>
      </w:r>
      <w:r>
        <w:rPr>
          <w:rFonts w:ascii="SimSun" w:hAnsi="SimSun" w:eastAsia="SimSun" w:cs="SimSun"/>
          <w:sz w:val="24"/>
          <w:szCs w:val="24"/>
          <w:spacing w:val="-8"/>
        </w:rPr>
        <w:t>）：</w:t>
      </w:r>
      <w:r>
        <w:rPr>
          <w:rFonts w:ascii="SimSun" w:hAnsi="SimSun" w:eastAsia="SimSun" w:cs="SimSun"/>
          <w:sz w:val="24"/>
          <w:szCs w:val="24"/>
          <w:spacing w:val="-5"/>
        </w:rPr>
        <w:t>。</w:t>
      </w:r>
    </w:p>
    <w:p>
      <w:pPr>
        <w:spacing w:line="98" w:lineRule="exact"/>
        <w:rPr/>
      </w:pPr>
      <w:r/>
    </w:p>
    <w:p>
      <w:pPr>
        <w:spacing w:line="98" w:lineRule="exact"/>
        <w:sectPr>
          <w:headerReference w:type="default" r:id="rId201"/>
          <w:footerReference w:type="default" r:id="rId202"/>
          <w:pgSz w:w="11905" w:h="16839"/>
          <w:pgMar w:top="1191" w:right="1452" w:bottom="1438" w:left="1531" w:header="886" w:footer="1086" w:gutter="0"/>
          <w:cols w:equalWidth="0" w:num="1">
            <w:col w:w="8922" w:space="0"/>
          </w:cols>
        </w:sectPr>
        <w:rPr/>
      </w:pPr>
    </w:p>
    <w:p>
      <w:pPr>
        <w:pStyle w:val="BodyText"/>
        <w:ind w:left="3043"/>
        <w:spacing w:before="62" w:line="221" w:lineRule="auto"/>
        <w:rPr>
          <w:rFonts w:ascii="Microsoft YaHei" w:hAnsi="Microsoft YaHei" w:eastAsia="Microsoft YaHei" w:cs="Microsoft YaHei"/>
          <w:sz w:val="23"/>
          <w:szCs w:val="23"/>
        </w:rPr>
      </w:pPr>
      <w:r>
        <w:pict>
          <v:shape id="_x0000_s372" style="position:absolute;margin-left:112.488pt;margin-top:2.98945pt;mso-position-vertical-relative:text;mso-position-horizontal-relative:text;width:33.15pt;height:31.35pt;z-index:252288000;" filled="false" stroked="false" type="#_x0000_t202">
            <v:fill on="false"/>
            <v:stroke on="false"/>
            <v:path/>
            <v:imagedata o:title=""/>
            <o:lock v:ext="edit" aspectratio="false"/>
            <v:textbox inset="0mm,0mm,0mm,0mm">
              <w:txbxContent>
                <w:p>
                  <w:pPr>
                    <w:ind w:left="20"/>
                    <w:spacing w:before="20" w:line="217" w:lineRule="auto"/>
                    <w:rPr>
                      <w:rFonts w:ascii="Microsoft YaHei" w:hAnsi="Microsoft YaHei" w:eastAsia="Microsoft YaHei" w:cs="Microsoft YaHei"/>
                      <w:sz w:val="23"/>
                      <w:szCs w:val="23"/>
                    </w:rPr>
                  </w:pPr>
                  <w:r>
                    <w:rPr>
                      <w:rFonts w:ascii="Microsoft YaHei" w:hAnsi="Microsoft YaHei" w:eastAsia="Microsoft YaHei" w:cs="Microsoft YaHei"/>
                      <w:sz w:val="23"/>
                      <w:szCs w:val="23"/>
                      <w:spacing w:val="-2"/>
                    </w:rPr>
                    <w:t>「</w:t>
                  </w:r>
                  <w:r>
                    <w:rPr>
                      <w:rFonts w:ascii="Times New Roman" w:hAnsi="Times New Roman" w:eastAsia="Times New Roman" w:cs="Times New Roman"/>
                      <w:sz w:val="23"/>
                      <w:szCs w:val="23"/>
                      <w:i/>
                      <w:iCs/>
                      <w:spacing w:val="-2"/>
                      <w:position w:val="1"/>
                    </w:rPr>
                    <w:t>U</w:t>
                  </w:r>
                  <w:r>
                    <w:rPr>
                      <w:rFonts w:ascii="Times New Roman" w:hAnsi="Times New Roman" w:eastAsia="Times New Roman" w:cs="Times New Roman"/>
                      <w:sz w:val="13"/>
                      <w:szCs w:val="13"/>
                      <w:spacing w:val="-2"/>
                      <w:position w:val="-4"/>
                    </w:rPr>
                    <w:t>1</w:t>
                  </w:r>
                  <w:r>
                    <w:rPr>
                      <w:rFonts w:ascii="Times New Roman" w:hAnsi="Times New Roman" w:eastAsia="Times New Roman" w:cs="Times New Roman"/>
                      <w:sz w:val="13"/>
                      <w:szCs w:val="13"/>
                      <w:spacing w:val="13"/>
                      <w:position w:val="-4"/>
                    </w:rPr>
                    <w:t xml:space="preserve">  </w:t>
                  </w:r>
                  <w:r>
                    <w:rPr>
                      <w:rFonts w:ascii="Microsoft YaHei" w:hAnsi="Microsoft YaHei" w:eastAsia="Microsoft YaHei" w:cs="Microsoft YaHei"/>
                      <w:sz w:val="23"/>
                      <w:szCs w:val="23"/>
                      <w:spacing w:val="-2"/>
                    </w:rPr>
                    <w:t>]</w:t>
                  </w:r>
                </w:p>
                <w:p>
                  <w:pPr>
                    <w:ind w:left="234"/>
                    <w:spacing w:before="66" w:line="163" w:lineRule="exact"/>
                    <w:rPr>
                      <w:rFonts w:ascii="Times New Roman" w:hAnsi="Times New Roman" w:eastAsia="Times New Roman" w:cs="Times New Roman"/>
                      <w:sz w:val="23"/>
                      <w:szCs w:val="23"/>
                    </w:rPr>
                  </w:pPr>
                  <w:r>
                    <w:rPr>
                      <w:rFonts w:ascii="Times New Roman" w:hAnsi="Times New Roman" w:eastAsia="Times New Roman" w:cs="Times New Roman"/>
                      <w:sz w:val="23"/>
                      <w:szCs w:val="23"/>
                      <w:i/>
                      <w:iCs/>
                      <w:spacing w:val="2"/>
                      <w:position w:val="-3"/>
                    </w:rPr>
                    <w:t>U</w:t>
                  </w:r>
                </w:p>
              </w:txbxContent>
            </v:textbox>
          </v:shape>
        </w:pict>
      </w:r>
      <w:r>
        <w:pict>
          <v:shape id="_x0000_s374" style="position:absolute;margin-left:255.676pt;margin-top:2.98945pt;mso-position-vertical-relative:text;mso-position-horizontal-relative:text;width:38.05pt;height:76.2pt;z-index:252284928;" filled="false" stroked="false" type="#_x0000_t202">
            <v:fill on="false"/>
            <v:stroke on="false"/>
            <v:path/>
            <v:imagedata o:title=""/>
            <o:lock v:ext="edit" aspectratio="false"/>
            <v:textbox inset="0mm,0mm,0mm,0mm">
              <w:txbxContent>
                <w:p>
                  <w:pPr>
                    <w:ind w:left="235" w:right="129" w:hanging="215"/>
                    <w:spacing w:before="18" w:line="235" w:lineRule="auto"/>
                    <w:rPr>
                      <w:rFonts w:ascii="Times New Roman" w:hAnsi="Times New Roman" w:eastAsia="Times New Roman" w:cs="Times New Roman"/>
                      <w:sz w:val="13"/>
                      <w:szCs w:val="13"/>
                    </w:rPr>
                  </w:pPr>
                  <w:r>
                    <w:rPr>
                      <w:rFonts w:ascii="Microsoft YaHei" w:hAnsi="Microsoft YaHei" w:eastAsia="Microsoft YaHei" w:cs="Microsoft YaHei"/>
                      <w:sz w:val="23"/>
                      <w:szCs w:val="23"/>
                      <w:spacing w:val="-5"/>
                    </w:rPr>
                    <w:t>「</w:t>
                  </w:r>
                  <w:r>
                    <w:rPr>
                      <w:rFonts w:ascii="Times New Roman" w:hAnsi="Times New Roman" w:eastAsia="Times New Roman" w:cs="Times New Roman"/>
                      <w:sz w:val="23"/>
                      <w:szCs w:val="23"/>
                      <w:i/>
                      <w:iCs/>
                      <w:spacing w:val="-5"/>
                    </w:rPr>
                    <w:t>Q</w:t>
                  </w:r>
                  <w:r>
                    <w:rPr>
                      <w:rFonts w:ascii="Times New Roman" w:hAnsi="Times New Roman" w:eastAsia="Times New Roman" w:cs="Times New Roman"/>
                      <w:sz w:val="13"/>
                      <w:szCs w:val="13"/>
                      <w:spacing w:val="-5"/>
                      <w:position w:val="-4"/>
                    </w:rPr>
                    <w:t>1</w:t>
                  </w:r>
                  <w:r>
                    <w:rPr>
                      <w:rFonts w:ascii="Times New Roman" w:hAnsi="Times New Roman" w:eastAsia="Times New Roman" w:cs="Times New Roman"/>
                      <w:sz w:val="13"/>
                      <w:szCs w:val="13"/>
                      <w:spacing w:val="13"/>
                      <w:w w:val="101"/>
                      <w:position w:val="-4"/>
                    </w:rPr>
                    <w:t xml:space="preserve">  </w:t>
                  </w:r>
                  <w:r>
                    <w:rPr>
                      <w:rFonts w:ascii="Microsoft YaHei" w:hAnsi="Microsoft YaHei" w:eastAsia="Microsoft YaHei" w:cs="Microsoft YaHei"/>
                      <w:sz w:val="23"/>
                      <w:szCs w:val="23"/>
                      <w:spacing w:val="-5"/>
                    </w:rPr>
                    <w:t>]</w:t>
                  </w:r>
                  <w:r>
                    <w:rPr>
                      <w:rFonts w:ascii="Microsoft YaHei" w:hAnsi="Microsoft YaHei" w:eastAsia="Microsoft YaHei" w:cs="Microsoft YaHei"/>
                      <w:sz w:val="23"/>
                      <w:szCs w:val="23"/>
                    </w:rPr>
                    <w:t xml:space="preserve"> </w:t>
                  </w:r>
                  <w:r>
                    <w:rPr>
                      <w:rFonts w:ascii="Times New Roman" w:hAnsi="Times New Roman" w:eastAsia="Times New Roman" w:cs="Times New Roman"/>
                      <w:sz w:val="23"/>
                      <w:szCs w:val="23"/>
                      <w:i/>
                      <w:iCs/>
                      <w:spacing w:val="1"/>
                    </w:rPr>
                    <w:t>Q</w:t>
                  </w:r>
                  <w:r>
                    <w:rPr>
                      <w:rFonts w:ascii="Times New Roman" w:hAnsi="Times New Roman" w:eastAsia="Times New Roman" w:cs="Times New Roman"/>
                      <w:sz w:val="13"/>
                      <w:szCs w:val="13"/>
                      <w:spacing w:val="1"/>
                      <w:position w:val="-4"/>
                    </w:rPr>
                    <w:t>2</w:t>
                  </w:r>
                </w:p>
                <w:p>
                  <w:pPr>
                    <w:pStyle w:val="BodyText"/>
                    <w:spacing w:line="361" w:lineRule="auto"/>
                    <w:rPr/>
                  </w:pPr>
                  <w:r/>
                </w:p>
                <w:p>
                  <w:pPr>
                    <w:spacing w:before="99" w:line="212" w:lineRule="auto"/>
                    <w:jc w:val="right"/>
                    <w:rPr>
                      <w:rFonts w:ascii="Microsoft YaHei" w:hAnsi="Microsoft YaHei" w:eastAsia="Microsoft YaHei" w:cs="Microsoft YaHei"/>
                      <w:sz w:val="23"/>
                      <w:szCs w:val="23"/>
                    </w:rPr>
                  </w:pPr>
                  <w:r>
                    <w:rPr>
                      <w:rFonts w:ascii="Microsoft YaHei" w:hAnsi="Microsoft YaHei" w:eastAsia="Microsoft YaHei" w:cs="Microsoft YaHei"/>
                      <w:sz w:val="23"/>
                      <w:szCs w:val="23"/>
                      <w:spacing w:val="-5"/>
                    </w:rPr>
                    <w:t>L</w:t>
                  </w:r>
                  <w:r>
                    <w:rPr>
                      <w:rFonts w:ascii="Times New Roman" w:hAnsi="Times New Roman" w:eastAsia="Times New Roman" w:cs="Times New Roman"/>
                      <w:sz w:val="23"/>
                      <w:szCs w:val="23"/>
                      <w:i/>
                      <w:iCs/>
                      <w:spacing w:val="-5"/>
                    </w:rPr>
                    <w:t>Q</w:t>
                  </w:r>
                  <w:r>
                    <w:rPr>
                      <w:rFonts w:ascii="Times New Roman" w:hAnsi="Times New Roman" w:eastAsia="Times New Roman" w:cs="Times New Roman"/>
                      <w:sz w:val="13"/>
                      <w:szCs w:val="13"/>
                      <w:i/>
                      <w:iCs/>
                      <w:spacing w:val="-5"/>
                    </w:rPr>
                    <w:t>m</w:t>
                  </w:r>
                  <w:r>
                    <w:rPr>
                      <w:rFonts w:ascii="Times New Roman" w:hAnsi="Times New Roman" w:eastAsia="Times New Roman" w:cs="Times New Roman"/>
                      <w:sz w:val="13"/>
                      <w:szCs w:val="13"/>
                      <w:i/>
                      <w:iCs/>
                      <w:spacing w:val="12"/>
                    </w:rPr>
                    <w:t xml:space="preserve"> </w:t>
                  </w:r>
                  <w:r>
                    <w:rPr>
                      <w:rFonts w:ascii="Microsoft YaHei" w:hAnsi="Microsoft YaHei" w:eastAsia="Microsoft YaHei" w:cs="Microsoft YaHei"/>
                      <w:sz w:val="23"/>
                      <w:szCs w:val="23"/>
                      <w:spacing w:val="-33"/>
                      <w:position w:val="-1"/>
                    </w:rPr>
                    <w:t>」</w:t>
                  </w:r>
                </w:p>
              </w:txbxContent>
            </v:textbox>
          </v:shape>
        </w:pict>
      </w:r>
      <w:r>
        <w:pict>
          <v:shape id="_x0000_s376" style="position:absolute;margin-left:156.939pt;margin-top:14.3105pt;mso-position-vertical-relative:text;mso-position-horizontal-relative:text;width:6.6pt;height:16.8pt;z-index:-251035648;" filled="false" stroked="false" type="#_x0000_t202">
            <v:fill on="false"/>
            <v:stroke on="false"/>
            <v:path/>
            <v:imagedata o:title=""/>
            <o:lock v:ext="edit" aspectratio="false"/>
            <v:textbox inset="0mm,0mm,0mm,0mm">
              <w:txbxContent>
                <w:p>
                  <w:pPr>
                    <w:spacing w:before="20" w:line="295" w:lineRule="exact"/>
                    <w:jc w:val="right"/>
                    <w:rPr>
                      <w:rFonts w:ascii="Symbol" w:hAnsi="Symbol" w:eastAsia="Symbol" w:cs="Symbol"/>
                      <w:sz w:val="97"/>
                      <w:szCs w:val="97"/>
                    </w:rPr>
                  </w:pPr>
                  <w:r>
                    <w:rPr>
                      <w:rFonts w:ascii="Symbol" w:hAnsi="Symbol" w:eastAsia="Symbol" w:cs="Symbol"/>
                      <w:sz w:val="97"/>
                      <w:szCs w:val="97"/>
                      <w14:textOutline w14:w="15875" w14:cap="flat" w14:cmpd="sng">
                        <w14:solidFill>
                          <w14:srgbClr w14:val="000000"/>
                        </w14:solidFill>
                        <w14:prstDash w14:val="solid"/>
                        <w14:miter w14:lim="0"/>
                      </w14:textOutline>
                      <w:spacing w:val="-104"/>
                      <w:position w:val="-14"/>
                    </w:rPr>
                    <w:t>|</w:t>
                  </w:r>
                </w:p>
              </w:txbxContent>
            </v:textbox>
          </v:shape>
        </w:pict>
      </w:r>
      <w:r>
        <w:pict>
          <v:shape id="_x0000_s378" style="position:absolute;margin-left:255.71pt;margin-top:14.3105pt;mso-position-vertical-relative:text;mso-position-horizontal-relative:text;width:2.85pt;height:16.8pt;z-index:-251034624;" filled="false" stroked="false" type="#_x0000_t202">
            <v:fill on="false"/>
            <v:stroke on="false"/>
            <v:path/>
            <v:imagedata o:title=""/>
            <o:lock v:ext="edit" aspectratio="false"/>
            <v:textbox inset="0mm,0mm,0mm,0mm">
              <w:txbxContent>
                <w:p>
                  <w:pPr>
                    <w:spacing w:before="20" w:line="295" w:lineRule="exact"/>
                    <w:jc w:val="right"/>
                    <w:rPr>
                      <w:rFonts w:ascii="Symbol" w:hAnsi="Symbol" w:eastAsia="Symbol" w:cs="Symbol"/>
                      <w:sz w:val="97"/>
                      <w:szCs w:val="97"/>
                    </w:rPr>
                  </w:pPr>
                  <w:r>
                    <w:rPr>
                      <w:rFonts w:ascii="Symbol" w:hAnsi="Symbol" w:eastAsia="Symbol" w:cs="Symbol"/>
                      <w:sz w:val="97"/>
                      <w:szCs w:val="97"/>
                      <w14:textOutline w14:w="15875" w14:cap="flat" w14:cmpd="sng">
                        <w14:solidFill>
                          <w14:srgbClr w14:val="000000"/>
                        </w14:solidFill>
                        <w14:prstDash w14:val="solid"/>
                        <w14:miter w14:lim="0"/>
                      </w14:textOutline>
                      <w:spacing w:val="-63"/>
                      <w:w w:val="41"/>
                      <w:position w:val="-14"/>
                    </w:rPr>
                    <w:t>|</w:t>
                  </w:r>
                </w:p>
              </w:txbxContent>
            </v:textbox>
          </v:shape>
        </w:pict>
      </w:r>
      <w:r>
        <w:pict>
          <v:shape id="_x0000_s380" style="position:absolute;margin-left:118.238pt;margin-top:14.4035pt;mso-position-vertical-relative:text;mso-position-horizontal-relative:text;width:6.6pt;height:16.8pt;z-index:252285952;" filled="false" stroked="false" type="#_x0000_t202">
            <v:fill on="false"/>
            <v:stroke on="false"/>
            <v:path/>
            <v:imagedata o:title=""/>
            <o:lock v:ext="edit" aspectratio="false"/>
            <v:textbox inset="0mm,0mm,0mm,0mm">
              <w:txbxContent>
                <w:p>
                  <w:pPr>
                    <w:spacing w:before="20" w:line="295" w:lineRule="exact"/>
                    <w:jc w:val="right"/>
                    <w:rPr>
                      <w:rFonts w:ascii="Symbol" w:hAnsi="Symbol" w:eastAsia="Symbol" w:cs="Symbol"/>
                      <w:sz w:val="97"/>
                      <w:szCs w:val="97"/>
                    </w:rPr>
                  </w:pPr>
                  <w:r>
                    <w:rPr>
                      <w:rFonts w:ascii="Symbol" w:hAnsi="Symbol" w:eastAsia="Symbol" w:cs="Symbol"/>
                      <w:sz w:val="97"/>
                      <w:szCs w:val="97"/>
                      <w14:textOutline w14:w="15875" w14:cap="flat" w14:cmpd="sng">
                        <w14:solidFill>
                          <w14:srgbClr w14:val="000000"/>
                        </w14:solidFill>
                        <w14:prstDash w14:val="solid"/>
                        <w14:miter w14:lim="0"/>
                      </w14:textOutline>
                      <w:spacing w:val="-104"/>
                      <w:position w:val="-14"/>
                    </w:rPr>
                    <w:t>|</w:t>
                  </w:r>
                </w:p>
              </w:txbxContent>
            </v:textbox>
          </v:shape>
        </w:pict>
      </w:r>
      <w:r>
        <w:pict>
          <v:shape id="_x0000_s382" style="position:absolute;margin-left:142.774pt;margin-top:14.4035pt;mso-position-vertical-relative:text;mso-position-horizontal-relative:text;width:2.85pt;height:16.8pt;z-index:252286976;" filled="false" stroked="false" type="#_x0000_t202">
            <v:fill on="false"/>
            <v:stroke on="false"/>
            <v:path/>
            <v:imagedata o:title=""/>
            <o:lock v:ext="edit" aspectratio="false"/>
            <v:textbox inset="0mm,0mm,0mm,0mm">
              <w:txbxContent>
                <w:p>
                  <w:pPr>
                    <w:spacing w:before="20" w:line="295" w:lineRule="exact"/>
                    <w:jc w:val="right"/>
                    <w:rPr>
                      <w:rFonts w:ascii="Symbol" w:hAnsi="Symbol" w:eastAsia="Symbol" w:cs="Symbol"/>
                      <w:sz w:val="97"/>
                      <w:szCs w:val="97"/>
                    </w:rPr>
                  </w:pPr>
                  <w:r>
                    <w:rPr>
                      <w:rFonts w:ascii="Symbol" w:hAnsi="Symbol" w:eastAsia="Symbol" w:cs="Symbol"/>
                      <w:sz w:val="97"/>
                      <w:szCs w:val="97"/>
                      <w14:textOutline w14:w="15875" w14:cap="flat" w14:cmpd="sng">
                        <w14:solidFill>
                          <w14:srgbClr w14:val="000000"/>
                        </w14:solidFill>
                        <w14:prstDash w14:val="solid"/>
                        <w14:miter w14:lim="0"/>
                      </w14:textOutline>
                      <w:spacing w:val="-63"/>
                      <w:w w:val="41"/>
                      <w:position w:val="-14"/>
                    </w:rPr>
                    <w:t>|</w:t>
                  </w:r>
                </w:p>
              </w:txbxContent>
            </v:textbox>
          </v:shape>
        </w:pict>
      </w:r>
      <w:r>
        <w:pict>
          <v:shape id="_x0000_s384" style="position:absolute;margin-left:261.426pt;margin-top:14.4035pt;mso-position-vertical-relative:text;mso-position-horizontal-relative:text;width:6.6pt;height:16.8pt;z-index:252283904;" filled="false" stroked="false" type="#_x0000_t202">
            <v:fill on="false"/>
            <v:stroke on="false"/>
            <v:path/>
            <v:imagedata o:title=""/>
            <o:lock v:ext="edit" aspectratio="false"/>
            <v:textbox inset="0mm,0mm,0mm,0mm">
              <w:txbxContent>
                <w:p>
                  <w:pPr>
                    <w:spacing w:before="20" w:line="295" w:lineRule="exact"/>
                    <w:jc w:val="right"/>
                    <w:rPr>
                      <w:rFonts w:ascii="Symbol" w:hAnsi="Symbol" w:eastAsia="Symbol" w:cs="Symbol"/>
                      <w:sz w:val="97"/>
                      <w:szCs w:val="97"/>
                    </w:rPr>
                  </w:pPr>
                  <w:r>
                    <w:rPr>
                      <w:rFonts w:ascii="Symbol" w:hAnsi="Symbol" w:eastAsia="Symbol" w:cs="Symbol"/>
                      <w:sz w:val="97"/>
                      <w:szCs w:val="97"/>
                      <w14:textOutline w14:w="15875" w14:cap="flat" w14:cmpd="sng">
                        <w14:solidFill>
                          <w14:srgbClr w14:val="000000"/>
                        </w14:solidFill>
                        <w14:prstDash w14:val="solid"/>
                        <w14:miter w14:lim="0"/>
                      </w14:textOutline>
                      <w:spacing w:val="-104"/>
                      <w:position w:val="-14"/>
                    </w:rPr>
                    <w:t>|</w:t>
                  </w:r>
                </w:p>
              </w:txbxContent>
            </v:textbox>
          </v:shape>
        </w:pict>
      </w:r>
      <w:r>
        <w:pict>
          <v:shape id="_x0000_s386" style="position:absolute;margin-left:285.403pt;margin-top:14.4035pt;mso-position-vertical-relative:text;mso-position-horizontal-relative:text;width:2.85pt;height:16.8pt;z-index:252282880;" filled="false" stroked="false" type="#_x0000_t202">
            <v:fill on="false"/>
            <v:stroke on="false"/>
            <v:path/>
            <v:imagedata o:title=""/>
            <o:lock v:ext="edit" aspectratio="false"/>
            <v:textbox inset="0mm,0mm,0mm,0mm">
              <w:txbxContent>
                <w:p>
                  <w:pPr>
                    <w:spacing w:before="20" w:line="295" w:lineRule="exact"/>
                    <w:jc w:val="right"/>
                    <w:rPr>
                      <w:rFonts w:ascii="Symbol" w:hAnsi="Symbol" w:eastAsia="Symbol" w:cs="Symbol"/>
                      <w:sz w:val="97"/>
                      <w:szCs w:val="97"/>
                    </w:rPr>
                  </w:pPr>
                  <w:r>
                    <w:rPr>
                      <w:rFonts w:ascii="Symbol" w:hAnsi="Symbol" w:eastAsia="Symbol" w:cs="Symbol"/>
                      <w:sz w:val="97"/>
                      <w:szCs w:val="97"/>
                      <w14:textOutline w14:w="15875" w14:cap="flat" w14:cmpd="sng">
                        <w14:solidFill>
                          <w14:srgbClr w14:val="000000"/>
                        </w14:solidFill>
                        <w14:prstDash w14:val="solid"/>
                        <w14:miter w14:lim="0"/>
                      </w14:textOutline>
                      <w:spacing w:val="-63"/>
                      <w:w w:val="41"/>
                      <w:position w:val="-14"/>
                    </w:rPr>
                    <w:t>|</w:t>
                  </w:r>
                </w:p>
              </w:txbxContent>
            </v:textbox>
          </v:shape>
        </w:pict>
      </w:r>
      <w:r>
        <w:pict>
          <v:shape id="_x0000_s388" style="position:absolute;margin-left:132.175pt;margin-top:30.3814pt;mso-position-vertical-relative:text;mso-position-horizontal-relative:text;width:5.35pt;height:8.2pt;z-index:252290048;" filled="false" stroked="false" type="#_x0000_t202">
            <v:fill on="false"/>
            <v:stroke on="false"/>
            <v:path/>
            <v:imagedata o:title=""/>
            <o:lock v:ext="edit" aspectratio="false"/>
            <v:textbox inset="0mm,0mm,0mm,0mm">
              <w:txbxContent>
                <w:p>
                  <w:pPr>
                    <w:ind w:left="20"/>
                    <w:spacing w:before="20" w:line="198" w:lineRule="auto"/>
                    <w:rPr>
                      <w:rFonts w:ascii="Times New Roman" w:hAnsi="Times New Roman" w:eastAsia="Times New Roman" w:cs="Times New Roman"/>
                      <w:sz w:val="13"/>
                      <w:szCs w:val="13"/>
                    </w:rPr>
                  </w:pPr>
                  <w:r>
                    <w:rPr>
                      <w:rFonts w:ascii="Times New Roman" w:hAnsi="Times New Roman" w:eastAsia="Times New Roman" w:cs="Times New Roman"/>
                      <w:sz w:val="13"/>
                      <w:szCs w:val="13"/>
                      <w:spacing w:val="1"/>
                    </w:rPr>
                    <w:t>2</w:t>
                  </w:r>
                </w:p>
              </w:txbxContent>
            </v:textbox>
          </v:shape>
        </w:pict>
      </w:r>
      <w:r>
        <w:rPr>
          <w:rFonts w:ascii="Microsoft YaHei" w:hAnsi="Microsoft YaHei" w:eastAsia="Microsoft YaHei" w:cs="Microsoft YaHei"/>
          <w:sz w:val="23"/>
          <w:szCs w:val="23"/>
        </w:rPr>
        <w:t>「</w:t>
      </w:r>
      <w:r>
        <w:rPr>
          <w:sz w:val="25"/>
          <w:szCs w:val="25"/>
          <w:i/>
          <w:iCs/>
        </w:rPr>
        <w:t>λ</w:t>
      </w:r>
      <w:r>
        <w:rPr>
          <w:rFonts w:ascii="Times New Roman" w:hAnsi="Times New Roman" w:eastAsia="Times New Roman" w:cs="Times New Roman"/>
          <w:sz w:val="13"/>
          <w:szCs w:val="13"/>
          <w:position w:val="-4"/>
        </w:rPr>
        <w:t>11      </w:t>
      </w:r>
      <w:r>
        <w:rPr>
          <w:sz w:val="25"/>
          <w:szCs w:val="25"/>
          <w:i/>
          <w:iCs/>
          <w:position w:val="1"/>
        </w:rPr>
        <w:t>λ</w:t>
      </w:r>
      <w:r>
        <w:rPr>
          <w:rFonts w:ascii="Times New Roman" w:hAnsi="Times New Roman" w:eastAsia="Times New Roman" w:cs="Times New Roman"/>
          <w:sz w:val="13"/>
          <w:szCs w:val="13"/>
          <w:position w:val="-4"/>
        </w:rPr>
        <w:t>12</w:t>
      </w:r>
      <w:r>
        <w:rPr>
          <w:rFonts w:ascii="Times New Roman" w:hAnsi="Times New Roman" w:eastAsia="Times New Roman" w:cs="Times New Roman"/>
          <w:sz w:val="13"/>
          <w:szCs w:val="13"/>
          <w:spacing w:val="7"/>
          <w:position w:val="-4"/>
        </w:rPr>
        <w:t xml:space="preserve">      </w:t>
      </w:r>
      <w:r>
        <w:rPr>
          <w:sz w:val="23"/>
          <w:szCs w:val="23"/>
          <w:b/>
          <w:bCs/>
          <w:position w:val="1"/>
        </w:rPr>
        <w:t>…</w:t>
      </w:r>
      <w:r>
        <w:rPr>
          <w:sz w:val="23"/>
          <w:szCs w:val="23"/>
          <w:b/>
          <w:bCs/>
          <w:spacing w:val="14"/>
          <w:position w:val="1"/>
        </w:rPr>
        <w:t xml:space="preserve">  </w:t>
      </w:r>
      <w:r>
        <w:rPr>
          <w:sz w:val="25"/>
          <w:szCs w:val="25"/>
          <w:i/>
          <w:iCs/>
          <w:position w:val="1"/>
        </w:rPr>
        <w:t>λ</w:t>
      </w:r>
      <w:r>
        <w:rPr>
          <w:rFonts w:ascii="Times New Roman" w:hAnsi="Times New Roman" w:eastAsia="Times New Roman" w:cs="Times New Roman"/>
          <w:sz w:val="13"/>
          <w:szCs w:val="13"/>
          <w:position w:val="-4"/>
        </w:rPr>
        <w:t>1</w:t>
      </w:r>
      <w:r>
        <w:rPr>
          <w:rFonts w:ascii="Times New Roman" w:hAnsi="Times New Roman" w:eastAsia="Times New Roman" w:cs="Times New Roman"/>
          <w:sz w:val="13"/>
          <w:szCs w:val="13"/>
          <w:i/>
          <w:iCs/>
          <w:position w:val="-4"/>
        </w:rPr>
        <w:t>m</w:t>
      </w:r>
      <w:r>
        <w:rPr>
          <w:rFonts w:ascii="Times New Roman" w:hAnsi="Times New Roman" w:eastAsia="Times New Roman" w:cs="Times New Roman"/>
          <w:sz w:val="13"/>
          <w:szCs w:val="13"/>
          <w:i/>
          <w:iCs/>
          <w:spacing w:val="6"/>
          <w:position w:val="-4"/>
        </w:rPr>
        <w:t xml:space="preserve">     </w:t>
      </w:r>
      <w:r>
        <w:rPr>
          <w:rFonts w:ascii="Microsoft YaHei" w:hAnsi="Microsoft YaHei" w:eastAsia="Microsoft YaHei" w:cs="Microsoft YaHei"/>
          <w:sz w:val="23"/>
          <w:szCs w:val="23"/>
        </w:rPr>
        <w:t>]</w:t>
      </w:r>
    </w:p>
    <w:p>
      <w:pPr>
        <w:pStyle w:val="BodyText"/>
        <w:ind w:left="3240"/>
        <w:spacing w:line="326" w:lineRule="exact"/>
        <w:rPr>
          <w:rFonts w:ascii="Times New Roman" w:hAnsi="Times New Roman" w:eastAsia="Times New Roman" w:cs="Times New Roman"/>
          <w:sz w:val="13"/>
          <w:szCs w:val="13"/>
        </w:rPr>
      </w:pPr>
      <w:r>
        <w:rPr>
          <w:sz w:val="25"/>
          <w:szCs w:val="25"/>
          <w:i/>
          <w:iCs/>
          <w:spacing w:val="9"/>
          <w:position w:val="3"/>
        </w:rPr>
        <w:t>λ</w:t>
      </w:r>
      <w:r>
        <w:rPr>
          <w:rFonts w:ascii="Times New Roman" w:hAnsi="Times New Roman" w:eastAsia="Times New Roman" w:cs="Times New Roman"/>
          <w:sz w:val="13"/>
          <w:szCs w:val="13"/>
          <w:spacing w:val="9"/>
          <w:position w:val="-1"/>
        </w:rPr>
        <w:t>21</w:t>
      </w:r>
      <w:r>
        <w:rPr>
          <w:rFonts w:ascii="Times New Roman" w:hAnsi="Times New Roman" w:eastAsia="Times New Roman" w:cs="Times New Roman"/>
          <w:sz w:val="13"/>
          <w:szCs w:val="13"/>
          <w:spacing w:val="7"/>
          <w:position w:val="-1"/>
        </w:rPr>
        <w:t xml:space="preserve">     </w:t>
      </w:r>
      <w:r>
        <w:rPr>
          <w:sz w:val="25"/>
          <w:szCs w:val="25"/>
          <w:i/>
          <w:iCs/>
          <w:spacing w:val="9"/>
          <w:position w:val="3"/>
        </w:rPr>
        <w:t>λ</w:t>
      </w:r>
      <w:r>
        <w:rPr>
          <w:rFonts w:ascii="Times New Roman" w:hAnsi="Times New Roman" w:eastAsia="Times New Roman" w:cs="Times New Roman"/>
          <w:sz w:val="13"/>
          <w:szCs w:val="13"/>
          <w:spacing w:val="9"/>
          <w:position w:val="-1"/>
        </w:rPr>
        <w:t>22</w:t>
      </w:r>
      <w:r>
        <w:rPr>
          <w:rFonts w:ascii="Times New Roman" w:hAnsi="Times New Roman" w:eastAsia="Times New Roman" w:cs="Times New Roman"/>
          <w:sz w:val="13"/>
          <w:szCs w:val="13"/>
          <w:spacing w:val="5"/>
          <w:position w:val="-1"/>
        </w:rPr>
        <w:t xml:space="preserve">      </w:t>
      </w:r>
      <w:r>
        <w:rPr>
          <w:sz w:val="23"/>
          <w:szCs w:val="23"/>
          <w:b/>
          <w:bCs/>
          <w:spacing w:val="9"/>
          <w:position w:val="3"/>
        </w:rPr>
        <w:t>…</w:t>
      </w:r>
      <w:r>
        <w:rPr>
          <w:sz w:val="23"/>
          <w:szCs w:val="23"/>
          <w:b/>
          <w:bCs/>
          <w:spacing w:val="14"/>
          <w:position w:val="3"/>
        </w:rPr>
        <w:t xml:space="preserve">  </w:t>
      </w:r>
      <w:r>
        <w:rPr>
          <w:sz w:val="25"/>
          <w:szCs w:val="25"/>
          <w:i/>
          <w:iCs/>
          <w:spacing w:val="9"/>
          <w:position w:val="3"/>
        </w:rPr>
        <w:t>λ</w:t>
      </w:r>
      <w:r>
        <w:rPr>
          <w:rFonts w:ascii="Times New Roman" w:hAnsi="Times New Roman" w:eastAsia="Times New Roman" w:cs="Times New Roman"/>
          <w:sz w:val="13"/>
          <w:szCs w:val="13"/>
          <w:spacing w:val="9"/>
          <w:position w:val="-1"/>
        </w:rPr>
        <w:t>2</w:t>
      </w:r>
      <w:r>
        <w:rPr>
          <w:rFonts w:ascii="Times New Roman" w:hAnsi="Times New Roman" w:eastAsia="Times New Roman" w:cs="Times New Roman"/>
          <w:sz w:val="13"/>
          <w:szCs w:val="13"/>
          <w:i/>
          <w:iCs/>
          <w:spacing w:val="9"/>
          <w:position w:val="-1"/>
        </w:rPr>
        <w:t>m</w:t>
      </w:r>
    </w:p>
    <w:p>
      <w:pPr>
        <w:ind w:left="2965"/>
        <w:spacing w:before="1" w:line="199" w:lineRule="exact"/>
        <w:rPr>
          <w:rFonts w:ascii="Microsoft YaHei" w:hAnsi="Microsoft YaHei" w:eastAsia="Microsoft YaHei" w:cs="Microsoft YaHei"/>
          <w:sz w:val="23"/>
          <w:szCs w:val="23"/>
        </w:rPr>
      </w:pPr>
      <w:r>
        <w:rPr>
          <w:rFonts w:ascii="Microsoft YaHei" w:hAnsi="Microsoft YaHei" w:eastAsia="Microsoft YaHei" w:cs="Microsoft YaHei"/>
          <w:sz w:val="23"/>
          <w:szCs w:val="23"/>
          <w:position w:val="-1"/>
        </w:rPr>
        <w:t>=</w:t>
      </w:r>
    </w:p>
    <w:p>
      <w:pPr>
        <w:pStyle w:val="BodyText"/>
        <w:ind w:left="3158"/>
        <w:spacing w:before="194" w:line="405" w:lineRule="exact"/>
        <w:rPr>
          <w:rFonts w:ascii="Microsoft YaHei" w:hAnsi="Microsoft YaHei" w:eastAsia="Microsoft YaHei" w:cs="Microsoft YaHei"/>
          <w:sz w:val="23"/>
          <w:szCs w:val="23"/>
        </w:rPr>
      </w:pPr>
      <w:r>
        <w:pict>
          <v:shape id="_x0000_s390" style="position:absolute;margin-left:118.238pt;margin-top:11.7043pt;mso-position-vertical-relative:text;mso-position-horizontal-relative:text;width:32.85pt;height:20.4pt;z-index:252289024;" filled="false" stroked="false" type="#_x0000_t202">
            <v:fill on="false"/>
            <v:stroke on="false"/>
            <v:path/>
            <v:imagedata o:title=""/>
            <o:lock v:ext="edit" aspectratio="false"/>
            <v:textbox inset="0mm,0mm,0mm,0mm">
              <w:txbxContent>
                <w:p>
                  <w:pPr>
                    <w:spacing w:before="20" w:line="223" w:lineRule="auto"/>
                    <w:jc w:val="right"/>
                    <w:rPr>
                      <w:rFonts w:ascii="Microsoft YaHei" w:hAnsi="Microsoft YaHei" w:eastAsia="Microsoft YaHei" w:cs="Microsoft YaHei"/>
                      <w:sz w:val="23"/>
                      <w:szCs w:val="23"/>
                    </w:rPr>
                  </w:pPr>
                  <w:r>
                    <w:rPr>
                      <w:rFonts w:ascii="Microsoft YaHei" w:hAnsi="Microsoft YaHei" w:eastAsia="Microsoft YaHei" w:cs="Microsoft YaHei"/>
                      <w:sz w:val="23"/>
                      <w:szCs w:val="23"/>
                      <w:spacing w:val="-1"/>
                    </w:rPr>
                    <w:t>L</w:t>
                  </w:r>
                  <w:r>
                    <w:rPr>
                      <w:rFonts w:ascii="Times New Roman" w:hAnsi="Times New Roman" w:eastAsia="Times New Roman" w:cs="Times New Roman"/>
                      <w:sz w:val="23"/>
                      <w:szCs w:val="23"/>
                      <w:i/>
                      <w:iCs/>
                      <w:spacing w:val="-1"/>
                      <w:position w:val="5"/>
                    </w:rPr>
                    <w:t>U</w:t>
                  </w:r>
                  <w:r>
                    <w:rPr>
                      <w:rFonts w:ascii="Times New Roman" w:hAnsi="Times New Roman" w:eastAsia="Times New Roman" w:cs="Times New Roman"/>
                      <w:sz w:val="13"/>
                      <w:szCs w:val="13"/>
                      <w:i/>
                      <w:iCs/>
                      <w:spacing w:val="-1"/>
                    </w:rPr>
                    <w:t>m</w:t>
                  </w:r>
                  <w:r>
                    <w:rPr>
                      <w:rFonts w:ascii="Times New Roman" w:hAnsi="Times New Roman" w:eastAsia="Times New Roman" w:cs="Times New Roman"/>
                      <w:sz w:val="13"/>
                      <w:szCs w:val="13"/>
                      <w:i/>
                      <w:iCs/>
                      <w:spacing w:val="12"/>
                      <w:w w:val="101"/>
                    </w:rPr>
                    <w:t xml:space="preserve"> </w:t>
                  </w:r>
                  <w:r>
                    <w:rPr>
                      <w:rFonts w:ascii="Microsoft YaHei" w:hAnsi="Microsoft YaHei" w:eastAsia="Microsoft YaHei" w:cs="Microsoft YaHei"/>
                      <w:sz w:val="23"/>
                      <w:szCs w:val="23"/>
                      <w:spacing w:val="-34"/>
                    </w:rPr>
                    <w:t>」</w:t>
                  </w:r>
                </w:p>
              </w:txbxContent>
            </v:textbox>
          </v:shape>
        </w:pict>
      </w:r>
      <w:r>
        <w:rPr>
          <w:rFonts w:ascii="Microsoft YaHei" w:hAnsi="Microsoft YaHei" w:eastAsia="Microsoft YaHei" w:cs="Microsoft YaHei"/>
          <w:sz w:val="23"/>
          <w:szCs w:val="23"/>
          <w:spacing w:val="4"/>
          <w:position w:val="2"/>
        </w:rPr>
        <w:t>L</w:t>
      </w:r>
      <w:r>
        <w:rPr>
          <w:sz w:val="25"/>
          <w:szCs w:val="25"/>
          <w:i/>
          <w:iCs/>
          <w:spacing w:val="4"/>
          <w:position w:val="7"/>
        </w:rPr>
        <w:t>λ</w:t>
      </w:r>
      <w:r>
        <w:rPr>
          <w:rFonts w:ascii="Times New Roman" w:hAnsi="Times New Roman" w:eastAsia="Times New Roman" w:cs="Times New Roman"/>
          <w:sz w:val="13"/>
          <w:szCs w:val="13"/>
          <w:i/>
          <w:iCs/>
          <w:spacing w:val="4"/>
          <w:position w:val="2"/>
        </w:rPr>
        <w:t>m</w:t>
      </w:r>
      <w:r>
        <w:rPr>
          <w:rFonts w:ascii="Times New Roman" w:hAnsi="Times New Roman" w:eastAsia="Times New Roman" w:cs="Times New Roman"/>
          <w:sz w:val="13"/>
          <w:szCs w:val="13"/>
          <w:spacing w:val="4"/>
          <w:position w:val="2"/>
        </w:rPr>
        <w:t>1</w:t>
      </w:r>
      <w:r>
        <w:rPr>
          <w:rFonts w:ascii="Times New Roman" w:hAnsi="Times New Roman" w:eastAsia="Times New Roman" w:cs="Times New Roman"/>
          <w:sz w:val="13"/>
          <w:szCs w:val="13"/>
          <w:spacing w:val="7"/>
          <w:position w:val="2"/>
        </w:rPr>
        <w:t xml:space="preserve">     </w:t>
      </w:r>
      <w:r>
        <w:rPr>
          <w:sz w:val="25"/>
          <w:szCs w:val="25"/>
          <w:i/>
          <w:iCs/>
          <w:spacing w:val="4"/>
          <w:position w:val="7"/>
        </w:rPr>
        <w:t>λ</w:t>
      </w:r>
      <w:r>
        <w:rPr>
          <w:rFonts w:ascii="Times New Roman" w:hAnsi="Times New Roman" w:eastAsia="Times New Roman" w:cs="Times New Roman"/>
          <w:sz w:val="13"/>
          <w:szCs w:val="13"/>
          <w:i/>
          <w:iCs/>
          <w:spacing w:val="4"/>
          <w:position w:val="2"/>
        </w:rPr>
        <w:t>m</w:t>
      </w:r>
      <w:r>
        <w:rPr>
          <w:rFonts w:ascii="Times New Roman" w:hAnsi="Times New Roman" w:eastAsia="Times New Roman" w:cs="Times New Roman"/>
          <w:sz w:val="13"/>
          <w:szCs w:val="13"/>
          <w:i/>
          <w:iCs/>
          <w:spacing w:val="-14"/>
          <w:position w:val="2"/>
        </w:rPr>
        <w:t xml:space="preserve"> </w:t>
      </w:r>
      <w:r>
        <w:rPr>
          <w:rFonts w:ascii="Times New Roman" w:hAnsi="Times New Roman" w:eastAsia="Times New Roman" w:cs="Times New Roman"/>
          <w:sz w:val="13"/>
          <w:szCs w:val="13"/>
          <w:spacing w:val="4"/>
          <w:position w:val="2"/>
        </w:rPr>
        <w:t>2</w:t>
      </w:r>
      <w:r>
        <w:rPr>
          <w:rFonts w:ascii="Times New Roman" w:hAnsi="Times New Roman" w:eastAsia="Times New Roman" w:cs="Times New Roman"/>
          <w:sz w:val="13"/>
          <w:szCs w:val="13"/>
          <w:spacing w:val="5"/>
          <w:position w:val="2"/>
        </w:rPr>
        <w:t xml:space="preserve">      </w:t>
      </w:r>
      <w:r>
        <w:rPr>
          <w:sz w:val="23"/>
          <w:szCs w:val="23"/>
          <w:b/>
          <w:bCs/>
          <w:spacing w:val="4"/>
          <w:position w:val="7"/>
        </w:rPr>
        <w:t>…</w:t>
      </w:r>
      <w:r>
        <w:rPr>
          <w:sz w:val="23"/>
          <w:szCs w:val="23"/>
          <w:b/>
          <w:bCs/>
          <w:spacing w:val="14"/>
          <w:position w:val="7"/>
        </w:rPr>
        <w:t xml:space="preserve">  </w:t>
      </w:r>
      <w:r>
        <w:rPr>
          <w:sz w:val="25"/>
          <w:szCs w:val="25"/>
          <w:i/>
          <w:iCs/>
          <w:spacing w:val="4"/>
          <w:position w:val="7"/>
        </w:rPr>
        <w:t>λ</w:t>
      </w:r>
      <w:r>
        <w:rPr>
          <w:rFonts w:ascii="Times New Roman" w:hAnsi="Times New Roman" w:eastAsia="Times New Roman" w:cs="Times New Roman"/>
          <w:sz w:val="13"/>
          <w:szCs w:val="13"/>
          <w:i/>
          <w:iCs/>
          <w:position w:val="2"/>
        </w:rPr>
        <w:t>mm</w:t>
      </w:r>
      <w:r>
        <w:rPr>
          <w:rFonts w:ascii="Times New Roman" w:hAnsi="Times New Roman" w:eastAsia="Times New Roman" w:cs="Times New Roman"/>
          <w:sz w:val="13"/>
          <w:szCs w:val="13"/>
          <w:i/>
          <w:iCs/>
          <w:spacing w:val="11"/>
          <w:w w:val="102"/>
          <w:position w:val="2"/>
        </w:rPr>
        <w:t xml:space="preserve"> </w:t>
      </w:r>
      <w:r>
        <w:rPr>
          <w:rFonts w:ascii="Microsoft YaHei" w:hAnsi="Microsoft YaHei" w:eastAsia="Microsoft YaHei" w:cs="Microsoft YaHei"/>
          <w:sz w:val="23"/>
          <w:szCs w:val="23"/>
          <w:spacing w:val="4"/>
          <w:position w:val="2"/>
        </w:rPr>
        <w:t>」</w:t>
      </w:r>
    </w:p>
    <w:p>
      <w:pPr>
        <w:pStyle w:val="BodyText"/>
        <w:spacing w:line="14" w:lineRule="auto"/>
        <w:rPr>
          <w:sz w:val="2"/>
        </w:rPr>
      </w:pPr>
      <w:r>
        <w:rPr>
          <w:sz w:val="2"/>
          <w:szCs w:val="2"/>
        </w:rPr>
        <w:br w:type="column"/>
      </w:r>
    </w:p>
    <w:p>
      <w:pPr>
        <w:pStyle w:val="BodyText"/>
        <w:spacing w:line="244"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spacing w:before="78" w:line="184" w:lineRule="auto"/>
        <w:rPr>
          <w:rFonts w:ascii="SimSun" w:hAnsi="SimSun" w:eastAsia="SimSun" w:cs="SimSun"/>
          <w:sz w:val="24"/>
          <w:szCs w:val="24"/>
        </w:rPr>
      </w:pPr>
      <w:r>
        <w:rPr>
          <w:rFonts w:ascii="SimSun" w:hAnsi="SimSun" w:eastAsia="SimSun" w:cs="SimSun"/>
          <w:sz w:val="24"/>
          <w:szCs w:val="24"/>
          <w:spacing w:val="-4"/>
        </w:rPr>
        <w:t>（公式</w:t>
      </w:r>
      <w:r>
        <w:rPr>
          <w:rFonts w:ascii="SimSun" w:hAnsi="SimSun" w:eastAsia="SimSun" w:cs="SimSun"/>
          <w:sz w:val="24"/>
          <w:szCs w:val="24"/>
          <w:spacing w:val="-54"/>
        </w:rPr>
        <w:t xml:space="preserve"> </w:t>
      </w:r>
      <w:r>
        <w:rPr>
          <w:rFonts w:ascii="SimSun" w:hAnsi="SimSun" w:eastAsia="SimSun" w:cs="SimSun"/>
          <w:sz w:val="24"/>
          <w:szCs w:val="24"/>
          <w:spacing w:val="-4"/>
        </w:rPr>
        <w:t>Y-1）</w:t>
      </w:r>
    </w:p>
    <w:p>
      <w:pPr>
        <w:spacing w:line="184" w:lineRule="auto"/>
        <w:sectPr>
          <w:type w:val="continuous"/>
          <w:pgSz w:w="11905" w:h="16839"/>
          <w:pgMar w:top="1191" w:right="1452" w:bottom="1438" w:left="1531" w:header="886" w:footer="1086" w:gutter="0"/>
          <w:cols w:equalWidth="0" w:num="2">
            <w:col w:w="7383" w:space="100"/>
            <w:col w:w="1440" w:space="0"/>
          </w:cols>
        </w:sectPr>
        <w:rPr>
          <w:rFonts w:ascii="SimSun" w:hAnsi="SimSun" w:eastAsia="SimSun" w:cs="SimSun"/>
          <w:sz w:val="24"/>
          <w:szCs w:val="24"/>
        </w:rPr>
      </w:pPr>
    </w:p>
    <w:p>
      <w:pPr>
        <w:ind w:left="494"/>
        <w:spacing w:before="226" w:line="466" w:lineRule="exact"/>
        <w:rPr>
          <w:rFonts w:ascii="SimSun" w:hAnsi="SimSun" w:eastAsia="SimSun" w:cs="SimSun"/>
          <w:sz w:val="24"/>
          <w:szCs w:val="24"/>
        </w:rPr>
      </w:pPr>
      <w:r>
        <w:rPr>
          <w:rFonts w:ascii="SimSun" w:hAnsi="SimSun" w:eastAsia="SimSun" w:cs="SimSun"/>
          <w:sz w:val="24"/>
          <w:szCs w:val="24"/>
          <w:spacing w:val="-1"/>
          <w:position w:val="17"/>
        </w:rPr>
        <w:t>式中：U—各导线对地电压的单列矩阵；</w:t>
      </w:r>
    </w:p>
    <w:p>
      <w:pPr>
        <w:ind w:left="1087"/>
        <w:spacing w:line="219" w:lineRule="auto"/>
        <w:rPr>
          <w:rFonts w:ascii="SimSun" w:hAnsi="SimSun" w:eastAsia="SimSun" w:cs="SimSun"/>
          <w:sz w:val="24"/>
          <w:szCs w:val="24"/>
        </w:rPr>
      </w:pPr>
      <w:r>
        <w:rPr>
          <w:rFonts w:ascii="SimSun" w:hAnsi="SimSun" w:eastAsia="SimSun" w:cs="SimSun"/>
          <w:sz w:val="24"/>
          <w:szCs w:val="24"/>
          <w:spacing w:val="-1"/>
        </w:rPr>
        <w:t>Q—各导线上等效电荷的单列矩阵；</w:t>
      </w:r>
    </w:p>
    <w:p>
      <w:pPr>
        <w:ind w:left="1026"/>
        <w:spacing w:before="183" w:line="219" w:lineRule="auto"/>
        <w:rPr>
          <w:rFonts w:ascii="SimSun" w:hAnsi="SimSun" w:eastAsia="SimSun" w:cs="SimSun"/>
          <w:sz w:val="24"/>
          <w:szCs w:val="24"/>
        </w:rPr>
      </w:pPr>
      <w:r>
        <w:rPr>
          <w:rFonts w:ascii="SimSun" w:hAnsi="SimSun" w:eastAsia="SimSun" w:cs="SimSun"/>
          <w:sz w:val="24"/>
          <w:szCs w:val="24"/>
          <w:spacing w:val="-4"/>
        </w:rPr>
        <w:t>λ—各导线的电位系数组成的</w:t>
      </w:r>
      <w:r>
        <w:rPr>
          <w:rFonts w:ascii="SimSun" w:hAnsi="SimSun" w:eastAsia="SimSun" w:cs="SimSun"/>
          <w:sz w:val="24"/>
          <w:szCs w:val="24"/>
          <w:spacing w:val="-56"/>
        </w:rPr>
        <w:t xml:space="preserve"> </w:t>
      </w:r>
      <w:r>
        <w:rPr>
          <w:rFonts w:ascii="SimSun" w:hAnsi="SimSun" w:eastAsia="SimSun" w:cs="SimSun"/>
          <w:sz w:val="24"/>
          <w:szCs w:val="24"/>
          <w:spacing w:val="-4"/>
        </w:rPr>
        <w:t>m</w:t>
      </w:r>
      <w:r>
        <w:rPr>
          <w:rFonts w:ascii="SimSun" w:hAnsi="SimSun" w:eastAsia="SimSun" w:cs="SimSun"/>
          <w:sz w:val="24"/>
          <w:szCs w:val="24"/>
          <w:spacing w:val="-40"/>
        </w:rPr>
        <w:t xml:space="preserve"> </w:t>
      </w:r>
      <w:r>
        <w:rPr>
          <w:rFonts w:ascii="SimSun" w:hAnsi="SimSun" w:eastAsia="SimSun" w:cs="SimSun"/>
          <w:sz w:val="24"/>
          <w:szCs w:val="24"/>
          <w:spacing w:val="-4"/>
        </w:rPr>
        <w:t>阶方阵（m</w:t>
      </w:r>
      <w:r>
        <w:rPr>
          <w:rFonts w:ascii="SimSun" w:hAnsi="SimSun" w:eastAsia="SimSun" w:cs="SimSun"/>
          <w:sz w:val="24"/>
          <w:szCs w:val="24"/>
          <w:spacing w:val="-48"/>
        </w:rPr>
        <w:t xml:space="preserve"> </w:t>
      </w:r>
      <w:r>
        <w:rPr>
          <w:rFonts w:ascii="SimSun" w:hAnsi="SimSun" w:eastAsia="SimSun" w:cs="SimSun"/>
          <w:sz w:val="24"/>
          <w:szCs w:val="24"/>
          <w:spacing w:val="-4"/>
        </w:rPr>
        <w:t>为导线数目）。</w:t>
      </w:r>
    </w:p>
    <w:p>
      <w:pPr>
        <w:ind w:left="12" w:right="80" w:firstLine="514"/>
        <w:spacing w:before="181" w:line="359" w:lineRule="auto"/>
        <w:jc w:val="both"/>
        <w:rPr>
          <w:rFonts w:ascii="SimSun" w:hAnsi="SimSun" w:eastAsia="SimSun" w:cs="SimSun"/>
          <w:sz w:val="24"/>
          <w:szCs w:val="24"/>
        </w:rPr>
      </w:pPr>
      <w:r>
        <w:rPr>
          <w:rFonts w:ascii="SimSun" w:hAnsi="SimSun" w:eastAsia="SimSun" w:cs="SimSun"/>
          <w:sz w:val="24"/>
          <w:szCs w:val="24"/>
          <w:spacing w:val="-3"/>
        </w:rPr>
        <w:t>[U]矩阵可由输电线的电压和相位确定，从环境保护考虑以额定</w:t>
      </w:r>
      <w:r>
        <w:rPr>
          <w:rFonts w:ascii="SimSun" w:hAnsi="SimSun" w:eastAsia="SimSun" w:cs="SimSun"/>
          <w:sz w:val="24"/>
          <w:szCs w:val="24"/>
          <w:spacing w:val="-4"/>
        </w:rPr>
        <w:t>电压的</w:t>
      </w:r>
      <w:r>
        <w:rPr>
          <w:rFonts w:ascii="SimSun" w:hAnsi="SimSun" w:eastAsia="SimSun" w:cs="SimSun"/>
          <w:sz w:val="24"/>
          <w:szCs w:val="24"/>
          <w:spacing w:val="-33"/>
        </w:rPr>
        <w:t xml:space="preserve"> </w:t>
      </w:r>
      <w:r>
        <w:rPr>
          <w:rFonts w:ascii="SimSun" w:hAnsi="SimSun" w:eastAsia="SimSun" w:cs="SimSun"/>
          <w:sz w:val="24"/>
          <w:szCs w:val="24"/>
          <w:spacing w:val="-4"/>
        </w:rPr>
        <w:t>1.05</w:t>
      </w:r>
      <w:r>
        <w:rPr>
          <w:rFonts w:ascii="SimSun" w:hAnsi="SimSun" w:eastAsia="SimSun" w:cs="SimSun"/>
          <w:sz w:val="24"/>
          <w:szCs w:val="24"/>
          <w:spacing w:val="-51"/>
        </w:rPr>
        <w:t xml:space="preserve"> </w:t>
      </w:r>
      <w:r>
        <w:rPr>
          <w:rFonts w:ascii="SimSun" w:hAnsi="SimSun" w:eastAsia="SimSun" w:cs="SimSun"/>
          <w:sz w:val="24"/>
          <w:szCs w:val="24"/>
          <w:spacing w:val="-4"/>
        </w:rPr>
        <w:t>倍作</w:t>
      </w:r>
      <w:r>
        <w:rPr>
          <w:rFonts w:ascii="SimSun" w:hAnsi="SimSun" w:eastAsia="SimSun" w:cs="SimSun"/>
          <w:sz w:val="24"/>
          <w:szCs w:val="24"/>
        </w:rPr>
        <w:t xml:space="preserve"> </w:t>
      </w:r>
      <w:r>
        <w:rPr>
          <w:rFonts w:ascii="SimSun" w:hAnsi="SimSun" w:eastAsia="SimSun" w:cs="SimSun"/>
          <w:sz w:val="24"/>
          <w:szCs w:val="24"/>
          <w:spacing w:val="-1"/>
        </w:rPr>
        <w:t>为计算电压。由三相</w:t>
      </w:r>
      <w:r>
        <w:rPr>
          <w:rFonts w:ascii="SimSun" w:hAnsi="SimSun" w:eastAsia="SimSun" w:cs="SimSun"/>
          <w:sz w:val="24"/>
          <w:szCs w:val="24"/>
          <w:spacing w:val="-29"/>
        </w:rPr>
        <w:t xml:space="preserve"> </w:t>
      </w:r>
      <w:r>
        <w:rPr>
          <w:rFonts w:ascii="SimSun" w:hAnsi="SimSun" w:eastAsia="SimSun" w:cs="SimSun"/>
          <w:sz w:val="24"/>
          <w:szCs w:val="24"/>
          <w:spacing w:val="-1"/>
        </w:rPr>
        <w:t>110kV（线间电压）回路（图</w:t>
      </w:r>
      <w:r>
        <w:rPr>
          <w:rFonts w:ascii="SimSun" w:hAnsi="SimSun" w:eastAsia="SimSun" w:cs="SimSun"/>
          <w:sz w:val="24"/>
          <w:szCs w:val="24"/>
          <w:spacing w:val="-55"/>
        </w:rPr>
        <w:t xml:space="preserve"> </w:t>
      </w:r>
      <w:r>
        <w:rPr>
          <w:rFonts w:ascii="SimSun" w:hAnsi="SimSun" w:eastAsia="SimSun" w:cs="SimSun"/>
          <w:sz w:val="24"/>
          <w:szCs w:val="24"/>
          <w:spacing w:val="-1"/>
        </w:rPr>
        <w:t>Y.1</w:t>
      </w:r>
      <w:r>
        <w:rPr>
          <w:rFonts w:ascii="SimSun" w:hAnsi="SimSun" w:eastAsia="SimSun" w:cs="SimSun"/>
          <w:sz w:val="24"/>
          <w:szCs w:val="24"/>
          <w:spacing w:val="-48"/>
        </w:rPr>
        <w:t xml:space="preserve"> </w:t>
      </w:r>
      <w:r>
        <w:rPr>
          <w:rFonts w:ascii="SimSun" w:hAnsi="SimSun" w:eastAsia="SimSun" w:cs="SimSun"/>
          <w:sz w:val="24"/>
          <w:szCs w:val="24"/>
          <w:spacing w:val="-1"/>
        </w:rPr>
        <w:t>所示）各相的相位和分量，则</w:t>
      </w:r>
    </w:p>
    <w:p>
      <w:pPr>
        <w:ind w:left="11"/>
        <w:spacing w:line="219" w:lineRule="auto"/>
        <w:rPr>
          <w:rFonts w:ascii="SimSun" w:hAnsi="SimSun" w:eastAsia="SimSun" w:cs="SimSun"/>
          <w:sz w:val="24"/>
          <w:szCs w:val="24"/>
        </w:rPr>
      </w:pPr>
      <w:r>
        <w:rPr>
          <w:rFonts w:ascii="SimSun" w:hAnsi="SimSun" w:eastAsia="SimSun" w:cs="SimSun"/>
          <w:sz w:val="24"/>
          <w:szCs w:val="24"/>
          <w:spacing w:val="-1"/>
        </w:rPr>
        <w:t>可计算各导线对地电压为：</w:t>
      </w:r>
    </w:p>
    <w:p>
      <w:pPr>
        <w:ind w:left="591"/>
        <w:spacing w:before="192" w:line="269" w:lineRule="exact"/>
        <w:rPr>
          <w:rFonts w:ascii="SimSun" w:hAnsi="SimSun" w:eastAsia="SimSun" w:cs="SimSun"/>
          <w:sz w:val="24"/>
          <w:szCs w:val="24"/>
        </w:rPr>
      </w:pPr>
      <w:r>
        <w:rPr>
          <w:rFonts w:ascii="SimSun" w:hAnsi="SimSun" w:eastAsia="SimSun" w:cs="SimSun"/>
          <w:sz w:val="24"/>
          <w:szCs w:val="24"/>
          <w:spacing w:val="-56"/>
          <w:position w:val="4"/>
        </w:rPr>
        <w:t>∣U</w:t>
      </w:r>
      <w:r>
        <w:rPr>
          <w:rFonts w:ascii="SimSun" w:hAnsi="SimSun" w:eastAsia="SimSun" w:cs="SimSun"/>
          <w:sz w:val="12"/>
          <w:szCs w:val="12"/>
          <w:position w:val="-4"/>
        </w:rPr>
        <w:t>A</w:t>
      </w:r>
      <w:r>
        <w:rPr>
          <w:rFonts w:ascii="SimSun" w:hAnsi="SimSun" w:eastAsia="SimSun" w:cs="SimSun"/>
          <w:sz w:val="12"/>
          <w:szCs w:val="12"/>
          <w:spacing w:val="59"/>
          <w:position w:val="-4"/>
        </w:rPr>
        <w:t xml:space="preserve"> </w:t>
      </w:r>
      <w:r>
        <w:rPr>
          <w:rFonts w:ascii="SimSun" w:hAnsi="SimSun" w:eastAsia="SimSun" w:cs="SimSun"/>
          <w:sz w:val="24"/>
          <w:szCs w:val="24"/>
          <w:spacing w:val="-56"/>
          <w:position w:val="4"/>
        </w:rPr>
        <w:t>∣=</w:t>
      </w:r>
      <w:r>
        <w:rPr>
          <w:rFonts w:ascii="SimSun" w:hAnsi="SimSun" w:eastAsia="SimSun" w:cs="SimSun"/>
          <w:sz w:val="24"/>
          <w:szCs w:val="24"/>
          <w:spacing w:val="-8"/>
          <w:position w:val="4"/>
        </w:rPr>
        <w:t xml:space="preserve"> </w:t>
      </w:r>
      <w:r>
        <w:rPr>
          <w:rFonts w:ascii="SimSun" w:hAnsi="SimSun" w:eastAsia="SimSun" w:cs="SimSun"/>
          <w:sz w:val="24"/>
          <w:szCs w:val="24"/>
          <w:spacing w:val="-56"/>
          <w:position w:val="4"/>
        </w:rPr>
        <w:t>∣U</w:t>
      </w:r>
      <w:r>
        <w:rPr>
          <w:rFonts w:ascii="SimSun" w:hAnsi="SimSun" w:eastAsia="SimSun" w:cs="SimSun"/>
          <w:sz w:val="12"/>
          <w:szCs w:val="12"/>
          <w:position w:val="-4"/>
        </w:rPr>
        <w:t>B</w:t>
      </w:r>
      <w:r>
        <w:rPr>
          <w:rFonts w:ascii="SimSun" w:hAnsi="SimSun" w:eastAsia="SimSun" w:cs="SimSun"/>
          <w:sz w:val="12"/>
          <w:szCs w:val="12"/>
          <w:spacing w:val="51"/>
          <w:w w:val="101"/>
          <w:position w:val="-4"/>
        </w:rPr>
        <w:t xml:space="preserve"> </w:t>
      </w:r>
      <w:r>
        <w:rPr>
          <w:rFonts w:ascii="SimSun" w:hAnsi="SimSun" w:eastAsia="SimSun" w:cs="SimSun"/>
          <w:sz w:val="24"/>
          <w:szCs w:val="24"/>
          <w:spacing w:val="-56"/>
          <w:position w:val="4"/>
        </w:rPr>
        <w:t>∣=</w:t>
      </w:r>
      <w:r>
        <w:rPr>
          <w:rFonts w:ascii="SimSun" w:hAnsi="SimSun" w:eastAsia="SimSun" w:cs="SimSun"/>
          <w:sz w:val="24"/>
          <w:szCs w:val="24"/>
          <w:spacing w:val="-9"/>
          <w:position w:val="4"/>
        </w:rPr>
        <w:t xml:space="preserve"> </w:t>
      </w:r>
      <w:r>
        <w:rPr>
          <w:rFonts w:ascii="SimSun" w:hAnsi="SimSun" w:eastAsia="SimSun" w:cs="SimSun"/>
          <w:sz w:val="24"/>
          <w:szCs w:val="24"/>
          <w:spacing w:val="-56"/>
          <w:position w:val="4"/>
        </w:rPr>
        <w:t>∣U</w:t>
      </w:r>
      <w:r>
        <w:rPr>
          <w:rFonts w:ascii="SimSun" w:hAnsi="SimSun" w:eastAsia="SimSun" w:cs="SimSun"/>
          <w:sz w:val="12"/>
          <w:szCs w:val="12"/>
          <w:position w:val="-4"/>
        </w:rPr>
        <w:t>C</w:t>
      </w:r>
      <w:r>
        <w:rPr>
          <w:rFonts w:ascii="SimSun" w:hAnsi="SimSun" w:eastAsia="SimSun" w:cs="SimSun"/>
          <w:sz w:val="12"/>
          <w:szCs w:val="12"/>
          <w:spacing w:val="52"/>
          <w:position w:val="-4"/>
        </w:rPr>
        <w:t xml:space="preserve"> </w:t>
      </w:r>
      <w:r>
        <w:rPr>
          <w:rFonts w:ascii="SimSun" w:hAnsi="SimSun" w:eastAsia="SimSun" w:cs="SimSun"/>
          <w:sz w:val="24"/>
          <w:szCs w:val="24"/>
          <w:spacing w:val="-7"/>
          <w:position w:val="4"/>
        </w:rPr>
        <w:t>∣=110×1</w:t>
      </w:r>
      <w:r>
        <w:rPr>
          <w:rFonts w:ascii="SimSun" w:hAnsi="SimSun" w:eastAsia="SimSun" w:cs="SimSun"/>
          <w:sz w:val="24"/>
          <w:szCs w:val="24"/>
          <w:spacing w:val="-7"/>
          <w:position w:val="-3"/>
        </w:rPr>
        <w:t>.</w:t>
      </w:r>
      <w:r>
        <w:rPr>
          <w:rFonts w:ascii="SimSun" w:hAnsi="SimSun" w:eastAsia="SimSun" w:cs="SimSun"/>
          <w:sz w:val="24"/>
          <w:szCs w:val="24"/>
          <w:spacing w:val="-7"/>
          <w:position w:val="4"/>
        </w:rPr>
        <w:t>05/</w:t>
      </w:r>
      <w:r>
        <w:rPr>
          <w:rFonts w:ascii="SimSun" w:hAnsi="SimSun" w:eastAsia="SimSun" w:cs="SimSun"/>
          <w:sz w:val="24"/>
          <w:szCs w:val="24"/>
          <w:spacing w:val="-80"/>
          <w:position w:val="4"/>
        </w:rPr>
        <w:t xml:space="preserve"> </w:t>
      </w:r>
      <w:r>
        <w:rPr>
          <w:rFonts w:ascii="SimSun" w:hAnsi="SimSun" w:eastAsia="SimSun" w:cs="SimSun"/>
          <w:sz w:val="24"/>
          <w:szCs w:val="24"/>
          <w:strike/>
          <w:spacing w:val="-95"/>
          <w:position w:val="4"/>
        </w:rPr>
        <w:t xml:space="preserve"> </w:t>
      </w:r>
      <w:r>
        <w:rPr>
          <w:sz w:val="24"/>
          <w:szCs w:val="24"/>
          <w:position w:val="-7"/>
        </w:rPr>
        <w:drawing>
          <wp:inline distT="0" distB="0" distL="0" distR="0">
            <wp:extent cx="159944" cy="163513"/>
            <wp:effectExtent l="0" t="0" r="0" b="0"/>
            <wp:docPr id="240" name="IM 240"/>
            <wp:cNvGraphicFramePr/>
            <a:graphic>
              <a:graphicData uri="http://schemas.openxmlformats.org/drawingml/2006/picture">
                <pic:pic>
                  <pic:nvPicPr>
                    <pic:cNvPr id="240" name="IM 240"/>
                    <pic:cNvPicPr/>
                  </pic:nvPicPr>
                  <pic:blipFill>
                    <a:blip r:embed="rId203"/>
                    <a:stretch>
                      <a:fillRect/>
                    </a:stretch>
                  </pic:blipFill>
                  <pic:spPr>
                    <a:xfrm rot="0">
                      <a:off x="0" y="0"/>
                      <a:ext cx="159944" cy="163513"/>
                    </a:xfrm>
                    <a:prstGeom prst="rect">
                      <a:avLst/>
                    </a:prstGeom>
                  </pic:spPr>
                </pic:pic>
              </a:graphicData>
            </a:graphic>
          </wp:inline>
        </w:drawing>
      </w:r>
      <w:r>
        <w:rPr>
          <w:rFonts w:ascii="SimSun" w:hAnsi="SimSun" w:eastAsia="SimSun" w:cs="SimSun"/>
          <w:sz w:val="24"/>
          <w:szCs w:val="24"/>
          <w:spacing w:val="-70"/>
          <w:position w:val="4"/>
        </w:rPr>
        <w:t xml:space="preserve"> </w:t>
      </w:r>
      <w:r>
        <w:rPr>
          <w:rFonts w:ascii="SimSun" w:hAnsi="SimSun" w:eastAsia="SimSun" w:cs="SimSun"/>
          <w:sz w:val="24"/>
          <w:szCs w:val="24"/>
          <w:spacing w:val="-7"/>
          <w:position w:val="4"/>
        </w:rPr>
        <w:t>=66</w:t>
      </w:r>
      <w:r>
        <w:rPr>
          <w:rFonts w:ascii="SimSun" w:hAnsi="SimSun" w:eastAsia="SimSun" w:cs="SimSun"/>
          <w:sz w:val="24"/>
          <w:szCs w:val="24"/>
          <w:spacing w:val="-7"/>
          <w:position w:val="-3"/>
        </w:rPr>
        <w:t>.</w:t>
      </w:r>
      <w:r>
        <w:rPr>
          <w:rFonts w:ascii="SimSun" w:hAnsi="SimSun" w:eastAsia="SimSun" w:cs="SimSun"/>
          <w:sz w:val="24"/>
          <w:szCs w:val="24"/>
          <w:spacing w:val="-7"/>
          <w:position w:val="4"/>
        </w:rPr>
        <w:t>7kV</w:t>
      </w:r>
    </w:p>
    <w:p>
      <w:pPr>
        <w:spacing w:line="269" w:lineRule="exact"/>
        <w:sectPr>
          <w:type w:val="continuous"/>
          <w:pgSz w:w="11905" w:h="16839"/>
          <w:pgMar w:top="1191" w:right="1452" w:bottom="1438" w:left="1531" w:header="886" w:footer="1086" w:gutter="0"/>
          <w:cols w:equalWidth="0" w:num="1">
            <w:col w:w="8922" w:space="0"/>
          </w:cols>
        </w:sectPr>
        <w:rPr>
          <w:rFonts w:ascii="SimSun" w:hAnsi="SimSun" w:eastAsia="SimSun" w:cs="SimSun"/>
          <w:sz w:val="24"/>
          <w:szCs w:val="24"/>
        </w:rPr>
      </w:pPr>
    </w:p>
    <w:p>
      <w:pPr>
        <w:pStyle w:val="BodyText"/>
        <w:spacing w:line="253" w:lineRule="auto"/>
        <w:rPr/>
      </w:pPr>
      <w:r>
        <w:pict>
          <v:shape id="_x0000_s398" style="position:absolute;margin-left:245.235pt;margin-top:639.655pt;mso-position-vertical-relative:page;mso-position-horizontal-relative:page;width:17.15pt;height:14.1pt;z-index:252300288;" o:allowincell="f" filled="false" stroked="false" type="#_x0000_t202">
            <v:fill on="false"/>
            <v:stroke on="false"/>
            <v:path/>
            <v:imagedata o:title=""/>
            <o:lock v:ext="edit" aspectratio="false"/>
            <v:textbox inset="0mm,0mm,0mm,0mm">
              <w:txbxContent>
                <w:p>
                  <w:pPr>
                    <w:pStyle w:val="BodyText"/>
                    <w:ind w:left="20"/>
                    <w:spacing w:before="20" w:line="241" w:lineRule="exact"/>
                    <w:tabs>
                      <w:tab w:val="left" w:pos="322"/>
                    </w:tabs>
                    <w:rPr/>
                  </w:pPr>
                  <w:r>
                    <w:rPr>
                      <w:u w:val="single" w:color="auto"/>
                    </w:rPr>
                    <w:tab/>
                  </w:r>
                </w:p>
              </w:txbxContent>
            </v:textbox>
          </v:shape>
        </w:pict>
      </w:r>
      <w:r/>
    </w:p>
    <w:p>
      <w:pPr>
        <w:pStyle w:val="BodyText"/>
        <w:spacing w:line="253" w:lineRule="auto"/>
        <w:rPr/>
      </w:pPr>
      <w:r/>
    </w:p>
    <w:p>
      <w:pPr>
        <w:ind w:firstLine="1888"/>
        <w:spacing w:line="3612" w:lineRule="exact"/>
        <w:rPr/>
      </w:pPr>
      <w:r>
        <w:rPr>
          <w:position w:val="-72"/>
        </w:rPr>
        <w:drawing>
          <wp:inline distT="0" distB="0" distL="0" distR="0">
            <wp:extent cx="3215640" cy="2293620"/>
            <wp:effectExtent l="0" t="0" r="0" b="0"/>
            <wp:docPr id="242" name="IM 242"/>
            <wp:cNvGraphicFramePr/>
            <a:graphic>
              <a:graphicData uri="http://schemas.openxmlformats.org/drawingml/2006/picture">
                <pic:pic>
                  <pic:nvPicPr>
                    <pic:cNvPr id="242" name="IM 242"/>
                    <pic:cNvPicPr/>
                  </pic:nvPicPr>
                  <pic:blipFill>
                    <a:blip r:embed="rId206"/>
                    <a:stretch>
                      <a:fillRect/>
                    </a:stretch>
                  </pic:blipFill>
                  <pic:spPr>
                    <a:xfrm rot="0">
                      <a:off x="0" y="0"/>
                      <a:ext cx="3215640" cy="2293620"/>
                    </a:xfrm>
                    <a:prstGeom prst="rect">
                      <a:avLst/>
                    </a:prstGeom>
                  </pic:spPr>
                </pic:pic>
              </a:graphicData>
            </a:graphic>
          </wp:inline>
        </w:drawing>
      </w:r>
    </w:p>
    <w:p>
      <w:pPr>
        <w:ind w:left="3214"/>
        <w:spacing w:before="307" w:line="239" w:lineRule="auto"/>
        <w:rPr>
          <w:rFonts w:ascii="SimHei" w:hAnsi="SimHei" w:eastAsia="SimHei" w:cs="SimHei"/>
          <w:sz w:val="24"/>
          <w:szCs w:val="24"/>
        </w:rPr>
      </w:pPr>
      <w:r>
        <w:rPr>
          <w:rFonts w:ascii="SimHei" w:hAnsi="SimHei" w:eastAsia="SimHei" w:cs="SimHei"/>
          <w:sz w:val="24"/>
          <w:szCs w:val="24"/>
          <w:spacing w:val="-3"/>
        </w:rPr>
        <w:t>图</w:t>
      </w:r>
      <w:r>
        <w:rPr>
          <w:rFonts w:ascii="SimHei" w:hAnsi="SimHei" w:eastAsia="SimHei" w:cs="SimHei"/>
          <w:sz w:val="24"/>
          <w:szCs w:val="24"/>
          <w:spacing w:val="-51"/>
        </w:rPr>
        <w:t xml:space="preserve"> </w:t>
      </w:r>
      <w:r>
        <w:rPr>
          <w:rFonts w:ascii="SimHei" w:hAnsi="SimHei" w:eastAsia="SimHei" w:cs="SimHei"/>
          <w:sz w:val="24"/>
          <w:szCs w:val="24"/>
          <w:spacing w:val="-3"/>
        </w:rPr>
        <w:t>Y.1</w:t>
      </w:r>
      <w:r>
        <w:rPr>
          <w:rFonts w:ascii="SimHei" w:hAnsi="SimHei" w:eastAsia="SimHei" w:cs="SimHei"/>
          <w:sz w:val="24"/>
          <w:szCs w:val="24"/>
          <w:spacing w:val="-3"/>
        </w:rPr>
        <w:t xml:space="preserve"> </w:t>
      </w:r>
      <w:r>
        <w:rPr>
          <w:rFonts w:ascii="SimHei" w:hAnsi="SimHei" w:eastAsia="SimHei" w:cs="SimHei"/>
          <w:sz w:val="24"/>
          <w:szCs w:val="24"/>
          <w:spacing w:val="-3"/>
        </w:rPr>
        <w:t>对地电压计算图</w:t>
      </w:r>
    </w:p>
    <w:p>
      <w:pPr>
        <w:ind w:left="507"/>
        <w:spacing w:line="219" w:lineRule="auto"/>
        <w:rPr>
          <w:rFonts w:ascii="SimSun" w:hAnsi="SimSun" w:eastAsia="SimSun" w:cs="SimSun"/>
          <w:sz w:val="24"/>
          <w:szCs w:val="24"/>
        </w:rPr>
      </w:pPr>
      <w:r>
        <w:rPr>
          <w:rFonts w:ascii="SimSun" w:hAnsi="SimSun" w:eastAsia="SimSun" w:cs="SimSun"/>
          <w:sz w:val="24"/>
          <w:szCs w:val="24"/>
          <w:spacing w:val="-3"/>
        </w:rPr>
        <w:t>110kV</w:t>
      </w:r>
      <w:r>
        <w:rPr>
          <w:rFonts w:ascii="SimSun" w:hAnsi="SimSun" w:eastAsia="SimSun" w:cs="SimSun"/>
          <w:sz w:val="24"/>
          <w:szCs w:val="24"/>
          <w:spacing w:val="-35"/>
        </w:rPr>
        <w:t xml:space="preserve"> </w:t>
      </w:r>
      <w:r>
        <w:rPr>
          <w:rFonts w:ascii="SimSun" w:hAnsi="SimSun" w:eastAsia="SimSun" w:cs="SimSun"/>
          <w:sz w:val="24"/>
          <w:szCs w:val="24"/>
          <w:spacing w:val="-3"/>
        </w:rPr>
        <w:t>线路各导线对地电压分量为：</w:t>
      </w:r>
    </w:p>
    <w:p>
      <w:pPr>
        <w:ind w:left="484"/>
        <w:spacing w:before="182" w:line="208" w:lineRule="auto"/>
        <w:rPr>
          <w:rFonts w:ascii="SimSun" w:hAnsi="SimSun" w:eastAsia="SimSun" w:cs="SimSun"/>
          <w:sz w:val="24"/>
          <w:szCs w:val="24"/>
        </w:rPr>
      </w:pPr>
      <w:r>
        <w:rPr>
          <w:rFonts w:ascii="SimSun" w:hAnsi="SimSun" w:eastAsia="SimSun" w:cs="SimSun"/>
          <w:sz w:val="25"/>
          <w:szCs w:val="25"/>
          <w:i/>
          <w:iCs/>
          <w:spacing w:val="-1"/>
        </w:rPr>
        <w:t>U</w:t>
      </w:r>
      <w:r>
        <w:rPr>
          <w:rFonts w:ascii="SimSun" w:hAnsi="SimSun" w:eastAsia="SimSun" w:cs="SimSun"/>
          <w:sz w:val="12"/>
          <w:szCs w:val="12"/>
          <w:i/>
          <w:iCs/>
          <w:spacing w:val="-1"/>
          <w:position w:val="-3"/>
        </w:rPr>
        <w:t>A</w:t>
      </w:r>
      <w:r>
        <w:rPr>
          <w:rFonts w:ascii="SimSun" w:hAnsi="SimSun" w:eastAsia="SimSun" w:cs="SimSun"/>
          <w:sz w:val="24"/>
          <w:szCs w:val="24"/>
          <w:spacing w:val="-1"/>
        </w:rPr>
        <w:t>=（66.7+j0）kV</w:t>
      </w:r>
    </w:p>
    <w:p>
      <w:pPr>
        <w:ind w:left="484"/>
        <w:spacing w:before="184" w:line="468" w:lineRule="exact"/>
        <w:rPr>
          <w:rFonts w:ascii="SimSun" w:hAnsi="SimSun" w:eastAsia="SimSun" w:cs="SimSun"/>
          <w:sz w:val="24"/>
          <w:szCs w:val="24"/>
        </w:rPr>
      </w:pPr>
      <w:r>
        <w:rPr>
          <w:rFonts w:ascii="SimSun" w:hAnsi="SimSun" w:eastAsia="SimSun" w:cs="SimSun"/>
          <w:sz w:val="25"/>
          <w:szCs w:val="25"/>
          <w:i/>
          <w:iCs/>
          <w:spacing w:val="-1"/>
          <w:position w:val="18"/>
        </w:rPr>
        <w:t>U</w:t>
      </w:r>
      <w:r>
        <w:rPr>
          <w:rFonts w:ascii="SimSun" w:hAnsi="SimSun" w:eastAsia="SimSun" w:cs="SimSun"/>
          <w:sz w:val="12"/>
          <w:szCs w:val="12"/>
          <w:i/>
          <w:iCs/>
          <w:spacing w:val="-1"/>
          <w:position w:val="15"/>
        </w:rPr>
        <w:t>B</w:t>
      </w:r>
      <w:r>
        <w:rPr>
          <w:rFonts w:ascii="SimSun" w:hAnsi="SimSun" w:eastAsia="SimSun" w:cs="SimSun"/>
          <w:sz w:val="24"/>
          <w:szCs w:val="24"/>
          <w:spacing w:val="-1"/>
          <w:position w:val="18"/>
        </w:rPr>
        <w:t>=（-33.4+j57.8）kV</w:t>
      </w:r>
    </w:p>
    <w:p>
      <w:pPr>
        <w:ind w:left="484"/>
        <w:spacing w:before="1" w:line="207" w:lineRule="auto"/>
        <w:rPr>
          <w:rFonts w:ascii="SimSun" w:hAnsi="SimSun" w:eastAsia="SimSun" w:cs="SimSun"/>
          <w:sz w:val="24"/>
          <w:szCs w:val="24"/>
        </w:rPr>
      </w:pPr>
      <w:r>
        <w:rPr>
          <w:rFonts w:ascii="SimSun" w:hAnsi="SimSun" w:eastAsia="SimSun" w:cs="SimSun"/>
          <w:sz w:val="25"/>
          <w:szCs w:val="25"/>
          <w:i/>
          <w:iCs/>
          <w:spacing w:val="-1"/>
        </w:rPr>
        <w:t>U</w:t>
      </w:r>
      <w:r>
        <w:rPr>
          <w:rFonts w:ascii="SimSun" w:hAnsi="SimSun" w:eastAsia="SimSun" w:cs="SimSun"/>
          <w:sz w:val="12"/>
          <w:szCs w:val="12"/>
          <w:i/>
          <w:iCs/>
          <w:spacing w:val="-1"/>
          <w:position w:val="-3"/>
        </w:rPr>
        <w:t>C</w:t>
      </w:r>
      <w:r>
        <w:rPr>
          <w:rFonts w:ascii="SimSun" w:hAnsi="SimSun" w:eastAsia="SimSun" w:cs="SimSun"/>
          <w:sz w:val="24"/>
          <w:szCs w:val="24"/>
          <w:spacing w:val="-1"/>
        </w:rPr>
        <w:t>=（-33.4-j57.8）kV</w:t>
      </w:r>
    </w:p>
    <w:p>
      <w:pPr>
        <w:ind w:left="9" w:right="53" w:firstLine="517"/>
        <w:spacing w:before="184" w:line="359" w:lineRule="auto"/>
        <w:jc w:val="both"/>
        <w:rPr>
          <w:rFonts w:ascii="SimSun" w:hAnsi="SimSun" w:eastAsia="SimSun" w:cs="SimSun"/>
          <w:sz w:val="24"/>
          <w:szCs w:val="24"/>
        </w:rPr>
      </w:pPr>
      <w:r>
        <w:rPr>
          <w:rFonts w:ascii="SimSun" w:hAnsi="SimSun" w:eastAsia="SimSun" w:cs="SimSun"/>
          <w:sz w:val="24"/>
          <w:szCs w:val="24"/>
          <w:spacing w:val="-2"/>
        </w:rPr>
        <w:t>[λ]矩阵由镜像原理求得。地面为电位等于零</w:t>
      </w:r>
      <w:r>
        <w:rPr>
          <w:rFonts w:ascii="SimSun" w:hAnsi="SimSun" w:eastAsia="SimSun" w:cs="SimSun"/>
          <w:sz w:val="24"/>
          <w:szCs w:val="24"/>
          <w:spacing w:val="-3"/>
        </w:rPr>
        <w:t>的平面，地面的感应电荷可由对应</w:t>
      </w:r>
      <w:r>
        <w:rPr>
          <w:rFonts w:ascii="SimSun" w:hAnsi="SimSun" w:eastAsia="SimSun" w:cs="SimSun"/>
          <w:sz w:val="24"/>
          <w:szCs w:val="24"/>
        </w:rPr>
        <w:t xml:space="preserve"> </w:t>
      </w:r>
      <w:r>
        <w:rPr>
          <w:rFonts w:ascii="SimSun" w:hAnsi="SimSun" w:eastAsia="SimSun" w:cs="SimSun"/>
          <w:sz w:val="24"/>
          <w:szCs w:val="24"/>
          <w:spacing w:val="-11"/>
        </w:rPr>
        <w:t>地面导线的镜像电荷代替，用</w:t>
      </w:r>
      <w:r>
        <w:rPr>
          <w:rFonts w:ascii="SimSun" w:hAnsi="SimSun" w:eastAsia="SimSun" w:cs="SimSun"/>
          <w:sz w:val="24"/>
          <w:szCs w:val="24"/>
          <w:spacing w:val="-21"/>
        </w:rPr>
        <w:t xml:space="preserve"> </w:t>
      </w:r>
      <w:r>
        <w:rPr>
          <w:rFonts w:ascii="SimSun" w:hAnsi="SimSun" w:eastAsia="SimSun" w:cs="SimSun"/>
          <w:sz w:val="24"/>
          <w:szCs w:val="24"/>
          <w:spacing w:val="-11"/>
        </w:rPr>
        <w:t>i，j，…表示相互平行的实际导线，用</w:t>
      </w:r>
      <w:r>
        <w:rPr>
          <w:rFonts w:ascii="SimSun" w:hAnsi="SimSun" w:eastAsia="SimSun" w:cs="SimSun"/>
          <w:sz w:val="24"/>
          <w:szCs w:val="24"/>
          <w:spacing w:val="-35"/>
        </w:rPr>
        <w:t xml:space="preserve"> </w:t>
      </w:r>
      <w:r>
        <w:rPr>
          <w:rFonts w:ascii="SimSun" w:hAnsi="SimSun" w:eastAsia="SimSun" w:cs="SimSun"/>
          <w:sz w:val="24"/>
          <w:szCs w:val="24"/>
          <w:spacing w:val="-11"/>
        </w:rPr>
        <w:t>i</w:t>
      </w:r>
      <w:r>
        <w:rPr>
          <w:rFonts w:ascii="SimSun" w:hAnsi="SimSun" w:eastAsia="SimSun" w:cs="SimSun"/>
          <w:sz w:val="24"/>
          <w:szCs w:val="24"/>
          <w:spacing w:val="-76"/>
        </w:rPr>
        <w:t xml:space="preserve"> </w:t>
      </w:r>
      <w:r>
        <w:rPr>
          <w:rFonts w:ascii="SimSun" w:hAnsi="SimSun" w:eastAsia="SimSun" w:cs="SimSun"/>
          <w:sz w:val="24"/>
          <w:szCs w:val="24"/>
          <w:spacing w:val="-11"/>
        </w:rPr>
        <w:t>′，j</w:t>
      </w:r>
      <w:r>
        <w:rPr>
          <w:rFonts w:ascii="SimSun" w:hAnsi="SimSun" w:eastAsia="SimSun" w:cs="SimSun"/>
          <w:sz w:val="24"/>
          <w:szCs w:val="24"/>
          <w:spacing w:val="-77"/>
        </w:rPr>
        <w:t xml:space="preserve"> </w:t>
      </w:r>
      <w:r>
        <w:rPr>
          <w:rFonts w:ascii="SimSun" w:hAnsi="SimSun" w:eastAsia="SimSun" w:cs="SimSun"/>
          <w:sz w:val="24"/>
          <w:szCs w:val="24"/>
          <w:spacing w:val="-11"/>
        </w:rPr>
        <w:t>′，… 表</w:t>
      </w:r>
    </w:p>
    <w:p>
      <w:pPr>
        <w:ind w:left="10"/>
        <w:spacing w:before="1" w:line="219" w:lineRule="auto"/>
        <w:rPr>
          <w:rFonts w:ascii="SimSun" w:hAnsi="SimSun" w:eastAsia="SimSun" w:cs="SimSun"/>
          <w:sz w:val="24"/>
          <w:szCs w:val="24"/>
        </w:rPr>
      </w:pPr>
      <w:r>
        <w:rPr>
          <w:rFonts w:ascii="SimSun" w:hAnsi="SimSun" w:eastAsia="SimSun" w:cs="SimSun"/>
          <w:sz w:val="24"/>
          <w:szCs w:val="24"/>
          <w:spacing w:val="-1"/>
        </w:rPr>
        <w:t>示它们的镜像，如图</w:t>
      </w:r>
      <w:r>
        <w:rPr>
          <w:rFonts w:ascii="SimSun" w:hAnsi="SimSun" w:eastAsia="SimSun" w:cs="SimSun"/>
          <w:sz w:val="24"/>
          <w:szCs w:val="24"/>
          <w:spacing w:val="-55"/>
        </w:rPr>
        <w:t xml:space="preserve"> </w:t>
      </w:r>
      <w:r>
        <w:rPr>
          <w:rFonts w:ascii="SimSun" w:hAnsi="SimSun" w:eastAsia="SimSun" w:cs="SimSun"/>
          <w:sz w:val="24"/>
          <w:szCs w:val="24"/>
          <w:spacing w:val="-1"/>
        </w:rPr>
        <w:t>Y.2</w:t>
      </w:r>
      <w:r>
        <w:rPr>
          <w:rFonts w:ascii="SimSun" w:hAnsi="SimSun" w:eastAsia="SimSun" w:cs="SimSun"/>
          <w:sz w:val="24"/>
          <w:szCs w:val="24"/>
          <w:spacing w:val="-50"/>
        </w:rPr>
        <w:t xml:space="preserve"> </w:t>
      </w:r>
      <w:r>
        <w:rPr>
          <w:rFonts w:ascii="SimSun" w:hAnsi="SimSun" w:eastAsia="SimSun" w:cs="SimSun"/>
          <w:sz w:val="24"/>
          <w:szCs w:val="24"/>
          <w:spacing w:val="-1"/>
        </w:rPr>
        <w:t>所示，电位系数可写为（公式</w:t>
      </w:r>
      <w:r>
        <w:rPr>
          <w:rFonts w:ascii="SimSun" w:hAnsi="SimSun" w:eastAsia="SimSun" w:cs="SimSun"/>
          <w:sz w:val="24"/>
          <w:szCs w:val="24"/>
          <w:spacing w:val="-55"/>
        </w:rPr>
        <w:t xml:space="preserve"> </w:t>
      </w:r>
      <w:r>
        <w:rPr>
          <w:rFonts w:ascii="SimSun" w:hAnsi="SimSun" w:eastAsia="SimSun" w:cs="SimSun"/>
          <w:sz w:val="24"/>
          <w:szCs w:val="24"/>
          <w:spacing w:val="-1"/>
        </w:rPr>
        <w:t>Y-2～Y-4</w:t>
      </w:r>
      <w:r>
        <w:rPr>
          <w:rFonts w:ascii="SimSun" w:hAnsi="SimSun" w:eastAsia="SimSun" w:cs="SimSun"/>
          <w:sz w:val="24"/>
          <w:szCs w:val="24"/>
        </w:rPr>
        <w:t>）：</w:t>
      </w:r>
    </w:p>
    <w:p>
      <w:pPr>
        <w:spacing w:line="143" w:lineRule="exact"/>
        <w:rPr/>
      </w:pPr>
      <w:r/>
    </w:p>
    <w:p>
      <w:pPr>
        <w:spacing w:line="143" w:lineRule="exact"/>
        <w:sectPr>
          <w:headerReference w:type="default" r:id="rId204"/>
          <w:footerReference w:type="default" r:id="rId205"/>
          <w:pgSz w:w="11905" w:h="16839"/>
          <w:pgMar w:top="1191" w:right="1478" w:bottom="1438" w:left="1531" w:header="886" w:footer="1086" w:gutter="0"/>
          <w:cols w:equalWidth="0" w:num="1">
            <w:col w:w="8896" w:space="0"/>
          </w:cols>
        </w:sectPr>
        <w:rPr/>
      </w:pPr>
    </w:p>
    <w:p>
      <w:pPr>
        <w:pStyle w:val="BodyText"/>
        <w:ind w:left="2904"/>
        <w:rPr>
          <w:sz w:val="23"/>
          <w:szCs w:val="23"/>
        </w:rPr>
      </w:pPr>
      <w:r>
        <w:rPr>
          <w:sz w:val="25"/>
          <w:szCs w:val="25"/>
          <w:i/>
          <w:iCs/>
          <w:spacing w:val="4"/>
          <w:position w:val="-1"/>
        </w:rPr>
        <w:t>λ</w:t>
      </w:r>
      <w:r>
        <w:rPr>
          <w:rFonts w:ascii="Times New Roman" w:hAnsi="Times New Roman" w:eastAsia="Times New Roman" w:cs="Times New Roman"/>
          <w:sz w:val="13"/>
          <w:szCs w:val="13"/>
          <w:i/>
          <w:iCs/>
          <w:position w:val="-7"/>
        </w:rPr>
        <w:t>ii</w:t>
      </w:r>
      <w:r>
        <w:rPr>
          <w:rFonts w:ascii="Times New Roman" w:hAnsi="Times New Roman" w:eastAsia="Times New Roman" w:cs="Times New Roman"/>
          <w:sz w:val="13"/>
          <w:szCs w:val="13"/>
          <w:i/>
          <w:iCs/>
          <w:spacing w:val="4"/>
          <w:position w:val="-7"/>
        </w:rPr>
        <w:t xml:space="preserve">   </w:t>
      </w:r>
      <w:r>
        <w:rPr>
          <w:rFonts w:ascii="Microsoft YaHei" w:hAnsi="Microsoft YaHei" w:eastAsia="Microsoft YaHei" w:cs="Microsoft YaHei"/>
          <w:sz w:val="23"/>
          <w:szCs w:val="23"/>
          <w:spacing w:val="4"/>
          <w:position w:val="-1"/>
        </w:rPr>
        <w:t>= </w:t>
      </w:r>
      <w:r>
        <w:rPr>
          <w:sz w:val="23"/>
          <w:szCs w:val="23"/>
          <w:position w:val="-26"/>
        </w:rPr>
        <w:drawing>
          <wp:inline distT="0" distB="0" distL="0" distR="0">
            <wp:extent cx="336825" cy="358248"/>
            <wp:effectExtent l="0" t="0" r="0" b="0"/>
            <wp:docPr id="244" name="IM 244"/>
            <wp:cNvGraphicFramePr/>
            <a:graphic>
              <a:graphicData uri="http://schemas.openxmlformats.org/drawingml/2006/picture">
                <pic:pic>
                  <pic:nvPicPr>
                    <pic:cNvPr id="244" name="IM 244"/>
                    <pic:cNvPicPr/>
                  </pic:nvPicPr>
                  <pic:blipFill>
                    <a:blip r:embed="rId207"/>
                    <a:stretch>
                      <a:fillRect/>
                    </a:stretch>
                  </pic:blipFill>
                  <pic:spPr>
                    <a:xfrm rot="0">
                      <a:off x="0" y="0"/>
                      <a:ext cx="336825" cy="358248"/>
                    </a:xfrm>
                    <a:prstGeom prst="rect">
                      <a:avLst/>
                    </a:prstGeom>
                  </pic:spPr>
                </pic:pic>
              </a:graphicData>
            </a:graphic>
          </wp:inline>
        </w:drawing>
      </w:r>
      <w:r>
        <w:rPr>
          <w:rFonts w:ascii="Times New Roman" w:hAnsi="Times New Roman" w:eastAsia="Times New Roman" w:cs="Times New Roman"/>
          <w:sz w:val="23"/>
          <w:szCs w:val="23"/>
          <w:position w:val="-1"/>
        </w:rPr>
        <w:t>ln</w:t>
      </w:r>
      <w:r>
        <w:rPr>
          <w:sz w:val="23"/>
          <w:szCs w:val="23"/>
          <w:position w:val="-26"/>
        </w:rPr>
        <w:drawing>
          <wp:inline distT="0" distB="0" distL="0" distR="0">
            <wp:extent cx="233239" cy="414365"/>
            <wp:effectExtent l="0" t="0" r="0" b="0"/>
            <wp:docPr id="246" name="IM 246"/>
            <wp:cNvGraphicFramePr/>
            <a:graphic>
              <a:graphicData uri="http://schemas.openxmlformats.org/drawingml/2006/picture">
                <pic:pic>
                  <pic:nvPicPr>
                    <pic:cNvPr id="246" name="IM 246"/>
                    <pic:cNvPicPr/>
                  </pic:nvPicPr>
                  <pic:blipFill>
                    <a:blip r:embed="rId208"/>
                    <a:stretch>
                      <a:fillRect/>
                    </a:stretch>
                  </pic:blipFill>
                  <pic:spPr>
                    <a:xfrm rot="0">
                      <a:off x="0" y="0"/>
                      <a:ext cx="233239" cy="414365"/>
                    </a:xfrm>
                    <a:prstGeom prst="rect">
                      <a:avLst/>
                    </a:prstGeom>
                  </pic:spPr>
                </pic:pic>
              </a:graphicData>
            </a:graphic>
          </wp:inline>
        </w:drawing>
      </w:r>
    </w:p>
    <w:p>
      <w:pPr>
        <w:pStyle w:val="BodyText"/>
        <w:spacing w:line="244" w:lineRule="auto"/>
        <w:rPr/>
      </w:pPr>
      <w:r/>
    </w:p>
    <w:p>
      <w:pPr>
        <w:pStyle w:val="BodyText"/>
        <w:ind w:left="2805"/>
        <w:spacing w:before="100"/>
        <w:rPr>
          <w:sz w:val="23"/>
          <w:szCs w:val="23"/>
        </w:rPr>
      </w:pPr>
      <w:r>
        <w:rPr>
          <w:sz w:val="25"/>
          <w:szCs w:val="25"/>
          <w:i/>
          <w:iCs/>
          <w:spacing w:val="-3"/>
          <w:position w:val="3"/>
        </w:rPr>
        <w:t>λ</w:t>
      </w:r>
      <w:r>
        <w:rPr>
          <w:rFonts w:ascii="Times New Roman" w:hAnsi="Times New Roman" w:eastAsia="Times New Roman" w:cs="Times New Roman"/>
          <w:sz w:val="13"/>
          <w:szCs w:val="13"/>
          <w:i/>
          <w:iCs/>
          <w:spacing w:val="-3"/>
          <w:position w:val="-2"/>
        </w:rPr>
        <w:t>ij</w:t>
      </w:r>
      <w:r>
        <w:rPr>
          <w:rFonts w:ascii="Times New Roman" w:hAnsi="Times New Roman" w:eastAsia="Times New Roman" w:cs="Times New Roman"/>
          <w:sz w:val="13"/>
          <w:szCs w:val="13"/>
          <w:i/>
          <w:iCs/>
          <w:spacing w:val="3"/>
          <w:position w:val="-2"/>
        </w:rPr>
        <w:t xml:space="preserve">   </w:t>
      </w:r>
      <w:r>
        <w:rPr>
          <w:rFonts w:ascii="Microsoft YaHei" w:hAnsi="Microsoft YaHei" w:eastAsia="Microsoft YaHei" w:cs="Microsoft YaHei"/>
          <w:sz w:val="23"/>
          <w:szCs w:val="23"/>
          <w:spacing w:val="-3"/>
          <w:position w:val="3"/>
        </w:rPr>
        <w:t>= </w:t>
      </w:r>
      <w:r>
        <w:rPr>
          <w:sz w:val="23"/>
          <w:szCs w:val="23"/>
          <w:position w:val="-21"/>
        </w:rPr>
        <w:drawing>
          <wp:inline distT="0" distB="0" distL="0" distR="0">
            <wp:extent cx="322668" cy="357536"/>
            <wp:effectExtent l="0" t="0" r="0" b="0"/>
            <wp:docPr id="248" name="IM 248"/>
            <wp:cNvGraphicFramePr/>
            <a:graphic>
              <a:graphicData uri="http://schemas.openxmlformats.org/drawingml/2006/picture">
                <pic:pic>
                  <pic:nvPicPr>
                    <pic:cNvPr id="248" name="IM 248"/>
                    <pic:cNvPicPr/>
                  </pic:nvPicPr>
                  <pic:blipFill>
                    <a:blip r:embed="rId209"/>
                    <a:stretch>
                      <a:fillRect/>
                    </a:stretch>
                  </pic:blipFill>
                  <pic:spPr>
                    <a:xfrm rot="0">
                      <a:off x="0" y="0"/>
                      <a:ext cx="322668" cy="357536"/>
                    </a:xfrm>
                    <a:prstGeom prst="rect">
                      <a:avLst/>
                    </a:prstGeom>
                  </pic:spPr>
                </pic:pic>
              </a:graphicData>
            </a:graphic>
          </wp:inline>
        </w:drawing>
      </w:r>
      <w:r>
        <w:rPr>
          <w:rFonts w:ascii="Microsoft YaHei" w:hAnsi="Microsoft YaHei" w:eastAsia="Microsoft YaHei" w:cs="Microsoft YaHei"/>
          <w:sz w:val="23"/>
          <w:szCs w:val="23"/>
          <w:spacing w:val="-28"/>
          <w:position w:val="3"/>
        </w:rPr>
        <w:t xml:space="preserve"> </w:t>
      </w:r>
      <w:r>
        <w:rPr>
          <w:rFonts w:ascii="Times New Roman" w:hAnsi="Times New Roman" w:eastAsia="Times New Roman" w:cs="Times New Roman"/>
          <w:sz w:val="23"/>
          <w:szCs w:val="23"/>
          <w:spacing w:val="-3"/>
          <w:position w:val="3"/>
        </w:rPr>
        <w:t>ln</w:t>
      </w:r>
      <w:r>
        <w:rPr>
          <w:rFonts w:ascii="Times New Roman" w:hAnsi="Times New Roman" w:eastAsia="Times New Roman" w:cs="Times New Roman"/>
          <w:sz w:val="23"/>
          <w:szCs w:val="23"/>
          <w:spacing w:val="-19"/>
          <w:position w:val="3"/>
        </w:rPr>
        <w:t xml:space="preserve"> </w:t>
      </w:r>
      <w:r>
        <w:rPr>
          <w:sz w:val="23"/>
          <w:szCs w:val="23"/>
          <w:position w:val="-24"/>
        </w:rPr>
        <w:drawing>
          <wp:inline distT="0" distB="0" distL="0" distR="0">
            <wp:extent cx="209943" cy="399072"/>
            <wp:effectExtent l="0" t="0" r="0" b="0"/>
            <wp:docPr id="250" name="IM 250"/>
            <wp:cNvGraphicFramePr/>
            <a:graphic>
              <a:graphicData uri="http://schemas.openxmlformats.org/drawingml/2006/picture">
                <pic:pic>
                  <pic:nvPicPr>
                    <pic:cNvPr id="250" name="IM 250"/>
                    <pic:cNvPicPr/>
                  </pic:nvPicPr>
                  <pic:blipFill>
                    <a:blip r:embed="rId210"/>
                    <a:stretch>
                      <a:fillRect/>
                    </a:stretch>
                  </pic:blipFill>
                  <pic:spPr>
                    <a:xfrm rot="0">
                      <a:off x="0" y="0"/>
                      <a:ext cx="209943" cy="399072"/>
                    </a:xfrm>
                    <a:prstGeom prst="rect">
                      <a:avLst/>
                    </a:prstGeom>
                  </pic:spPr>
                </pic:pic>
              </a:graphicData>
            </a:graphic>
          </wp:inline>
        </w:drawing>
      </w:r>
    </w:p>
    <w:p>
      <w:pPr>
        <w:pStyle w:val="BodyText"/>
        <w:ind w:left="2844"/>
        <w:spacing w:before="268" w:line="217" w:lineRule="auto"/>
        <w:rPr>
          <w:rFonts w:ascii="Times New Roman" w:hAnsi="Times New Roman" w:eastAsia="Times New Roman" w:cs="Times New Roman"/>
          <w:sz w:val="13"/>
          <w:szCs w:val="13"/>
        </w:rPr>
      </w:pPr>
      <w:r>
        <w:rPr>
          <w:sz w:val="25"/>
          <w:szCs w:val="25"/>
          <w:i/>
          <w:iCs/>
          <w:spacing w:val="15"/>
          <w:position w:val="1"/>
        </w:rPr>
        <w:t>λ</w:t>
      </w:r>
      <w:r>
        <w:rPr>
          <w:rFonts w:ascii="Times New Roman" w:hAnsi="Times New Roman" w:eastAsia="Times New Roman" w:cs="Times New Roman"/>
          <w:sz w:val="13"/>
          <w:szCs w:val="13"/>
          <w:i/>
          <w:iCs/>
          <w:position w:val="-4"/>
        </w:rPr>
        <w:t>ii</w:t>
      </w:r>
      <w:r>
        <w:rPr>
          <w:rFonts w:ascii="Times New Roman" w:hAnsi="Times New Roman" w:eastAsia="Times New Roman" w:cs="Times New Roman"/>
          <w:sz w:val="13"/>
          <w:szCs w:val="13"/>
          <w:i/>
          <w:iCs/>
          <w:spacing w:val="2"/>
          <w:position w:val="-4"/>
        </w:rPr>
        <w:t xml:space="preserve">   </w:t>
      </w:r>
      <w:r>
        <w:rPr>
          <w:rFonts w:ascii="Microsoft YaHei" w:hAnsi="Microsoft YaHei" w:eastAsia="Microsoft YaHei" w:cs="Microsoft YaHei"/>
          <w:sz w:val="23"/>
          <w:szCs w:val="23"/>
          <w:spacing w:val="15"/>
          <w:position w:val="1"/>
        </w:rPr>
        <w:t>=</w:t>
      </w:r>
      <w:r>
        <w:rPr>
          <w:rFonts w:ascii="Microsoft YaHei" w:hAnsi="Microsoft YaHei" w:eastAsia="Microsoft YaHei" w:cs="Microsoft YaHei"/>
          <w:sz w:val="23"/>
          <w:szCs w:val="23"/>
          <w:spacing w:val="-19"/>
          <w:position w:val="1"/>
        </w:rPr>
        <w:t xml:space="preserve"> </w:t>
      </w:r>
      <w:r>
        <w:rPr>
          <w:sz w:val="25"/>
          <w:szCs w:val="25"/>
          <w:i/>
          <w:iCs/>
          <w:spacing w:val="15"/>
          <w:position w:val="1"/>
        </w:rPr>
        <w:t>λ</w:t>
      </w:r>
      <w:r>
        <w:rPr>
          <w:rFonts w:ascii="Times New Roman" w:hAnsi="Times New Roman" w:eastAsia="Times New Roman" w:cs="Times New Roman"/>
          <w:sz w:val="13"/>
          <w:szCs w:val="13"/>
          <w:i/>
          <w:iCs/>
          <w:position w:val="-4"/>
        </w:rPr>
        <w:t>ij</w:t>
      </w:r>
    </w:p>
    <w:p>
      <w:pPr>
        <w:pStyle w:val="BodyText"/>
        <w:spacing w:line="14" w:lineRule="auto"/>
        <w:rPr>
          <w:sz w:val="2"/>
        </w:rPr>
      </w:pPr>
      <w:r>
        <w:rPr>
          <w:sz w:val="2"/>
          <w:szCs w:val="2"/>
        </w:rPr>
        <w:br w:type="column"/>
      </w:r>
    </w:p>
    <w:p>
      <w:pPr>
        <w:pStyle w:val="BodyText"/>
        <w:spacing w:line="415" w:lineRule="auto"/>
        <w:rPr/>
      </w:pPr>
      <w:r/>
    </w:p>
    <w:p>
      <w:pPr>
        <w:spacing w:before="79" w:line="221" w:lineRule="auto"/>
        <w:rPr>
          <w:rFonts w:ascii="SimSun" w:hAnsi="SimSun" w:eastAsia="SimSun" w:cs="SimSun"/>
          <w:sz w:val="24"/>
          <w:szCs w:val="24"/>
        </w:rPr>
      </w:pPr>
      <w:r>
        <w:rPr>
          <w:rFonts w:ascii="SimSun" w:hAnsi="SimSun" w:eastAsia="SimSun" w:cs="SimSun"/>
          <w:sz w:val="24"/>
          <w:szCs w:val="24"/>
          <w:spacing w:val="-4"/>
        </w:rPr>
        <w:t>（公式</w:t>
      </w:r>
      <w:r>
        <w:rPr>
          <w:rFonts w:ascii="SimSun" w:hAnsi="SimSun" w:eastAsia="SimSun" w:cs="SimSun"/>
          <w:sz w:val="24"/>
          <w:szCs w:val="24"/>
          <w:spacing w:val="-54"/>
        </w:rPr>
        <w:t xml:space="preserve"> </w:t>
      </w:r>
      <w:r>
        <w:rPr>
          <w:rFonts w:ascii="SimSun" w:hAnsi="SimSun" w:eastAsia="SimSun" w:cs="SimSun"/>
          <w:sz w:val="24"/>
          <w:szCs w:val="24"/>
          <w:spacing w:val="-4"/>
        </w:rPr>
        <w:t>Y-2）</w:t>
      </w:r>
    </w:p>
    <w:p>
      <w:pPr>
        <w:pStyle w:val="BodyText"/>
        <w:spacing w:line="298" w:lineRule="auto"/>
        <w:rPr/>
      </w:pPr>
      <w:r/>
    </w:p>
    <w:p>
      <w:pPr>
        <w:pStyle w:val="BodyText"/>
        <w:spacing w:line="298" w:lineRule="auto"/>
        <w:rPr/>
      </w:pPr>
      <w:r/>
    </w:p>
    <w:p>
      <w:pPr>
        <w:spacing w:before="78" w:line="605" w:lineRule="exact"/>
        <w:rPr>
          <w:rFonts w:ascii="SimSun" w:hAnsi="SimSun" w:eastAsia="SimSun" w:cs="SimSun"/>
          <w:sz w:val="24"/>
          <w:szCs w:val="24"/>
        </w:rPr>
      </w:pPr>
      <w:r>
        <w:rPr>
          <w:rFonts w:ascii="SimSun" w:hAnsi="SimSun" w:eastAsia="SimSun" w:cs="SimSun"/>
          <w:sz w:val="24"/>
          <w:szCs w:val="24"/>
          <w:spacing w:val="-4"/>
          <w:position w:val="28"/>
        </w:rPr>
        <w:t>（公式</w:t>
      </w:r>
      <w:r>
        <w:rPr>
          <w:rFonts w:ascii="SimSun" w:hAnsi="SimSun" w:eastAsia="SimSun" w:cs="SimSun"/>
          <w:sz w:val="24"/>
          <w:szCs w:val="24"/>
          <w:spacing w:val="-54"/>
          <w:position w:val="28"/>
        </w:rPr>
        <w:t xml:space="preserve"> </w:t>
      </w:r>
      <w:r>
        <w:rPr>
          <w:rFonts w:ascii="SimSun" w:hAnsi="SimSun" w:eastAsia="SimSun" w:cs="SimSun"/>
          <w:sz w:val="24"/>
          <w:szCs w:val="24"/>
          <w:spacing w:val="-4"/>
          <w:position w:val="28"/>
        </w:rPr>
        <w:t>Y-3）</w:t>
      </w:r>
    </w:p>
    <w:p>
      <w:pPr>
        <w:spacing w:line="184" w:lineRule="auto"/>
        <w:rPr>
          <w:rFonts w:ascii="SimSun" w:hAnsi="SimSun" w:eastAsia="SimSun" w:cs="SimSun"/>
          <w:sz w:val="24"/>
          <w:szCs w:val="24"/>
        </w:rPr>
      </w:pPr>
      <w:r>
        <w:rPr>
          <w:rFonts w:ascii="SimSun" w:hAnsi="SimSun" w:eastAsia="SimSun" w:cs="SimSun"/>
          <w:sz w:val="24"/>
          <w:szCs w:val="24"/>
          <w:spacing w:val="-4"/>
        </w:rPr>
        <w:t>（公式</w:t>
      </w:r>
      <w:r>
        <w:rPr>
          <w:rFonts w:ascii="SimSun" w:hAnsi="SimSun" w:eastAsia="SimSun" w:cs="SimSun"/>
          <w:sz w:val="24"/>
          <w:szCs w:val="24"/>
          <w:spacing w:val="-54"/>
        </w:rPr>
        <w:t xml:space="preserve"> </w:t>
      </w:r>
      <w:r>
        <w:rPr>
          <w:rFonts w:ascii="SimSun" w:hAnsi="SimSun" w:eastAsia="SimSun" w:cs="SimSun"/>
          <w:sz w:val="24"/>
          <w:szCs w:val="24"/>
          <w:spacing w:val="-4"/>
        </w:rPr>
        <w:t>Y-4）</w:t>
      </w:r>
    </w:p>
    <w:p>
      <w:pPr>
        <w:spacing w:line="184" w:lineRule="auto"/>
        <w:sectPr>
          <w:type w:val="continuous"/>
          <w:pgSz w:w="11905" w:h="16839"/>
          <w:pgMar w:top="1191" w:right="1478" w:bottom="1438" w:left="1531" w:header="886" w:footer="1086" w:gutter="0"/>
          <w:cols w:equalWidth="0" w:num="2">
            <w:col w:w="7383" w:space="100"/>
            <w:col w:w="1413" w:space="0"/>
          </w:cols>
        </w:sectPr>
        <w:rPr>
          <w:rFonts w:ascii="SimSun" w:hAnsi="SimSun" w:eastAsia="SimSun" w:cs="SimSun"/>
          <w:sz w:val="24"/>
          <w:szCs w:val="24"/>
        </w:rPr>
      </w:pPr>
    </w:p>
    <w:p>
      <w:pPr>
        <w:spacing w:line="198" w:lineRule="exact"/>
        <w:rPr/>
      </w:pPr>
      <w:r/>
    </w:p>
    <w:p>
      <w:pPr>
        <w:spacing w:line="198" w:lineRule="exact"/>
        <w:sectPr>
          <w:type w:val="continuous"/>
          <w:pgSz w:w="11905" w:h="16839"/>
          <w:pgMar w:top="1191" w:right="1478" w:bottom="1438" w:left="1531" w:header="886" w:footer="1086" w:gutter="0"/>
          <w:cols w:equalWidth="0" w:num="1">
            <w:col w:w="8896" w:space="0"/>
          </w:cols>
        </w:sectPr>
        <w:rPr/>
      </w:pPr>
    </w:p>
    <w:p>
      <w:pPr>
        <w:pStyle w:val="BodyText"/>
        <w:spacing w:line="281" w:lineRule="auto"/>
        <w:rPr/>
      </w:pPr>
      <w:r/>
    </w:p>
    <w:p>
      <w:pPr>
        <w:pStyle w:val="BodyText"/>
        <w:ind w:left="14"/>
        <w:spacing w:before="79" w:line="266" w:lineRule="exact"/>
        <w:rPr>
          <w:rFonts w:ascii="SimSun" w:hAnsi="SimSun" w:eastAsia="SimSun" w:cs="SimSun"/>
          <w:sz w:val="24"/>
          <w:szCs w:val="24"/>
        </w:rPr>
      </w:pPr>
      <w:r>
        <w:pict>
          <v:shape id="_x0000_s400" style="position:absolute;margin-left:146.894pt;margin-top:-2.48711pt;mso-position-vertical-relative:text;mso-position-horizontal-relative:text;width:26.9pt;height:7.6pt;z-index:252297216;" filled="false" stroked="false" type="#_x0000_t202">
            <v:fill on="false"/>
            <v:stroke on="false"/>
            <v:path/>
            <v:imagedata o:title=""/>
            <o:lock v:ext="edit" aspectratio="false"/>
            <v:textbox inset="0mm,0mm,0mm,0mm">
              <w:txbxContent>
                <w:p>
                  <w:pPr>
                    <w:pStyle w:val="BodyText"/>
                    <w:ind w:left="20"/>
                    <w:spacing w:before="20" w:line="111" w:lineRule="exact"/>
                    <w:rPr>
                      <w:rFonts w:ascii="Microsoft YaHei" w:hAnsi="Microsoft YaHei" w:eastAsia="Microsoft YaHei" w:cs="Microsoft YaHei"/>
                      <w:sz w:val="11"/>
                      <w:szCs w:val="11"/>
                    </w:rPr>
                  </w:pPr>
                  <w:r>
                    <w:rPr>
                      <w:sz w:val="24"/>
                      <w:szCs w:val="24"/>
                      <w:i/>
                      <w:iCs/>
                      <w:spacing w:val="8"/>
                      <w:w w:val="126"/>
                      <w:position w:val="-3"/>
                    </w:rPr>
                    <w:t>ε</w:t>
                  </w:r>
                  <w:r>
                    <w:rPr>
                      <w:sz w:val="24"/>
                      <w:szCs w:val="24"/>
                      <w:i/>
                      <w:iCs/>
                      <w:spacing w:val="15"/>
                      <w:position w:val="-3"/>
                    </w:rPr>
                    <w:t xml:space="preserve">   </w:t>
                  </w:r>
                  <w:r>
                    <w:rPr>
                      <w:rFonts w:ascii="Microsoft YaHei" w:hAnsi="Microsoft YaHei" w:eastAsia="Microsoft YaHei" w:cs="Microsoft YaHei"/>
                      <w:sz w:val="11"/>
                      <w:szCs w:val="11"/>
                      <w:spacing w:val="8"/>
                      <w:w w:val="126"/>
                      <w:position w:val="-3"/>
                    </w:rPr>
                    <w:t>=</w:t>
                  </w:r>
                </w:p>
              </w:txbxContent>
            </v:textbox>
          </v:shape>
        </w:pict>
      </w:r>
      <w:r>
        <w:pict>
          <v:shape id="_x0000_s402" style="position:absolute;margin-left:155.282pt;margin-top:1.19832pt;mso-position-vertical-relative:text;mso-position-horizontal-relative:text;width:5.15pt;height:8.05pt;z-index:252298240;" filled="false" stroked="false" type="#_x0000_t202">
            <v:fill on="false"/>
            <v:stroke on="false"/>
            <v:path/>
            <v:imagedata o:title=""/>
            <o:lock v:ext="edit" aspectratio="false"/>
            <v:textbox inset="0mm,0mm,0mm,0mm">
              <w:txbxContent>
                <w:p>
                  <w:pPr>
                    <w:ind w:left="20"/>
                    <w:spacing w:before="20" w:line="193" w:lineRule="auto"/>
                    <w:rPr>
                      <w:rFonts w:ascii="Times New Roman" w:hAnsi="Times New Roman" w:eastAsia="Times New Roman" w:cs="Times New Roman"/>
                      <w:sz w:val="13"/>
                      <w:szCs w:val="13"/>
                    </w:rPr>
                  </w:pPr>
                  <w:r>
                    <w:rPr>
                      <w:rFonts w:ascii="Times New Roman" w:hAnsi="Times New Roman" w:eastAsia="Times New Roman" w:cs="Times New Roman"/>
                      <w:sz w:val="13"/>
                      <w:szCs w:val="13"/>
                    </w:rPr>
                    <w:t>0</w:t>
                  </w:r>
                </w:p>
              </w:txbxContent>
            </v:textbox>
          </v:shape>
        </w:pict>
      </w:r>
      <w:r>
        <w:pict>
          <v:shape id="_x0000_s404" style="position:absolute;margin-left:177.75pt;margin-top:-12.3165pt;mso-position-vertical-relative:text;mso-position-horizontal-relative:text;width:28.85pt;height:26.5pt;z-index:252296192;" filled="false" stroked="false" type="#_x0000_t202">
            <v:fill on="false"/>
            <v:stroke on="false"/>
            <v:path/>
            <v:imagedata o:title=""/>
            <o:lock v:ext="edit" aspectratio="false"/>
            <v:textbox inset="0mm,0mm,0mm,0mm">
              <w:txbxContent>
                <w:p>
                  <w:pPr>
                    <w:spacing w:line="19" w:lineRule="exact"/>
                    <w:rPr/>
                  </w:pPr>
                  <w:r/>
                </w:p>
                <w:tbl>
                  <w:tblPr>
                    <w:tblStyle w:val="TableNormal"/>
                    <w:tblW w:w="536" w:type="dxa"/>
                    <w:tblInd w:w="20" w:type="dxa"/>
                    <w:tblLayout w:type="fixed"/>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Pr>
                  <w:tblGrid>
                    <w:gridCol w:w="536"/>
                  </w:tblGrid>
                  <w:tr>
                    <w:trPr>
                      <w:trHeight w:val="246" w:hRule="atLeast"/>
                    </w:trPr>
                    <w:tc>
                      <w:tcPr>
                        <w:tcW w:w="536" w:type="dxa"/>
                        <w:vAlign w:val="top"/>
                        <w:tcBorders>
                          <w:bottom w:val="single" w:color="000000" w:sz="4" w:space="0"/>
                        </w:tcBorders>
                      </w:tcPr>
                      <w:p>
                        <w:pPr>
                          <w:ind w:left="219"/>
                          <w:spacing w:line="188" w:lineRule="auto"/>
                          <w:rPr>
                            <w:rFonts w:ascii="Times New Roman" w:hAnsi="Times New Roman" w:eastAsia="Times New Roman" w:cs="Times New Roman"/>
                            <w:sz w:val="23"/>
                            <w:szCs w:val="23"/>
                          </w:rPr>
                        </w:pPr>
                        <w:r>
                          <w:rPr>
                            <w:rFonts w:ascii="Times New Roman" w:hAnsi="Times New Roman" w:eastAsia="Times New Roman" w:cs="Times New Roman"/>
                            <w:sz w:val="23"/>
                            <w:szCs w:val="23"/>
                          </w:rPr>
                          <w:t>1</w:t>
                        </w:r>
                      </w:p>
                    </w:tc>
                  </w:tr>
                  <w:tr>
                    <w:trPr>
                      <w:trHeight w:val="233" w:hRule="atLeast"/>
                    </w:trPr>
                    <w:tc>
                      <w:tcPr>
                        <w:tcW w:w="536" w:type="dxa"/>
                        <w:vAlign w:val="top"/>
                        <w:tcBorders>
                          <w:top w:val="single" w:color="000000" w:sz="4" w:space="0"/>
                        </w:tcBorders>
                      </w:tcPr>
                      <w:p>
                        <w:pPr>
                          <w:ind w:left="26"/>
                          <w:spacing w:before="71" w:line="151" w:lineRule="exact"/>
                          <w:rPr>
                            <w:rFonts w:ascii="Arial" w:hAnsi="Arial" w:eastAsia="Arial" w:cs="Arial"/>
                            <w:sz w:val="24"/>
                            <w:szCs w:val="24"/>
                          </w:rPr>
                        </w:pPr>
                        <w:r>
                          <w:rPr>
                            <w:rFonts w:ascii="Times New Roman" w:hAnsi="Times New Roman" w:eastAsia="Times New Roman" w:cs="Times New Roman"/>
                            <w:sz w:val="23"/>
                            <w:szCs w:val="23"/>
                            <w:spacing w:val="-3"/>
                            <w:position w:val="-3"/>
                          </w:rPr>
                          <w:t>36</w:t>
                        </w:r>
                        <w:r>
                          <w:rPr>
                            <w:rFonts w:ascii="Times New Roman" w:hAnsi="Times New Roman" w:eastAsia="Times New Roman" w:cs="Times New Roman"/>
                            <w:sz w:val="23"/>
                            <w:szCs w:val="23"/>
                            <w:spacing w:val="6"/>
                            <w:position w:val="-3"/>
                          </w:rPr>
                          <w:t xml:space="preserve"> </w:t>
                        </w:r>
                        <w:r>
                          <w:rPr>
                            <w:rFonts w:ascii="Arial" w:hAnsi="Arial" w:eastAsia="Arial" w:cs="Arial"/>
                            <w:sz w:val="24"/>
                            <w:szCs w:val="24"/>
                            <w:i/>
                            <w:iCs/>
                            <w:spacing w:val="-3"/>
                            <w:position w:val="-3"/>
                          </w:rPr>
                          <w:t>π</w:t>
                        </w:r>
                      </w:p>
                    </w:tc>
                  </w:tr>
                </w:tbl>
                <w:p>
                  <w:pPr>
                    <w:pStyle w:val="BodyText"/>
                    <w:rPr/>
                  </w:pPr>
                  <w:r/>
                </w:p>
              </w:txbxContent>
            </v:textbox>
          </v:shape>
        </w:pict>
      </w:r>
      <w:r>
        <w:rPr>
          <w:rFonts w:ascii="SimSun" w:hAnsi="SimSun" w:eastAsia="SimSun" w:cs="SimSun"/>
          <w:sz w:val="24"/>
          <w:szCs w:val="24"/>
          <w:spacing w:val="-1"/>
          <w:position w:val="-3"/>
        </w:rPr>
        <w:t>式中：</w:t>
      </w:r>
      <w:r>
        <w:rPr>
          <w:rFonts w:ascii="SimSun" w:hAnsi="SimSun" w:eastAsia="SimSun" w:cs="SimSun"/>
          <w:sz w:val="24"/>
          <w:szCs w:val="24"/>
          <w:spacing w:val="-79"/>
          <w:position w:val="-3"/>
        </w:rPr>
        <w:t xml:space="preserve"> </w:t>
      </w:r>
      <w:r>
        <w:rPr>
          <w:sz w:val="25"/>
          <w:szCs w:val="25"/>
          <w:i/>
          <w:iCs/>
          <w:spacing w:val="-1"/>
          <w:position w:val="8"/>
        </w:rPr>
        <w:t>ε</w:t>
      </w:r>
      <w:r>
        <w:rPr>
          <w:rFonts w:ascii="Times New Roman" w:hAnsi="Times New Roman" w:eastAsia="Times New Roman" w:cs="Times New Roman"/>
          <w:sz w:val="13"/>
          <w:szCs w:val="13"/>
          <w:spacing w:val="-1"/>
          <w:position w:val="2"/>
        </w:rPr>
        <w:t>0</w:t>
      </w:r>
      <w:r>
        <w:rPr>
          <w:rFonts w:ascii="Times New Roman" w:hAnsi="Times New Roman" w:eastAsia="Times New Roman" w:cs="Times New Roman"/>
          <w:sz w:val="13"/>
          <w:szCs w:val="13"/>
          <w:spacing w:val="27"/>
          <w:w w:val="102"/>
          <w:position w:val="2"/>
        </w:rPr>
        <w:t xml:space="preserve"> </w:t>
      </w:r>
      <w:r>
        <w:rPr>
          <w:rFonts w:ascii="SimSun" w:hAnsi="SimSun" w:eastAsia="SimSun" w:cs="SimSun"/>
          <w:sz w:val="24"/>
          <w:szCs w:val="24"/>
          <w:spacing w:val="-1"/>
          <w:position w:val="-3"/>
        </w:rPr>
        <w:t>—真空介电常数，</w:t>
      </w:r>
    </w:p>
    <w:p>
      <w:pPr>
        <w:pStyle w:val="BodyText"/>
        <w:spacing w:line="14" w:lineRule="auto"/>
        <w:rPr>
          <w:sz w:val="2"/>
        </w:rPr>
      </w:pPr>
      <w:r>
        <w:rPr>
          <w:sz w:val="2"/>
          <w:szCs w:val="2"/>
        </w:rPr>
        <w:br w:type="column"/>
      </w:r>
    </w:p>
    <w:p>
      <w:pPr>
        <w:spacing w:before="128" w:line="234" w:lineRule="auto"/>
        <w:rPr>
          <w:rFonts w:ascii="Times New Roman" w:hAnsi="Times New Roman" w:eastAsia="Times New Roman" w:cs="Times New Roman"/>
          <w:sz w:val="23"/>
          <w:szCs w:val="23"/>
        </w:rPr>
      </w:pPr>
      <w:r>
        <w:rPr>
          <w:rFonts w:ascii="Microsoft YaHei" w:hAnsi="Microsoft YaHei" w:eastAsia="Microsoft YaHei" w:cs="Microsoft YaHei"/>
          <w:sz w:val="23"/>
          <w:szCs w:val="23"/>
          <w:spacing w:val="-11"/>
        </w:rPr>
        <w:t>x</w:t>
      </w:r>
      <w:r>
        <w:rPr>
          <w:rFonts w:ascii="Microsoft YaHei" w:hAnsi="Microsoft YaHei" w:eastAsia="Microsoft YaHei" w:cs="Microsoft YaHei"/>
          <w:sz w:val="23"/>
          <w:szCs w:val="23"/>
          <w:spacing w:val="20"/>
        </w:rPr>
        <w:t xml:space="preserve"> </w:t>
      </w:r>
      <w:r>
        <w:rPr>
          <w:rFonts w:ascii="Times New Roman" w:hAnsi="Times New Roman" w:eastAsia="Times New Roman" w:cs="Times New Roman"/>
          <w:sz w:val="23"/>
          <w:szCs w:val="23"/>
          <w:spacing w:val="-11"/>
        </w:rPr>
        <w:t>10</w:t>
      </w:r>
      <w:r>
        <w:rPr>
          <w:rFonts w:ascii="Times New Roman" w:hAnsi="Times New Roman" w:eastAsia="Times New Roman" w:cs="Times New Roman"/>
          <w:sz w:val="23"/>
          <w:szCs w:val="23"/>
          <w:spacing w:val="39"/>
          <w:w w:val="101"/>
        </w:rPr>
        <w:t xml:space="preserve"> </w:t>
      </w:r>
      <w:r>
        <w:rPr>
          <w:rFonts w:ascii="Microsoft YaHei" w:hAnsi="Microsoft YaHei" w:eastAsia="Microsoft YaHei" w:cs="Microsoft YaHei"/>
          <w:sz w:val="13"/>
          <w:szCs w:val="13"/>
          <w:spacing w:val="-1"/>
          <w:w w:val="55"/>
          <w:position w:val="9"/>
        </w:rPr>
        <w:t>一</w:t>
      </w:r>
      <w:r>
        <w:rPr>
          <w:rFonts w:ascii="Microsoft YaHei" w:hAnsi="Microsoft YaHei" w:eastAsia="Microsoft YaHei" w:cs="Microsoft YaHei"/>
          <w:sz w:val="13"/>
          <w:szCs w:val="13"/>
          <w:spacing w:val="-5"/>
          <w:position w:val="9"/>
        </w:rPr>
        <w:t xml:space="preserve"> </w:t>
      </w:r>
      <w:r>
        <w:rPr>
          <w:rFonts w:ascii="Times New Roman" w:hAnsi="Times New Roman" w:eastAsia="Times New Roman" w:cs="Times New Roman"/>
          <w:sz w:val="13"/>
          <w:szCs w:val="13"/>
          <w:spacing w:val="4"/>
          <w:position w:val="9"/>
        </w:rPr>
        <w:t>9  </w:t>
      </w:r>
      <w:r>
        <w:rPr>
          <w:rFonts w:ascii="Times New Roman" w:hAnsi="Times New Roman" w:eastAsia="Times New Roman" w:cs="Times New Roman"/>
          <w:sz w:val="23"/>
          <w:szCs w:val="23"/>
          <w:i/>
          <w:iCs/>
          <w:spacing w:val="4"/>
        </w:rPr>
        <w:t>F</w:t>
      </w:r>
      <w:r>
        <w:rPr>
          <w:rFonts w:ascii="Times New Roman" w:hAnsi="Times New Roman" w:eastAsia="Times New Roman" w:cs="Times New Roman"/>
          <w:sz w:val="23"/>
          <w:szCs w:val="23"/>
          <w:i/>
          <w:iCs/>
          <w:spacing w:val="51"/>
        </w:rPr>
        <w:t xml:space="preserve"> </w:t>
      </w:r>
      <w:r>
        <w:rPr>
          <w:rFonts w:ascii="Times New Roman" w:hAnsi="Times New Roman" w:eastAsia="Times New Roman" w:cs="Times New Roman"/>
          <w:sz w:val="23"/>
          <w:szCs w:val="23"/>
          <w:spacing w:val="4"/>
        </w:rPr>
        <w:t>/</w:t>
      </w:r>
      <w:r>
        <w:rPr>
          <w:rFonts w:ascii="Times New Roman" w:hAnsi="Times New Roman" w:eastAsia="Times New Roman" w:cs="Times New Roman"/>
          <w:sz w:val="23"/>
          <w:szCs w:val="23"/>
          <w:spacing w:val="20"/>
        </w:rPr>
        <w:t xml:space="preserve"> </w:t>
      </w:r>
      <w:r>
        <w:rPr>
          <w:rFonts w:ascii="Times New Roman" w:hAnsi="Times New Roman" w:eastAsia="Times New Roman" w:cs="Times New Roman"/>
          <w:sz w:val="23"/>
          <w:szCs w:val="23"/>
          <w:i/>
          <w:iCs/>
          <w:spacing w:val="4"/>
        </w:rPr>
        <w:t>m</w:t>
      </w:r>
    </w:p>
    <w:p>
      <w:pPr>
        <w:spacing w:line="234" w:lineRule="auto"/>
        <w:sectPr>
          <w:type w:val="continuous"/>
          <w:pgSz w:w="11905" w:h="16839"/>
          <w:pgMar w:top="1191" w:right="1478" w:bottom="1438" w:left="1531" w:header="886" w:footer="1086" w:gutter="0"/>
          <w:cols w:equalWidth="0" w:num="2">
            <w:col w:w="4112" w:space="60"/>
            <w:col w:w="4724" w:space="0"/>
          </w:cols>
        </w:sectPr>
        <w:rPr>
          <w:rFonts w:ascii="Times New Roman" w:hAnsi="Times New Roman" w:eastAsia="Times New Roman" w:cs="Times New Roman"/>
          <w:sz w:val="23"/>
          <w:szCs w:val="23"/>
        </w:rPr>
      </w:pPr>
    </w:p>
    <w:p>
      <w:pPr>
        <w:spacing w:before="226" w:line="189" w:lineRule="auto"/>
        <w:jc w:val="right"/>
        <w:rPr>
          <w:rFonts w:ascii="SimSun" w:hAnsi="SimSun" w:eastAsia="SimSun" w:cs="SimSun"/>
          <w:sz w:val="20"/>
          <w:szCs w:val="20"/>
        </w:rPr>
      </w:pPr>
      <w:r>
        <w:rPr>
          <w:rFonts w:ascii="SimSun" w:hAnsi="SimSun" w:eastAsia="SimSun" w:cs="SimSun"/>
          <w:sz w:val="25"/>
          <w:szCs w:val="25"/>
          <w:i/>
          <w:iCs/>
        </w:rPr>
        <w:t>R</w:t>
      </w:r>
      <w:r>
        <w:rPr>
          <w:rFonts w:ascii="SimSun" w:hAnsi="SimSun" w:eastAsia="SimSun" w:cs="SimSun"/>
          <w:sz w:val="12"/>
          <w:szCs w:val="12"/>
          <w:i/>
          <w:iCs/>
          <w:position w:val="-3"/>
        </w:rPr>
        <w:t>i</w:t>
      </w:r>
      <w:r>
        <w:rPr>
          <w:rFonts w:ascii="SimSun" w:hAnsi="SimSun" w:eastAsia="SimSun" w:cs="SimSun"/>
          <w:sz w:val="24"/>
          <w:szCs w:val="24"/>
          <w:spacing w:val="3"/>
        </w:rPr>
        <w:t>—各导线半径，</w:t>
      </w:r>
      <w:r>
        <w:rPr>
          <w:rFonts w:ascii="SimSun" w:hAnsi="SimSun" w:eastAsia="SimSun" w:cs="SimSun"/>
          <w:sz w:val="20"/>
          <w:szCs w:val="20"/>
          <w:spacing w:val="3"/>
        </w:rPr>
        <w:t>对于分裂导线可用等效单根导线半径代入，</w:t>
      </w:r>
      <w:r>
        <w:rPr>
          <w:rFonts w:ascii="SimSun" w:hAnsi="SimSun" w:eastAsia="SimSun" w:cs="SimSun"/>
          <w:sz w:val="21"/>
          <w:szCs w:val="21"/>
          <w:i/>
          <w:iCs/>
        </w:rPr>
        <w:t>R</w:t>
      </w:r>
      <w:r>
        <w:rPr>
          <w:rFonts w:ascii="SimSun" w:hAnsi="SimSun" w:eastAsia="SimSun" w:cs="SimSun"/>
          <w:sz w:val="11"/>
          <w:szCs w:val="11"/>
          <w:i/>
          <w:iCs/>
          <w:position w:val="-2"/>
        </w:rPr>
        <w:t>i</w:t>
      </w:r>
      <w:r>
        <w:rPr>
          <w:rFonts w:ascii="SimSun" w:hAnsi="SimSun" w:eastAsia="SimSun" w:cs="SimSun"/>
          <w:sz w:val="11"/>
          <w:szCs w:val="11"/>
          <w:spacing w:val="-31"/>
          <w:position w:val="-2"/>
        </w:rPr>
        <w:t xml:space="preserve"> </w:t>
      </w:r>
      <w:r>
        <w:rPr>
          <w:rFonts w:ascii="SimSun" w:hAnsi="SimSun" w:eastAsia="SimSun" w:cs="SimSun"/>
          <w:sz w:val="20"/>
          <w:szCs w:val="20"/>
          <w:spacing w:val="3"/>
        </w:rPr>
        <w:t>的计算式为</w:t>
      </w:r>
      <w:r>
        <w:rPr>
          <w:rFonts w:ascii="SimSun" w:hAnsi="SimSun" w:eastAsia="SimSun" w:cs="SimSun"/>
          <w:sz w:val="24"/>
          <w:szCs w:val="24"/>
          <w:spacing w:val="3"/>
        </w:rPr>
        <w:t>（公式</w:t>
      </w:r>
      <w:r>
        <w:rPr>
          <w:rFonts w:ascii="SimSun" w:hAnsi="SimSun" w:eastAsia="SimSun" w:cs="SimSun"/>
          <w:sz w:val="24"/>
          <w:szCs w:val="24"/>
          <w:spacing w:val="-55"/>
        </w:rPr>
        <w:t xml:space="preserve"> </w:t>
      </w:r>
      <w:r>
        <w:rPr>
          <w:rFonts w:ascii="SimSun" w:hAnsi="SimSun" w:eastAsia="SimSun" w:cs="SimSun"/>
          <w:sz w:val="24"/>
          <w:szCs w:val="24"/>
          <w:spacing w:val="3"/>
        </w:rPr>
        <w:t>Y-5</w:t>
      </w:r>
      <w:r>
        <w:rPr>
          <w:rFonts w:ascii="SimSun" w:hAnsi="SimSun" w:eastAsia="SimSun" w:cs="SimSun"/>
          <w:sz w:val="24"/>
          <w:szCs w:val="24"/>
          <w:spacing w:val="-55"/>
          <w:w w:val="93"/>
        </w:rPr>
        <w:t>）</w:t>
      </w:r>
      <w:r>
        <w:rPr>
          <w:rFonts w:ascii="SimSun" w:hAnsi="SimSun" w:eastAsia="SimSun" w:cs="SimSun"/>
          <w:sz w:val="20"/>
          <w:szCs w:val="20"/>
          <w:spacing w:val="-55"/>
          <w:w w:val="93"/>
        </w:rPr>
        <w:t>：</w:t>
      </w:r>
    </w:p>
    <w:p>
      <w:pPr>
        <w:spacing w:line="189" w:lineRule="auto"/>
        <w:sectPr>
          <w:type w:val="continuous"/>
          <w:pgSz w:w="11905" w:h="16839"/>
          <w:pgMar w:top="1191" w:right="1478" w:bottom="1438" w:left="1531" w:header="886" w:footer="1086" w:gutter="0"/>
          <w:cols w:equalWidth="0" w:num="1">
            <w:col w:w="8896" w:space="0"/>
          </w:cols>
        </w:sectPr>
        <w:rPr>
          <w:rFonts w:ascii="SimSun" w:hAnsi="SimSun" w:eastAsia="SimSun" w:cs="SimSun"/>
          <w:sz w:val="20"/>
          <w:szCs w:val="20"/>
        </w:rPr>
      </w:pPr>
    </w:p>
    <w:p>
      <w:pPr>
        <w:pStyle w:val="BodyText"/>
        <w:spacing w:line="290" w:lineRule="auto"/>
        <w:rPr/>
      </w:pPr>
      <w:r/>
    </w:p>
    <w:p>
      <w:pPr>
        <w:ind w:left="3255"/>
        <w:spacing w:before="38" w:line="131" w:lineRule="exact"/>
        <w:rPr>
          <w:rFonts w:ascii="Times New Roman" w:hAnsi="Times New Roman" w:eastAsia="Times New Roman" w:cs="Times New Roman"/>
          <w:sz w:val="13"/>
          <w:szCs w:val="13"/>
        </w:rPr>
      </w:pPr>
      <w:r>
        <w:pict>
          <v:shape id="_x0000_s406" style="position:absolute;margin-left:136.926pt;margin-top:-4.14484pt;mso-position-vertical-relative:text;mso-position-horizontal-relative:text;width:45.1pt;height:33.2pt;z-index:252299264;" filled="false" stroked="false" type="#_x0000_t202">
            <v:fill on="false"/>
            <v:stroke on="false"/>
            <v:path/>
            <v:imagedata o:title=""/>
            <o:lock v:ext="edit" aspectratio="false"/>
            <v:textbox inset="0mm,0mm,0mm,0mm">
              <w:txbxContent>
                <w:p>
                  <w:pPr>
                    <w:ind w:left="20"/>
                    <w:spacing w:before="20"/>
                    <w:rPr>
                      <w:rFonts w:ascii="Times New Roman" w:hAnsi="Times New Roman" w:eastAsia="Times New Roman" w:cs="Times New Roman"/>
                      <w:sz w:val="23"/>
                      <w:szCs w:val="23"/>
                    </w:rPr>
                  </w:pPr>
                  <w:r>
                    <w:rPr>
                      <w:rFonts w:ascii="Times New Roman" w:hAnsi="Times New Roman" w:eastAsia="Times New Roman" w:cs="Times New Roman"/>
                      <w:sz w:val="13"/>
                      <w:szCs w:val="13"/>
                      <w:i/>
                      <w:iCs/>
                      <w:spacing w:val="3"/>
                      <w:position w:val="9"/>
                    </w:rPr>
                    <w:t>i</w:t>
                  </w:r>
                  <w:r>
                    <w:rPr>
                      <w:rFonts w:ascii="Times New Roman" w:hAnsi="Times New Roman" w:eastAsia="Times New Roman" w:cs="Times New Roman"/>
                      <w:sz w:val="13"/>
                      <w:szCs w:val="13"/>
                      <w:i/>
                      <w:iCs/>
                      <w:position w:val="9"/>
                    </w:rPr>
                    <w:t xml:space="preserve">               </w:t>
                  </w:r>
                  <w:r>
                    <w:rPr>
                      <w:sz w:val="13"/>
                      <w:szCs w:val="13"/>
                      <w:position w:val="-5"/>
                    </w:rPr>
                    <w:drawing>
                      <wp:inline distT="0" distB="0" distL="0" distR="0">
                        <wp:extent cx="78244" cy="376783"/>
                        <wp:effectExtent l="0" t="0" r="0" b="0"/>
                        <wp:docPr id="252" name="IM 252"/>
                        <wp:cNvGraphicFramePr/>
                        <a:graphic>
                          <a:graphicData uri="http://schemas.openxmlformats.org/drawingml/2006/picture">
                            <pic:pic>
                              <pic:nvPicPr>
                                <pic:cNvPr id="252" name="IM 252"/>
                                <pic:cNvPicPr/>
                              </pic:nvPicPr>
                              <pic:blipFill>
                                <a:blip r:embed="rId211"/>
                                <a:stretch>
                                  <a:fillRect/>
                                </a:stretch>
                              </pic:blipFill>
                              <pic:spPr>
                                <a:xfrm rot="0">
                                  <a:off x="0" y="0"/>
                                  <a:ext cx="78244" cy="376783"/>
                                </a:xfrm>
                                <a:prstGeom prst="rect">
                                  <a:avLst/>
                                </a:prstGeom>
                              </pic:spPr>
                            </pic:pic>
                          </a:graphicData>
                        </a:graphic>
                      </wp:inline>
                    </w:drawing>
                  </w:r>
                  <w:r>
                    <w:rPr>
                      <w:rFonts w:ascii="Times New Roman" w:hAnsi="Times New Roman" w:eastAsia="Times New Roman" w:cs="Times New Roman"/>
                      <w:sz w:val="13"/>
                      <w:szCs w:val="13"/>
                      <w:i/>
                      <w:iCs/>
                      <w:spacing w:val="1"/>
                      <w:position w:val="9"/>
                    </w:rPr>
                    <w:t xml:space="preserve">  </w:t>
                  </w:r>
                  <w:r>
                    <w:rPr>
                      <w:rFonts w:ascii="Times New Roman" w:hAnsi="Times New Roman" w:eastAsia="Times New Roman" w:cs="Times New Roman"/>
                      <w:sz w:val="23"/>
                      <w:szCs w:val="23"/>
                      <w:i/>
                      <w:iCs/>
                      <w:spacing w:val="3"/>
                      <w:position w:val="-3"/>
                    </w:rPr>
                    <w:t>R</w:t>
                  </w:r>
                </w:p>
              </w:txbxContent>
            </v:textbox>
          </v:shape>
        </w:pict>
      </w:r>
      <w:r>
        <w:rPr>
          <w:rFonts w:ascii="Times New Roman" w:hAnsi="Times New Roman" w:eastAsia="Times New Roman" w:cs="Times New Roman"/>
          <w:sz w:val="13"/>
          <w:szCs w:val="13"/>
          <w:i/>
          <w:iCs/>
          <w:spacing w:val="10"/>
          <w:w w:val="137"/>
          <w:position w:val="5"/>
        </w:rPr>
        <w:t>n</w:t>
      </w:r>
      <w:r>
        <w:rPr>
          <w:rFonts w:ascii="Times New Roman" w:hAnsi="Times New Roman" w:eastAsia="Times New Roman" w:cs="Times New Roman"/>
          <w:sz w:val="13"/>
          <w:szCs w:val="13"/>
          <w:i/>
          <w:iCs/>
          <w:spacing w:val="6"/>
          <w:position w:val="5"/>
        </w:rPr>
        <w:t xml:space="preserve">   </w:t>
      </w:r>
      <w:r>
        <w:rPr>
          <w:rFonts w:ascii="Times New Roman" w:hAnsi="Times New Roman" w:eastAsia="Times New Roman" w:cs="Times New Roman"/>
          <w:sz w:val="13"/>
          <w:szCs w:val="13"/>
          <w:i/>
          <w:iCs/>
          <w:spacing w:val="10"/>
          <w:w w:val="137"/>
          <w:position w:val="-2"/>
        </w:rPr>
        <w:t>nr</w:t>
      </w:r>
    </w:p>
    <w:p>
      <w:pPr>
        <w:ind w:left="2601"/>
        <w:spacing w:before="2" w:line="93" w:lineRule="auto"/>
        <w:rPr>
          <w:rFonts w:ascii="Times New Roman" w:hAnsi="Times New Roman" w:eastAsia="Times New Roman" w:cs="Times New Roman"/>
          <w:sz w:val="23"/>
          <w:szCs w:val="23"/>
        </w:rPr>
      </w:pPr>
      <w:r>
        <w:rPr>
          <w:rFonts w:ascii="Times New Roman" w:hAnsi="Times New Roman" w:eastAsia="Times New Roman" w:cs="Times New Roman"/>
          <w:sz w:val="23"/>
          <w:szCs w:val="23"/>
          <w:i/>
          <w:iCs/>
          <w:spacing w:val="-7"/>
        </w:rPr>
        <w:t>R</w:t>
      </w:r>
      <w:r>
        <w:rPr>
          <w:rFonts w:ascii="Times New Roman" w:hAnsi="Times New Roman" w:eastAsia="Times New Roman" w:cs="Times New Roman"/>
          <w:sz w:val="23"/>
          <w:szCs w:val="23"/>
          <w:i/>
          <w:iCs/>
          <w:spacing w:val="14"/>
          <w:w w:val="101"/>
        </w:rPr>
        <w:t xml:space="preserve">  </w:t>
      </w:r>
      <w:r>
        <w:rPr>
          <w:rFonts w:ascii="Microsoft YaHei" w:hAnsi="Microsoft YaHei" w:eastAsia="Microsoft YaHei" w:cs="Microsoft YaHei"/>
          <w:sz w:val="23"/>
          <w:szCs w:val="23"/>
          <w:spacing w:val="-7"/>
        </w:rPr>
        <w:t>= </w:t>
      </w:r>
      <w:r>
        <w:rPr>
          <w:rFonts w:ascii="Times New Roman" w:hAnsi="Times New Roman" w:eastAsia="Times New Roman" w:cs="Times New Roman"/>
          <w:sz w:val="23"/>
          <w:szCs w:val="23"/>
          <w:i/>
          <w:iCs/>
          <w:spacing w:val="-7"/>
        </w:rPr>
        <w:t>R</w:t>
      </w:r>
      <w:r>
        <w:rPr>
          <w:rFonts w:ascii="Times New Roman" w:hAnsi="Times New Roman" w:eastAsia="Times New Roman" w:cs="Times New Roman"/>
          <w:sz w:val="23"/>
          <w:szCs w:val="23"/>
          <w:i/>
          <w:iCs/>
          <w:spacing w:val="-41"/>
        </w:rPr>
        <w:t xml:space="preserve"> </w:t>
      </w:r>
      <w:r>
        <w:rPr>
          <w:rFonts w:ascii="Times New Roman" w:hAnsi="Times New Roman" w:eastAsia="Times New Roman" w:cs="Times New Roman"/>
          <w:sz w:val="23"/>
          <w:szCs w:val="23"/>
          <w:i/>
          <w:iCs/>
          <w:u w:val="single" w:color="auto"/>
          <w:spacing w:val="-17"/>
        </w:rPr>
        <w:t xml:space="preserve"> </w:t>
      </w:r>
      <w:r>
        <w:rPr>
          <w:rFonts w:ascii="Times New Roman" w:hAnsi="Times New Roman" w:eastAsia="Times New Roman" w:cs="Times New Roman"/>
          <w:sz w:val="23"/>
          <w:szCs w:val="23"/>
          <w:i/>
          <w:iCs/>
          <w:spacing w:val="1"/>
        </w:rPr>
        <w:t xml:space="preserve">  </w:t>
      </w:r>
      <w:r>
        <w:rPr>
          <w:rFonts w:ascii="Times New Roman" w:hAnsi="Times New Roman" w:eastAsia="Times New Roman" w:cs="Times New Roman"/>
          <w:sz w:val="23"/>
          <w:szCs w:val="23"/>
          <w:i/>
          <w:iCs/>
          <w:strike/>
        </w:rPr>
        <w:t xml:space="preserve">     </w:t>
      </w:r>
    </w:p>
    <w:p>
      <w:pPr>
        <w:pStyle w:val="BodyText"/>
        <w:spacing w:line="436" w:lineRule="auto"/>
        <w:rPr/>
      </w:pPr>
      <w:r/>
    </w:p>
    <w:p>
      <w:pPr>
        <w:ind w:left="14"/>
        <w:spacing w:before="81" w:line="213" w:lineRule="auto"/>
        <w:rPr>
          <w:rFonts w:ascii="SimSun" w:hAnsi="SimSun" w:eastAsia="SimSun" w:cs="SimSun"/>
          <w:sz w:val="24"/>
          <w:szCs w:val="24"/>
        </w:rPr>
      </w:pPr>
      <w:r>
        <w:rPr>
          <w:rFonts w:ascii="SimSun" w:hAnsi="SimSun" w:eastAsia="SimSun" w:cs="SimSun"/>
          <w:sz w:val="24"/>
          <w:szCs w:val="24"/>
        </w:rPr>
        <w:t>式中：</w:t>
      </w:r>
      <w:r>
        <w:rPr>
          <w:rFonts w:ascii="SimSun" w:hAnsi="SimSun" w:eastAsia="SimSun" w:cs="SimSun"/>
          <w:sz w:val="25"/>
          <w:szCs w:val="25"/>
          <w:i/>
          <w:iCs/>
        </w:rPr>
        <w:t>R</w:t>
      </w:r>
      <w:r>
        <w:rPr>
          <w:rFonts w:ascii="SimSun" w:hAnsi="SimSun" w:eastAsia="SimSun" w:cs="SimSun"/>
          <w:sz w:val="24"/>
          <w:szCs w:val="24"/>
        </w:rPr>
        <w:t>—分裂导线半径，m</w:t>
      </w:r>
      <w:r>
        <w:rPr>
          <w:rFonts w:ascii="SimSun" w:hAnsi="SimSun" w:eastAsia="SimSun" w:cs="SimSun"/>
          <w:sz w:val="24"/>
          <w:szCs w:val="24"/>
          <w:spacing w:val="-13"/>
        </w:rPr>
        <w:t>；（</w:t>
      </w:r>
      <w:r>
        <w:rPr>
          <w:rFonts w:ascii="SimSun" w:hAnsi="SimSun" w:eastAsia="SimSun" w:cs="SimSun"/>
          <w:sz w:val="24"/>
          <w:szCs w:val="24"/>
        </w:rPr>
        <w:t>如图</w:t>
      </w:r>
      <w:r>
        <w:rPr>
          <w:rFonts w:ascii="SimSun" w:hAnsi="SimSun" w:eastAsia="SimSun" w:cs="SimSun"/>
          <w:sz w:val="24"/>
          <w:szCs w:val="24"/>
          <w:spacing w:val="-55"/>
        </w:rPr>
        <w:t xml:space="preserve"> </w:t>
      </w:r>
      <w:r>
        <w:rPr>
          <w:rFonts w:ascii="SimSun" w:hAnsi="SimSun" w:eastAsia="SimSun" w:cs="SimSun"/>
          <w:sz w:val="24"/>
          <w:szCs w:val="24"/>
        </w:rPr>
        <w:t>Y.3）</w:t>
      </w:r>
    </w:p>
    <w:p>
      <w:pPr>
        <w:ind w:left="728"/>
        <w:spacing w:before="180" w:line="213" w:lineRule="auto"/>
        <w:rPr>
          <w:rFonts w:ascii="SimSun" w:hAnsi="SimSun" w:eastAsia="SimSun" w:cs="SimSun"/>
          <w:sz w:val="24"/>
          <w:szCs w:val="24"/>
        </w:rPr>
      </w:pPr>
      <w:r>
        <w:rPr>
          <w:rFonts w:ascii="SimSun" w:hAnsi="SimSun" w:eastAsia="SimSun" w:cs="SimSun"/>
          <w:sz w:val="25"/>
          <w:szCs w:val="25"/>
          <w:i/>
          <w:iCs/>
          <w:spacing w:val="-2"/>
        </w:rPr>
        <w:t>n</w:t>
      </w:r>
      <w:r>
        <w:rPr>
          <w:rFonts w:ascii="SimSun" w:hAnsi="SimSun" w:eastAsia="SimSun" w:cs="SimSun"/>
          <w:sz w:val="24"/>
          <w:szCs w:val="24"/>
          <w:spacing w:val="-2"/>
        </w:rPr>
        <w:t>—次导线根数；</w:t>
      </w:r>
    </w:p>
    <w:p>
      <w:pPr>
        <w:ind w:left="728"/>
        <w:spacing w:before="177" w:line="177" w:lineRule="auto"/>
        <w:rPr>
          <w:rFonts w:ascii="SimSun" w:hAnsi="SimSun" w:eastAsia="SimSun" w:cs="SimSun"/>
          <w:sz w:val="24"/>
          <w:szCs w:val="24"/>
        </w:rPr>
      </w:pPr>
      <w:r>
        <w:rPr>
          <w:rFonts w:ascii="SimSun" w:hAnsi="SimSun" w:eastAsia="SimSun" w:cs="SimSun"/>
          <w:sz w:val="25"/>
          <w:szCs w:val="25"/>
          <w:i/>
          <w:iCs/>
          <w:spacing w:val="-2"/>
        </w:rPr>
        <w:t>r</w:t>
      </w:r>
      <w:r>
        <w:rPr>
          <w:rFonts w:ascii="SimSun" w:hAnsi="SimSun" w:eastAsia="SimSun" w:cs="SimSun"/>
          <w:sz w:val="24"/>
          <w:szCs w:val="24"/>
          <w:spacing w:val="-2"/>
        </w:rPr>
        <w:t>—次导线半径，m。</w:t>
      </w:r>
    </w:p>
    <w:p>
      <w:pPr>
        <w:pStyle w:val="BodyText"/>
        <w:spacing w:line="14" w:lineRule="auto"/>
        <w:rPr>
          <w:sz w:val="2"/>
        </w:rPr>
      </w:pPr>
      <w:r>
        <w:rPr>
          <w:sz w:val="2"/>
          <w:szCs w:val="2"/>
        </w:rPr>
        <w:br w:type="column"/>
      </w:r>
    </w:p>
    <w:p>
      <w:pPr>
        <w:pStyle w:val="BodyText"/>
        <w:spacing w:line="293" w:lineRule="auto"/>
        <w:rPr/>
      </w:pPr>
      <w:r/>
    </w:p>
    <w:p>
      <w:pPr>
        <w:pStyle w:val="BodyText"/>
        <w:spacing w:line="293" w:lineRule="auto"/>
        <w:rPr/>
      </w:pPr>
      <w:r/>
    </w:p>
    <w:p>
      <w:pPr>
        <w:spacing w:before="79" w:line="221" w:lineRule="auto"/>
        <w:rPr>
          <w:rFonts w:ascii="SimSun" w:hAnsi="SimSun" w:eastAsia="SimSun" w:cs="SimSun"/>
          <w:sz w:val="24"/>
          <w:szCs w:val="24"/>
        </w:rPr>
      </w:pPr>
      <w:r>
        <w:rPr>
          <w:rFonts w:ascii="SimSun" w:hAnsi="SimSun" w:eastAsia="SimSun" w:cs="SimSun"/>
          <w:sz w:val="24"/>
          <w:szCs w:val="24"/>
          <w:spacing w:val="-4"/>
        </w:rPr>
        <w:t>（公式</w:t>
      </w:r>
      <w:r>
        <w:rPr>
          <w:rFonts w:ascii="SimSun" w:hAnsi="SimSun" w:eastAsia="SimSun" w:cs="SimSun"/>
          <w:sz w:val="24"/>
          <w:szCs w:val="24"/>
          <w:spacing w:val="-54"/>
        </w:rPr>
        <w:t xml:space="preserve"> </w:t>
      </w:r>
      <w:r>
        <w:rPr>
          <w:rFonts w:ascii="SimSun" w:hAnsi="SimSun" w:eastAsia="SimSun" w:cs="SimSun"/>
          <w:sz w:val="24"/>
          <w:szCs w:val="24"/>
          <w:spacing w:val="-4"/>
        </w:rPr>
        <w:t>Y-5）</w:t>
      </w:r>
    </w:p>
    <w:p>
      <w:pPr>
        <w:spacing w:line="221" w:lineRule="auto"/>
        <w:sectPr>
          <w:type w:val="continuous"/>
          <w:pgSz w:w="11905" w:h="16839"/>
          <w:pgMar w:top="1191" w:right="1478" w:bottom="1438" w:left="1531" w:header="886" w:footer="1086" w:gutter="0"/>
          <w:cols w:equalWidth="0" w:num="2">
            <w:col w:w="7383" w:space="100"/>
            <w:col w:w="1413" w:space="0"/>
          </w:cols>
        </w:sectPr>
        <w:rPr>
          <w:rFonts w:ascii="SimSun" w:hAnsi="SimSun" w:eastAsia="SimSun" w:cs="SimSun"/>
          <w:sz w:val="24"/>
          <w:szCs w:val="24"/>
        </w:rPr>
      </w:pPr>
    </w:p>
    <w:p>
      <w:pPr>
        <w:pStyle w:val="BodyText"/>
        <w:spacing w:line="460" w:lineRule="auto"/>
        <w:rPr/>
      </w:pPr>
      <w:r>
        <w:drawing>
          <wp:anchor distT="0" distB="0" distL="0" distR="0" simplePos="0" relativeHeight="252309504" behindDoc="1" locked="0" layoutInCell="0" allowOverlap="1">
            <wp:simplePos x="0" y="0"/>
            <wp:positionH relativeFrom="page">
              <wp:posOffset>2835833</wp:posOffset>
            </wp:positionH>
            <wp:positionV relativeFrom="page">
              <wp:posOffset>4206875</wp:posOffset>
            </wp:positionV>
            <wp:extent cx="183032" cy="11429"/>
            <wp:effectExtent l="0" t="0" r="0" b="0"/>
            <wp:wrapNone/>
            <wp:docPr id="254" name="IM 254"/>
            <wp:cNvGraphicFramePr/>
            <a:graphic>
              <a:graphicData uri="http://schemas.openxmlformats.org/drawingml/2006/picture">
                <pic:pic>
                  <pic:nvPicPr>
                    <pic:cNvPr id="254" name="IM 254"/>
                    <pic:cNvPicPr/>
                  </pic:nvPicPr>
                  <pic:blipFill>
                    <a:blip r:embed="rId214"/>
                    <a:stretch>
                      <a:fillRect/>
                    </a:stretch>
                  </pic:blipFill>
                  <pic:spPr>
                    <a:xfrm rot="0">
                      <a:off x="0" y="0"/>
                      <a:ext cx="183032" cy="11429"/>
                    </a:xfrm>
                    <a:prstGeom prst="rect">
                      <a:avLst/>
                    </a:prstGeom>
                  </pic:spPr>
                </pic:pic>
              </a:graphicData>
            </a:graphic>
          </wp:anchor>
        </w:drawing>
      </w:r>
      <w:r>
        <w:drawing>
          <wp:anchor distT="0" distB="0" distL="0" distR="0" simplePos="0" relativeHeight="252310528" behindDoc="1" locked="0" layoutInCell="0" allowOverlap="1">
            <wp:simplePos x="0" y="0"/>
            <wp:positionH relativeFrom="page">
              <wp:posOffset>2836468</wp:posOffset>
            </wp:positionH>
            <wp:positionV relativeFrom="page">
              <wp:posOffset>4802504</wp:posOffset>
            </wp:positionV>
            <wp:extent cx="183032" cy="11429"/>
            <wp:effectExtent l="0" t="0" r="0" b="0"/>
            <wp:wrapNone/>
            <wp:docPr id="256" name="IM 256"/>
            <wp:cNvGraphicFramePr/>
            <a:graphic>
              <a:graphicData uri="http://schemas.openxmlformats.org/drawingml/2006/picture">
                <pic:pic>
                  <pic:nvPicPr>
                    <pic:cNvPr id="256" name="IM 256"/>
                    <pic:cNvPicPr/>
                  </pic:nvPicPr>
                  <pic:blipFill>
                    <a:blip r:embed="rId215"/>
                    <a:stretch>
                      <a:fillRect/>
                    </a:stretch>
                  </pic:blipFill>
                  <pic:spPr>
                    <a:xfrm rot="0">
                      <a:off x="0" y="0"/>
                      <a:ext cx="183032" cy="11429"/>
                    </a:xfrm>
                    <a:prstGeom prst="rect">
                      <a:avLst/>
                    </a:prstGeom>
                  </pic:spPr>
                </pic:pic>
              </a:graphicData>
            </a:graphic>
          </wp:anchor>
        </w:drawing>
      </w:r>
      <w:r/>
    </w:p>
    <w:p>
      <w:pPr>
        <w:ind w:left="518"/>
        <w:spacing w:before="81" w:line="213" w:lineRule="auto"/>
        <w:rPr>
          <w:rFonts w:ascii="SimSun" w:hAnsi="SimSun" w:eastAsia="SimSun" w:cs="SimSun"/>
          <w:sz w:val="24"/>
          <w:szCs w:val="24"/>
        </w:rPr>
      </w:pPr>
      <w:r>
        <w:rPr>
          <w:rFonts w:ascii="SimSun" w:hAnsi="SimSun" w:eastAsia="SimSun" w:cs="SimSun"/>
          <w:sz w:val="24"/>
          <w:szCs w:val="24"/>
          <w:spacing w:val="-2"/>
        </w:rPr>
        <w:t>由[</w:t>
      </w:r>
      <w:r>
        <w:rPr>
          <w:rFonts w:ascii="SimSun" w:hAnsi="SimSun" w:eastAsia="SimSun" w:cs="SimSun"/>
          <w:sz w:val="25"/>
          <w:szCs w:val="25"/>
          <w:i/>
          <w:iCs/>
          <w:spacing w:val="-2"/>
        </w:rPr>
        <w:t>U</w:t>
      </w:r>
      <w:r>
        <w:rPr>
          <w:rFonts w:ascii="SimSun" w:hAnsi="SimSun" w:eastAsia="SimSun" w:cs="SimSun"/>
          <w:sz w:val="24"/>
          <w:szCs w:val="24"/>
          <w:spacing w:val="-2"/>
        </w:rPr>
        <w:t>]矩阵和[</w:t>
      </w:r>
      <w:r>
        <w:rPr>
          <w:rFonts w:ascii="SimSun" w:hAnsi="SimSun" w:eastAsia="SimSun" w:cs="SimSun"/>
          <w:sz w:val="25"/>
          <w:szCs w:val="25"/>
          <w:i/>
          <w:iCs/>
          <w:spacing w:val="-2"/>
        </w:rPr>
        <w:t>λ</w:t>
      </w:r>
      <w:r>
        <w:rPr>
          <w:rFonts w:ascii="SimSun" w:hAnsi="SimSun" w:eastAsia="SimSun" w:cs="SimSun"/>
          <w:sz w:val="24"/>
          <w:szCs w:val="24"/>
          <w:spacing w:val="-2"/>
        </w:rPr>
        <w:t>]矩阵，利用式（Y-1）即可解出[</w:t>
      </w:r>
      <w:r>
        <w:rPr>
          <w:rFonts w:ascii="SimSun" w:hAnsi="SimSun" w:eastAsia="SimSun" w:cs="SimSun"/>
          <w:sz w:val="25"/>
          <w:szCs w:val="25"/>
          <w:i/>
          <w:iCs/>
          <w:spacing w:val="-2"/>
        </w:rPr>
        <w:t>Q</w:t>
      </w:r>
      <w:r>
        <w:rPr>
          <w:rFonts w:ascii="SimSun" w:hAnsi="SimSun" w:eastAsia="SimSun" w:cs="SimSun"/>
          <w:sz w:val="24"/>
          <w:szCs w:val="24"/>
          <w:spacing w:val="-2"/>
        </w:rPr>
        <w:t>]矩阵。</w:t>
      </w:r>
    </w:p>
    <w:p>
      <w:pPr>
        <w:spacing w:line="142" w:lineRule="exact"/>
        <w:rPr/>
      </w:pPr>
      <w:r/>
    </w:p>
    <w:p>
      <w:pPr>
        <w:spacing w:line="142" w:lineRule="exact"/>
        <w:sectPr>
          <w:headerReference w:type="default" r:id="rId212"/>
          <w:footerReference w:type="default" r:id="rId213"/>
          <w:pgSz w:w="11905" w:h="16839"/>
          <w:pgMar w:top="1191" w:right="1472" w:bottom="1438" w:left="1531" w:header="886" w:footer="1086" w:gutter="0"/>
          <w:cols w:equalWidth="0" w:num="1">
            <w:col w:w="8902" w:space="0"/>
          </w:cols>
        </w:sectPr>
        <w:rPr/>
      </w:pPr>
    </w:p>
    <w:p>
      <w:pPr>
        <w:ind w:firstLine="105"/>
        <w:spacing w:line="3408" w:lineRule="exact"/>
        <w:rPr/>
      </w:pPr>
      <w:r>
        <w:rPr>
          <w:position w:val="-68"/>
        </w:rPr>
        <w:drawing>
          <wp:inline distT="0" distB="0" distL="0" distR="0">
            <wp:extent cx="2240279" cy="2164080"/>
            <wp:effectExtent l="0" t="0" r="0" b="0"/>
            <wp:docPr id="258" name="IM 258"/>
            <wp:cNvGraphicFramePr/>
            <a:graphic>
              <a:graphicData uri="http://schemas.openxmlformats.org/drawingml/2006/picture">
                <pic:pic>
                  <pic:nvPicPr>
                    <pic:cNvPr id="258" name="IM 258"/>
                    <pic:cNvPicPr/>
                  </pic:nvPicPr>
                  <pic:blipFill>
                    <a:blip r:embed="rId216"/>
                    <a:stretch>
                      <a:fillRect/>
                    </a:stretch>
                  </pic:blipFill>
                  <pic:spPr>
                    <a:xfrm rot="0">
                      <a:off x="0" y="0"/>
                      <a:ext cx="2240279" cy="2164080"/>
                    </a:xfrm>
                    <a:prstGeom prst="rect">
                      <a:avLst/>
                    </a:prstGeom>
                  </pic:spPr>
                </pic:pic>
              </a:graphicData>
            </a:graphic>
          </wp:inline>
        </w:drawing>
      </w:r>
    </w:p>
    <w:p>
      <w:pPr>
        <w:ind w:left="505"/>
        <w:spacing w:before="157" w:line="184" w:lineRule="auto"/>
        <w:rPr>
          <w:rFonts w:ascii="SimHei" w:hAnsi="SimHei" w:eastAsia="SimHei" w:cs="SimHei"/>
          <w:sz w:val="24"/>
          <w:szCs w:val="24"/>
        </w:rPr>
      </w:pPr>
      <w:r>
        <w:rPr>
          <w:rFonts w:ascii="SimHei" w:hAnsi="SimHei" w:eastAsia="SimHei" w:cs="SimHei"/>
          <w:sz w:val="24"/>
          <w:szCs w:val="24"/>
          <w:spacing w:val="-7"/>
        </w:rPr>
        <w:t>图</w:t>
      </w:r>
      <w:r>
        <w:rPr>
          <w:rFonts w:ascii="SimHei" w:hAnsi="SimHei" w:eastAsia="SimHei" w:cs="SimHei"/>
          <w:sz w:val="24"/>
          <w:szCs w:val="24"/>
          <w:spacing w:val="-47"/>
        </w:rPr>
        <w:t xml:space="preserve"> </w:t>
      </w:r>
      <w:r>
        <w:rPr>
          <w:rFonts w:ascii="SimHei" w:hAnsi="SimHei" w:eastAsia="SimHei" w:cs="SimHei"/>
          <w:sz w:val="24"/>
          <w:szCs w:val="24"/>
          <w:spacing w:val="-7"/>
        </w:rPr>
        <w:t>Y.2</w:t>
      </w:r>
      <w:r>
        <w:rPr>
          <w:rFonts w:ascii="SimHei" w:hAnsi="SimHei" w:eastAsia="SimHei" w:cs="SimHei"/>
          <w:sz w:val="24"/>
          <w:szCs w:val="24"/>
          <w:spacing w:val="37"/>
        </w:rPr>
        <w:t xml:space="preserve"> </w:t>
      </w:r>
      <w:r>
        <w:rPr>
          <w:rFonts w:ascii="SimHei" w:hAnsi="SimHei" w:eastAsia="SimHei" w:cs="SimHei"/>
          <w:sz w:val="24"/>
          <w:szCs w:val="24"/>
          <w:spacing w:val="-7"/>
        </w:rPr>
        <w:t>电位系数计算图</w:t>
      </w:r>
    </w:p>
    <w:p>
      <w:pPr>
        <w:pStyle w:val="BodyText"/>
        <w:spacing w:line="14" w:lineRule="auto"/>
        <w:rPr>
          <w:sz w:val="2"/>
        </w:rPr>
      </w:pPr>
      <w:r>
        <w:rPr>
          <w:sz w:val="2"/>
          <w:szCs w:val="2"/>
        </w:rPr>
        <w:br w:type="column"/>
      </w:r>
    </w:p>
    <w:p>
      <w:pPr>
        <w:pStyle w:val="BodyText"/>
        <w:spacing w:line="475" w:lineRule="auto"/>
        <w:rPr/>
      </w:pPr>
      <w:r/>
    </w:p>
    <w:p>
      <w:pPr>
        <w:spacing w:line="2928" w:lineRule="exact"/>
        <w:rPr/>
      </w:pPr>
      <w:r>
        <w:rPr>
          <w:position w:val="-58"/>
        </w:rPr>
        <w:drawing>
          <wp:inline distT="0" distB="0" distL="0" distR="0">
            <wp:extent cx="1874520" cy="1859280"/>
            <wp:effectExtent l="0" t="0" r="0" b="0"/>
            <wp:docPr id="260" name="IM 260"/>
            <wp:cNvGraphicFramePr/>
            <a:graphic>
              <a:graphicData uri="http://schemas.openxmlformats.org/drawingml/2006/picture">
                <pic:pic>
                  <pic:nvPicPr>
                    <pic:cNvPr id="260" name="IM 260"/>
                    <pic:cNvPicPr/>
                  </pic:nvPicPr>
                  <pic:blipFill>
                    <a:blip r:embed="rId217"/>
                    <a:stretch>
                      <a:fillRect/>
                    </a:stretch>
                  </pic:blipFill>
                  <pic:spPr>
                    <a:xfrm rot="0">
                      <a:off x="0" y="0"/>
                      <a:ext cx="1874520" cy="1859280"/>
                    </a:xfrm>
                    <a:prstGeom prst="rect">
                      <a:avLst/>
                    </a:prstGeom>
                  </pic:spPr>
                </pic:pic>
              </a:graphicData>
            </a:graphic>
          </wp:inline>
        </w:drawing>
      </w:r>
    </w:p>
    <w:p>
      <w:pPr>
        <w:ind w:left="248"/>
        <w:spacing w:before="157" w:line="184" w:lineRule="auto"/>
        <w:rPr>
          <w:rFonts w:ascii="SimHei" w:hAnsi="SimHei" w:eastAsia="SimHei" w:cs="SimHei"/>
          <w:sz w:val="24"/>
          <w:szCs w:val="24"/>
        </w:rPr>
      </w:pPr>
      <w:r>
        <w:rPr>
          <w:rFonts w:ascii="SimHei" w:hAnsi="SimHei" w:eastAsia="SimHei" w:cs="SimHei"/>
          <w:sz w:val="24"/>
          <w:szCs w:val="24"/>
          <w:spacing w:val="-3"/>
        </w:rPr>
        <w:t>图</w:t>
      </w:r>
      <w:r>
        <w:rPr>
          <w:rFonts w:ascii="SimHei" w:hAnsi="SimHei" w:eastAsia="SimHei" w:cs="SimHei"/>
          <w:sz w:val="24"/>
          <w:szCs w:val="24"/>
          <w:spacing w:val="-51"/>
        </w:rPr>
        <w:t xml:space="preserve"> </w:t>
      </w:r>
      <w:r>
        <w:rPr>
          <w:rFonts w:ascii="SimHei" w:hAnsi="SimHei" w:eastAsia="SimHei" w:cs="SimHei"/>
          <w:sz w:val="24"/>
          <w:szCs w:val="24"/>
          <w:spacing w:val="-3"/>
        </w:rPr>
        <w:t>Y.3</w:t>
      </w:r>
      <w:r>
        <w:rPr>
          <w:rFonts w:ascii="SimHei" w:hAnsi="SimHei" w:eastAsia="SimHei" w:cs="SimHei"/>
          <w:sz w:val="24"/>
          <w:szCs w:val="24"/>
          <w:spacing w:val="-3"/>
        </w:rPr>
        <w:t xml:space="preserve"> </w:t>
      </w:r>
      <w:r>
        <w:rPr>
          <w:rFonts w:ascii="SimHei" w:hAnsi="SimHei" w:eastAsia="SimHei" w:cs="SimHei"/>
          <w:sz w:val="24"/>
          <w:szCs w:val="24"/>
          <w:spacing w:val="-3"/>
        </w:rPr>
        <w:t>等效半径计算图</w:t>
      </w:r>
    </w:p>
    <w:p>
      <w:pPr>
        <w:spacing w:line="184" w:lineRule="auto"/>
        <w:sectPr>
          <w:type w:val="continuous"/>
          <w:pgSz w:w="11905" w:h="16839"/>
          <w:pgMar w:top="1191" w:right="1472" w:bottom="1438" w:left="1531" w:header="886" w:footer="1086" w:gutter="0"/>
          <w:cols w:equalWidth="0" w:num="2">
            <w:col w:w="4897" w:space="100"/>
            <w:col w:w="3905" w:space="0"/>
          </w:cols>
        </w:sectPr>
        <w:rPr>
          <w:rFonts w:ascii="SimHei" w:hAnsi="SimHei" w:eastAsia="SimHei" w:cs="SimHei"/>
          <w:sz w:val="24"/>
          <w:szCs w:val="24"/>
        </w:rPr>
      </w:pPr>
    </w:p>
    <w:p>
      <w:pPr>
        <w:spacing w:before="190" w:line="219" w:lineRule="auto"/>
        <w:jc w:val="right"/>
        <w:rPr>
          <w:rFonts w:ascii="SimSun" w:hAnsi="SimSun" w:eastAsia="SimSun" w:cs="SimSun"/>
          <w:sz w:val="24"/>
          <w:szCs w:val="24"/>
        </w:rPr>
      </w:pPr>
      <w:r>
        <w:rPr>
          <w:rFonts w:ascii="SimSun" w:hAnsi="SimSun" w:eastAsia="SimSun" w:cs="SimSun"/>
          <w:sz w:val="24"/>
          <w:szCs w:val="24"/>
          <w:spacing w:val="-6"/>
        </w:rPr>
        <w:t>对于三相交流线路，由于电压为时间向量，计算各相导</w:t>
      </w:r>
      <w:r>
        <w:rPr>
          <w:rFonts w:ascii="SimSun" w:hAnsi="SimSun" w:eastAsia="SimSun" w:cs="SimSun"/>
          <w:sz w:val="24"/>
          <w:szCs w:val="24"/>
          <w:spacing w:val="-7"/>
        </w:rPr>
        <w:t>线的电压时要用复数表示：</w:t>
      </w:r>
    </w:p>
    <w:p>
      <w:pPr>
        <w:spacing w:line="131" w:lineRule="exact"/>
        <w:rPr/>
      </w:pPr>
      <w:r/>
    </w:p>
    <w:p>
      <w:pPr>
        <w:spacing w:line="131" w:lineRule="exact"/>
        <w:sectPr>
          <w:type w:val="continuous"/>
          <w:pgSz w:w="11905" w:h="16839"/>
          <w:pgMar w:top="1191" w:right="1472" w:bottom="1438" w:left="1531" w:header="886" w:footer="1086" w:gutter="0"/>
          <w:cols w:equalWidth="0" w:num="1">
            <w:col w:w="8902" w:space="0"/>
          </w:cols>
        </w:sectPr>
        <w:rPr/>
      </w:pPr>
    </w:p>
    <w:p>
      <w:pPr>
        <w:ind w:left="2966"/>
        <w:spacing w:before="52" w:line="465" w:lineRule="exact"/>
        <w:rPr>
          <w:rFonts w:ascii="SimSun" w:hAnsi="SimSun" w:eastAsia="SimSun" w:cs="SimSun"/>
          <w:sz w:val="12"/>
          <w:szCs w:val="12"/>
        </w:rPr>
      </w:pPr>
      <w:r>
        <w:rPr>
          <w:rFonts w:ascii="SimSun" w:hAnsi="SimSun" w:eastAsia="SimSun" w:cs="SimSun"/>
          <w:sz w:val="25"/>
          <w:szCs w:val="25"/>
          <w:i/>
          <w:iCs/>
          <w:position w:val="17"/>
        </w:rPr>
        <w:t>U</w:t>
      </w:r>
      <w:r>
        <w:rPr>
          <w:rFonts w:ascii="SimSun" w:hAnsi="SimSun" w:eastAsia="SimSun" w:cs="SimSun"/>
          <w:sz w:val="12"/>
          <w:szCs w:val="12"/>
          <w:i/>
          <w:iCs/>
          <w:position w:val="15"/>
        </w:rPr>
        <w:t>i</w:t>
      </w:r>
      <w:r>
        <w:rPr>
          <w:rFonts w:ascii="SimSun" w:hAnsi="SimSun" w:eastAsia="SimSun" w:cs="SimSun"/>
          <w:sz w:val="12"/>
          <w:szCs w:val="12"/>
          <w:spacing w:val="34"/>
          <w:position w:val="15"/>
        </w:rPr>
        <w:t xml:space="preserve"> </w:t>
      </w:r>
      <w:r>
        <w:rPr>
          <w:rFonts w:ascii="SimSun" w:hAnsi="SimSun" w:eastAsia="SimSun" w:cs="SimSun"/>
          <w:sz w:val="24"/>
          <w:szCs w:val="24"/>
          <w:spacing w:val="17"/>
          <w:position w:val="17"/>
        </w:rPr>
        <w:t>=</w:t>
      </w:r>
      <w:r>
        <w:rPr>
          <w:rFonts w:ascii="SimSun" w:hAnsi="SimSun" w:eastAsia="SimSun" w:cs="SimSun"/>
          <w:sz w:val="25"/>
          <w:szCs w:val="25"/>
          <w:i/>
          <w:iCs/>
          <w:position w:val="17"/>
        </w:rPr>
        <w:t>U</w:t>
      </w:r>
      <w:r>
        <w:rPr>
          <w:rFonts w:ascii="SimSun" w:hAnsi="SimSun" w:eastAsia="SimSun" w:cs="SimSun"/>
          <w:sz w:val="12"/>
          <w:szCs w:val="12"/>
          <w:i/>
          <w:iCs/>
          <w:position w:val="15"/>
        </w:rPr>
        <w:t>iR</w:t>
      </w:r>
      <w:r>
        <w:rPr>
          <w:rFonts w:ascii="SimSun" w:hAnsi="SimSun" w:eastAsia="SimSun" w:cs="SimSun"/>
          <w:sz w:val="24"/>
          <w:szCs w:val="24"/>
          <w:spacing w:val="17"/>
          <w:position w:val="17"/>
        </w:rPr>
        <w:t>+</w:t>
      </w:r>
      <w:r>
        <w:rPr>
          <w:rFonts w:ascii="SimSun" w:hAnsi="SimSun" w:eastAsia="SimSun" w:cs="SimSun"/>
          <w:sz w:val="25"/>
          <w:szCs w:val="25"/>
          <w:i/>
          <w:iCs/>
          <w:position w:val="17"/>
        </w:rPr>
        <w:t>jU</w:t>
      </w:r>
      <w:r>
        <w:rPr>
          <w:rFonts w:ascii="SimSun" w:hAnsi="SimSun" w:eastAsia="SimSun" w:cs="SimSun"/>
          <w:sz w:val="12"/>
          <w:szCs w:val="12"/>
          <w:i/>
          <w:iCs/>
          <w:position w:val="15"/>
        </w:rPr>
        <w:t>iI</w:t>
      </w:r>
    </w:p>
    <w:p>
      <w:pPr>
        <w:ind w:left="489"/>
        <w:spacing w:before="1" w:line="219" w:lineRule="auto"/>
        <w:rPr>
          <w:rFonts w:ascii="SimSun" w:hAnsi="SimSun" w:eastAsia="SimSun" w:cs="SimSun"/>
          <w:sz w:val="24"/>
          <w:szCs w:val="24"/>
        </w:rPr>
      </w:pPr>
      <w:r>
        <w:rPr>
          <w:rFonts w:ascii="SimSun" w:hAnsi="SimSun" w:eastAsia="SimSun" w:cs="SimSun"/>
          <w:sz w:val="24"/>
          <w:szCs w:val="24"/>
          <w:spacing w:val="-1"/>
        </w:rPr>
        <w:t>相应地电荷也是复数量：</w:t>
      </w:r>
    </w:p>
    <w:p>
      <w:pPr>
        <w:ind w:left="2963"/>
        <w:spacing w:before="183" w:line="219" w:lineRule="auto"/>
        <w:rPr>
          <w:rFonts w:ascii="SimSun" w:hAnsi="SimSun" w:eastAsia="SimSun" w:cs="SimSun"/>
          <w:sz w:val="12"/>
          <w:szCs w:val="12"/>
        </w:rPr>
      </w:pPr>
      <w:r>
        <w:rPr>
          <w:rFonts w:ascii="SimSun" w:hAnsi="SimSun" w:eastAsia="SimSun" w:cs="SimSun"/>
          <w:sz w:val="25"/>
          <w:szCs w:val="25"/>
          <w:i/>
          <w:iCs/>
        </w:rPr>
        <w:t>Q</w:t>
      </w:r>
      <w:r>
        <w:rPr>
          <w:rFonts w:ascii="SimSun" w:hAnsi="SimSun" w:eastAsia="SimSun" w:cs="SimSun"/>
          <w:sz w:val="12"/>
          <w:szCs w:val="12"/>
          <w:i/>
          <w:iCs/>
          <w:position w:val="-2"/>
        </w:rPr>
        <w:t>i</w:t>
      </w:r>
      <w:r>
        <w:rPr>
          <w:rFonts w:ascii="SimSun" w:hAnsi="SimSun" w:eastAsia="SimSun" w:cs="SimSun"/>
          <w:sz w:val="24"/>
          <w:szCs w:val="24"/>
          <w:spacing w:val="5"/>
        </w:rPr>
        <w:t>=</w:t>
      </w:r>
      <w:r>
        <w:rPr>
          <w:rFonts w:ascii="SimSun" w:hAnsi="SimSun" w:eastAsia="SimSun" w:cs="SimSun"/>
          <w:sz w:val="25"/>
          <w:szCs w:val="25"/>
          <w:i/>
          <w:iCs/>
        </w:rPr>
        <w:t>Q</w:t>
      </w:r>
      <w:r>
        <w:rPr>
          <w:rFonts w:ascii="SimSun" w:hAnsi="SimSun" w:eastAsia="SimSun" w:cs="SimSun"/>
          <w:sz w:val="12"/>
          <w:szCs w:val="12"/>
          <w:i/>
          <w:iCs/>
          <w:position w:val="-2"/>
        </w:rPr>
        <w:t>iR</w:t>
      </w:r>
      <w:r>
        <w:rPr>
          <w:rFonts w:ascii="SimSun" w:hAnsi="SimSun" w:eastAsia="SimSun" w:cs="SimSun"/>
          <w:sz w:val="24"/>
          <w:szCs w:val="24"/>
          <w:spacing w:val="5"/>
        </w:rPr>
        <w:t>+</w:t>
      </w:r>
      <w:r>
        <w:rPr>
          <w:rFonts w:ascii="SimSun" w:hAnsi="SimSun" w:eastAsia="SimSun" w:cs="SimSun"/>
          <w:sz w:val="25"/>
          <w:szCs w:val="25"/>
          <w:i/>
          <w:iCs/>
        </w:rPr>
        <w:t>jQ</w:t>
      </w:r>
      <w:r>
        <w:rPr>
          <w:rFonts w:ascii="SimSun" w:hAnsi="SimSun" w:eastAsia="SimSun" w:cs="SimSun"/>
          <w:sz w:val="12"/>
          <w:szCs w:val="12"/>
          <w:i/>
          <w:iCs/>
          <w:position w:val="-2"/>
        </w:rPr>
        <w:t>iI</w:t>
      </w:r>
    </w:p>
    <w:p>
      <w:pPr>
        <w:ind w:left="494"/>
        <w:spacing w:before="171" w:line="466" w:lineRule="exact"/>
        <w:rPr>
          <w:rFonts w:ascii="SimSun" w:hAnsi="SimSun" w:eastAsia="SimSun" w:cs="SimSun"/>
          <w:sz w:val="24"/>
          <w:szCs w:val="24"/>
        </w:rPr>
      </w:pPr>
      <w:r>
        <w:rPr>
          <w:rFonts w:ascii="SimSun" w:hAnsi="SimSun" w:eastAsia="SimSun" w:cs="SimSun"/>
          <w:sz w:val="24"/>
          <w:szCs w:val="24"/>
          <w:spacing w:val="-1"/>
          <w:position w:val="17"/>
        </w:rPr>
        <w:t>式（Y-1）矩阵关系即分别表示了复数量的实部和虚部两部分：</w:t>
      </w:r>
    </w:p>
    <w:p>
      <w:pPr>
        <w:ind w:left="2948"/>
        <w:spacing w:before="1" w:line="209" w:lineRule="auto"/>
        <w:rPr>
          <w:rFonts w:ascii="SimSun" w:hAnsi="SimSun" w:eastAsia="SimSun" w:cs="SimSun"/>
          <w:sz w:val="24"/>
          <w:szCs w:val="24"/>
        </w:rPr>
      </w:pPr>
      <w:r>
        <w:rPr>
          <w:rFonts w:ascii="SimSun" w:hAnsi="SimSun" w:eastAsia="SimSun" w:cs="SimSun"/>
          <w:sz w:val="24"/>
          <w:szCs w:val="24"/>
          <w:spacing w:val="-4"/>
        </w:rPr>
        <w:t>[</w:t>
      </w:r>
      <w:r>
        <w:rPr>
          <w:rFonts w:ascii="SimSun" w:hAnsi="SimSun" w:eastAsia="SimSun" w:cs="SimSun"/>
          <w:sz w:val="25"/>
          <w:szCs w:val="25"/>
          <w:i/>
          <w:iCs/>
          <w:spacing w:val="-4"/>
        </w:rPr>
        <w:t>U</w:t>
      </w:r>
      <w:r>
        <w:rPr>
          <w:rFonts w:ascii="SimSun" w:hAnsi="SimSun" w:eastAsia="SimSun" w:cs="SimSun"/>
          <w:sz w:val="12"/>
          <w:szCs w:val="12"/>
          <w:i/>
          <w:iCs/>
          <w:spacing w:val="-4"/>
          <w:position w:val="-3"/>
        </w:rPr>
        <w:t>R</w:t>
      </w:r>
      <w:r>
        <w:rPr>
          <w:rFonts w:ascii="SimSun" w:hAnsi="SimSun" w:eastAsia="SimSun" w:cs="SimSun"/>
          <w:sz w:val="24"/>
          <w:szCs w:val="24"/>
          <w:spacing w:val="-4"/>
        </w:rPr>
        <w:t>]=[</w:t>
      </w:r>
      <w:r>
        <w:rPr>
          <w:rFonts w:ascii="SimSun" w:hAnsi="SimSun" w:eastAsia="SimSun" w:cs="SimSun"/>
          <w:sz w:val="25"/>
          <w:szCs w:val="25"/>
          <w:i/>
          <w:iCs/>
          <w:spacing w:val="-4"/>
        </w:rPr>
        <w:t>λ</w:t>
      </w:r>
      <w:r>
        <w:rPr>
          <w:rFonts w:ascii="SimSun" w:hAnsi="SimSun" w:eastAsia="SimSun" w:cs="SimSun"/>
          <w:sz w:val="24"/>
          <w:szCs w:val="24"/>
          <w:spacing w:val="-4"/>
        </w:rPr>
        <w:t>][</w:t>
      </w:r>
      <w:r>
        <w:rPr>
          <w:rFonts w:ascii="SimSun" w:hAnsi="SimSun" w:eastAsia="SimSun" w:cs="SimSun"/>
          <w:sz w:val="25"/>
          <w:szCs w:val="25"/>
          <w:i/>
          <w:iCs/>
          <w:spacing w:val="-4"/>
        </w:rPr>
        <w:t>Q</w:t>
      </w:r>
      <w:r>
        <w:rPr>
          <w:rFonts w:ascii="SimSun" w:hAnsi="SimSun" w:eastAsia="SimSun" w:cs="SimSun"/>
          <w:sz w:val="12"/>
          <w:szCs w:val="12"/>
          <w:i/>
          <w:iCs/>
          <w:spacing w:val="-4"/>
          <w:position w:val="-3"/>
        </w:rPr>
        <w:t>R</w:t>
      </w:r>
      <w:r>
        <w:rPr>
          <w:rFonts w:ascii="SimSun" w:hAnsi="SimSun" w:eastAsia="SimSun" w:cs="SimSun"/>
          <w:sz w:val="24"/>
          <w:szCs w:val="24"/>
          <w:spacing w:val="-4"/>
        </w:rPr>
        <w:t>]</w:t>
      </w:r>
    </w:p>
    <w:p>
      <w:pPr>
        <w:ind w:left="2948"/>
        <w:spacing w:before="184" w:line="465" w:lineRule="exact"/>
        <w:rPr>
          <w:rFonts w:ascii="SimSun" w:hAnsi="SimSun" w:eastAsia="SimSun" w:cs="SimSun"/>
          <w:sz w:val="24"/>
          <w:szCs w:val="24"/>
        </w:rPr>
      </w:pPr>
      <w:r>
        <w:rPr>
          <w:rFonts w:ascii="SimSun" w:hAnsi="SimSun" w:eastAsia="SimSun" w:cs="SimSun"/>
          <w:sz w:val="24"/>
          <w:szCs w:val="24"/>
          <w:spacing w:val="-3"/>
          <w:position w:val="17"/>
        </w:rPr>
        <w:t>[</w:t>
      </w:r>
      <w:r>
        <w:rPr>
          <w:rFonts w:ascii="SimSun" w:hAnsi="SimSun" w:eastAsia="SimSun" w:cs="SimSun"/>
          <w:sz w:val="25"/>
          <w:szCs w:val="25"/>
          <w:i/>
          <w:iCs/>
          <w:spacing w:val="-3"/>
          <w:position w:val="17"/>
        </w:rPr>
        <w:t>U</w:t>
      </w:r>
      <w:r>
        <w:rPr>
          <w:rFonts w:ascii="SimSun" w:hAnsi="SimSun" w:eastAsia="SimSun" w:cs="SimSun"/>
          <w:sz w:val="12"/>
          <w:szCs w:val="12"/>
          <w:i/>
          <w:iCs/>
          <w:spacing w:val="-3"/>
          <w:position w:val="14"/>
        </w:rPr>
        <w:t>I</w:t>
      </w:r>
      <w:r>
        <w:rPr>
          <w:rFonts w:ascii="SimSun" w:hAnsi="SimSun" w:eastAsia="SimSun" w:cs="SimSun"/>
          <w:sz w:val="24"/>
          <w:szCs w:val="24"/>
          <w:spacing w:val="-3"/>
          <w:position w:val="17"/>
        </w:rPr>
        <w:t>]=[λ][</w:t>
      </w:r>
      <w:r>
        <w:rPr>
          <w:rFonts w:ascii="SimSun" w:hAnsi="SimSun" w:eastAsia="SimSun" w:cs="SimSun"/>
          <w:sz w:val="25"/>
          <w:szCs w:val="25"/>
          <w:i/>
          <w:iCs/>
          <w:spacing w:val="-3"/>
          <w:position w:val="17"/>
        </w:rPr>
        <w:t>Q</w:t>
      </w:r>
      <w:r>
        <w:rPr>
          <w:rFonts w:ascii="SimSun" w:hAnsi="SimSun" w:eastAsia="SimSun" w:cs="SimSun"/>
          <w:sz w:val="12"/>
          <w:szCs w:val="12"/>
          <w:i/>
          <w:iCs/>
          <w:spacing w:val="-3"/>
          <w:position w:val="14"/>
        </w:rPr>
        <w:t>I</w:t>
      </w:r>
      <w:r>
        <w:rPr>
          <w:rFonts w:ascii="SimSun" w:hAnsi="SimSun" w:eastAsia="SimSun" w:cs="SimSun"/>
          <w:sz w:val="24"/>
          <w:szCs w:val="24"/>
          <w:spacing w:val="-3"/>
          <w:position w:val="17"/>
        </w:rPr>
        <w:t>]</w:t>
      </w:r>
    </w:p>
    <w:p>
      <w:pPr>
        <w:ind w:left="485"/>
        <w:spacing w:before="1" w:line="184" w:lineRule="auto"/>
        <w:rPr>
          <w:rFonts w:ascii="SimSun" w:hAnsi="SimSun" w:eastAsia="SimSun" w:cs="SimSun"/>
          <w:sz w:val="24"/>
          <w:szCs w:val="24"/>
        </w:rPr>
      </w:pPr>
      <w:r>
        <w:rPr>
          <w:rFonts w:ascii="SimSun" w:hAnsi="SimSun" w:eastAsia="SimSun" w:cs="SimSun"/>
          <w:sz w:val="24"/>
          <w:szCs w:val="24"/>
          <w:spacing w:val="-1"/>
        </w:rPr>
        <w:t>b）计算由等效电荷产生的电场</w:t>
      </w:r>
    </w:p>
    <w:p>
      <w:pPr>
        <w:pStyle w:val="BodyText"/>
        <w:spacing w:line="14" w:lineRule="auto"/>
        <w:rPr>
          <w:sz w:val="2"/>
        </w:rPr>
      </w:pPr>
      <w:r>
        <w:rPr>
          <w:sz w:val="2"/>
          <w:szCs w:val="2"/>
        </w:rPr>
        <w:br w:type="column"/>
      </w:r>
    </w:p>
    <w:p>
      <w:pPr>
        <w:spacing w:before="50" w:line="221" w:lineRule="auto"/>
        <w:rPr>
          <w:rFonts w:ascii="SimSun" w:hAnsi="SimSun" w:eastAsia="SimSun" w:cs="SimSun"/>
          <w:sz w:val="24"/>
          <w:szCs w:val="24"/>
        </w:rPr>
      </w:pPr>
      <w:r>
        <w:rPr>
          <w:rFonts w:ascii="SimSun" w:hAnsi="SimSun" w:eastAsia="SimSun" w:cs="SimSun"/>
          <w:sz w:val="24"/>
          <w:szCs w:val="24"/>
          <w:spacing w:val="-4"/>
        </w:rPr>
        <w:t>（公式</w:t>
      </w:r>
      <w:r>
        <w:rPr>
          <w:rFonts w:ascii="SimSun" w:hAnsi="SimSun" w:eastAsia="SimSun" w:cs="SimSun"/>
          <w:sz w:val="24"/>
          <w:szCs w:val="24"/>
          <w:spacing w:val="-54"/>
        </w:rPr>
        <w:t xml:space="preserve"> </w:t>
      </w:r>
      <w:r>
        <w:rPr>
          <w:rFonts w:ascii="SimSun" w:hAnsi="SimSun" w:eastAsia="SimSun" w:cs="SimSun"/>
          <w:sz w:val="24"/>
          <w:szCs w:val="24"/>
          <w:spacing w:val="-4"/>
        </w:rPr>
        <w:t>Y-6）</w:t>
      </w:r>
    </w:p>
    <w:p>
      <w:pPr>
        <w:pStyle w:val="BodyText"/>
        <w:spacing w:line="282" w:lineRule="auto"/>
        <w:rPr/>
      </w:pPr>
      <w:r/>
    </w:p>
    <w:p>
      <w:pPr>
        <w:pStyle w:val="BodyText"/>
        <w:spacing w:line="282" w:lineRule="auto"/>
        <w:rPr/>
      </w:pPr>
      <w:r/>
    </w:p>
    <w:p>
      <w:pPr>
        <w:spacing w:before="79" w:line="221" w:lineRule="auto"/>
        <w:rPr>
          <w:rFonts w:ascii="SimSun" w:hAnsi="SimSun" w:eastAsia="SimSun" w:cs="SimSun"/>
          <w:sz w:val="24"/>
          <w:szCs w:val="24"/>
        </w:rPr>
      </w:pPr>
      <w:r>
        <w:rPr>
          <w:rFonts w:ascii="SimSun" w:hAnsi="SimSun" w:eastAsia="SimSun" w:cs="SimSun"/>
          <w:sz w:val="24"/>
          <w:szCs w:val="24"/>
          <w:spacing w:val="-4"/>
        </w:rPr>
        <w:t>（公式</w:t>
      </w:r>
      <w:r>
        <w:rPr>
          <w:rFonts w:ascii="SimSun" w:hAnsi="SimSun" w:eastAsia="SimSun" w:cs="SimSun"/>
          <w:sz w:val="24"/>
          <w:szCs w:val="24"/>
          <w:spacing w:val="-54"/>
        </w:rPr>
        <w:t xml:space="preserve"> </w:t>
      </w:r>
      <w:r>
        <w:rPr>
          <w:rFonts w:ascii="SimSun" w:hAnsi="SimSun" w:eastAsia="SimSun" w:cs="SimSun"/>
          <w:sz w:val="24"/>
          <w:szCs w:val="24"/>
          <w:spacing w:val="-4"/>
        </w:rPr>
        <w:t>Y-7）</w:t>
      </w:r>
    </w:p>
    <w:p>
      <w:pPr>
        <w:pStyle w:val="BodyText"/>
        <w:spacing w:line="282" w:lineRule="auto"/>
        <w:rPr/>
      </w:pPr>
      <w:r/>
    </w:p>
    <w:p>
      <w:pPr>
        <w:pStyle w:val="BodyText"/>
        <w:spacing w:line="283" w:lineRule="auto"/>
        <w:rPr/>
      </w:pPr>
      <w:r/>
    </w:p>
    <w:p>
      <w:pPr>
        <w:spacing w:before="78" w:line="468" w:lineRule="exact"/>
        <w:rPr>
          <w:rFonts w:ascii="SimSun" w:hAnsi="SimSun" w:eastAsia="SimSun" w:cs="SimSun"/>
          <w:sz w:val="24"/>
          <w:szCs w:val="24"/>
        </w:rPr>
      </w:pPr>
      <w:r>
        <w:rPr>
          <w:rFonts w:ascii="SimSun" w:hAnsi="SimSun" w:eastAsia="SimSun" w:cs="SimSun"/>
          <w:sz w:val="24"/>
          <w:szCs w:val="24"/>
          <w:spacing w:val="-4"/>
          <w:position w:val="17"/>
        </w:rPr>
        <w:t>（公式</w:t>
      </w:r>
      <w:r>
        <w:rPr>
          <w:rFonts w:ascii="SimSun" w:hAnsi="SimSun" w:eastAsia="SimSun" w:cs="SimSun"/>
          <w:sz w:val="24"/>
          <w:szCs w:val="24"/>
          <w:spacing w:val="-54"/>
          <w:position w:val="17"/>
        </w:rPr>
        <w:t xml:space="preserve"> </w:t>
      </w:r>
      <w:r>
        <w:rPr>
          <w:rFonts w:ascii="SimSun" w:hAnsi="SimSun" w:eastAsia="SimSun" w:cs="SimSun"/>
          <w:sz w:val="24"/>
          <w:szCs w:val="24"/>
          <w:spacing w:val="-4"/>
          <w:position w:val="17"/>
        </w:rPr>
        <w:t>Y-8）</w:t>
      </w:r>
    </w:p>
    <w:p>
      <w:pPr>
        <w:spacing w:before="1" w:line="220" w:lineRule="auto"/>
        <w:rPr>
          <w:rFonts w:ascii="SimSun" w:hAnsi="SimSun" w:eastAsia="SimSun" w:cs="SimSun"/>
          <w:sz w:val="24"/>
          <w:szCs w:val="24"/>
        </w:rPr>
      </w:pPr>
      <w:r>
        <w:rPr>
          <w:rFonts w:ascii="SimSun" w:hAnsi="SimSun" w:eastAsia="SimSun" w:cs="SimSun"/>
          <w:sz w:val="24"/>
          <w:szCs w:val="24"/>
          <w:spacing w:val="-4"/>
        </w:rPr>
        <w:t>（公式</w:t>
      </w:r>
      <w:r>
        <w:rPr>
          <w:rFonts w:ascii="SimSun" w:hAnsi="SimSun" w:eastAsia="SimSun" w:cs="SimSun"/>
          <w:sz w:val="24"/>
          <w:szCs w:val="24"/>
          <w:spacing w:val="-54"/>
        </w:rPr>
        <w:t xml:space="preserve"> </w:t>
      </w:r>
      <w:r>
        <w:rPr>
          <w:rFonts w:ascii="SimSun" w:hAnsi="SimSun" w:eastAsia="SimSun" w:cs="SimSun"/>
          <w:sz w:val="24"/>
          <w:szCs w:val="24"/>
          <w:spacing w:val="-4"/>
        </w:rPr>
        <w:t>Y-9）</w:t>
      </w:r>
    </w:p>
    <w:p>
      <w:pPr>
        <w:spacing w:line="220" w:lineRule="auto"/>
        <w:sectPr>
          <w:type w:val="continuous"/>
          <w:pgSz w:w="11905" w:h="16839"/>
          <w:pgMar w:top="1191" w:right="1472" w:bottom="1438" w:left="1531" w:header="886" w:footer="1086" w:gutter="0"/>
          <w:cols w:equalWidth="0" w:num="2">
            <w:col w:w="7383" w:space="100"/>
            <w:col w:w="1419" w:space="0"/>
          </w:cols>
        </w:sectPr>
        <w:rPr>
          <w:rFonts w:ascii="SimSun" w:hAnsi="SimSun" w:eastAsia="SimSun" w:cs="SimSun"/>
          <w:sz w:val="24"/>
          <w:szCs w:val="24"/>
        </w:rPr>
      </w:pPr>
    </w:p>
    <w:p>
      <w:pPr>
        <w:ind w:left="492"/>
        <w:spacing w:before="229" w:line="219" w:lineRule="auto"/>
        <w:rPr>
          <w:rFonts w:ascii="SimSun" w:hAnsi="SimSun" w:eastAsia="SimSun" w:cs="SimSun"/>
          <w:sz w:val="24"/>
          <w:szCs w:val="24"/>
        </w:rPr>
      </w:pPr>
      <w:r>
        <w:rPr>
          <w:rFonts w:ascii="SimSun" w:hAnsi="SimSun" w:eastAsia="SimSun" w:cs="SimSun"/>
          <w:sz w:val="24"/>
          <w:szCs w:val="24"/>
        </w:rPr>
        <w:t>为计算地面电场强度的最大值，通常取设计最</w:t>
      </w:r>
      <w:r>
        <w:rPr>
          <w:rFonts w:ascii="SimSun" w:hAnsi="SimSun" w:eastAsia="SimSun" w:cs="SimSun"/>
          <w:sz w:val="24"/>
          <w:szCs w:val="24"/>
          <w:spacing w:val="-1"/>
        </w:rPr>
        <w:t>大弧垂时导线的最小对地高度。</w:t>
      </w:r>
    </w:p>
    <w:p>
      <w:pPr>
        <w:ind w:right="59"/>
        <w:spacing w:before="180" w:line="468" w:lineRule="exact"/>
        <w:jc w:val="right"/>
        <w:rPr>
          <w:rFonts w:ascii="SimSun" w:hAnsi="SimSun" w:eastAsia="SimSun" w:cs="SimSun"/>
          <w:sz w:val="24"/>
          <w:szCs w:val="24"/>
        </w:rPr>
      </w:pPr>
      <w:r>
        <w:rPr>
          <w:rFonts w:ascii="SimSun" w:hAnsi="SimSun" w:eastAsia="SimSun" w:cs="SimSun"/>
          <w:sz w:val="24"/>
          <w:szCs w:val="24"/>
          <w:spacing w:val="-2"/>
          <w:position w:val="17"/>
        </w:rPr>
        <w:t>当各导线单位长度的等效电荷量求出后，空间任意一点的电场强度可根据叠加原</w:t>
      </w:r>
    </w:p>
    <w:p>
      <w:pPr>
        <w:ind w:left="12"/>
        <w:spacing w:before="1" w:line="209" w:lineRule="auto"/>
        <w:rPr>
          <w:rFonts w:ascii="SimSun" w:hAnsi="SimSun" w:eastAsia="SimSun" w:cs="SimSun"/>
          <w:sz w:val="24"/>
          <w:szCs w:val="24"/>
        </w:rPr>
      </w:pPr>
      <w:r>
        <w:rPr>
          <w:rFonts w:ascii="SimSun" w:hAnsi="SimSun" w:eastAsia="SimSun" w:cs="SimSun"/>
          <w:sz w:val="24"/>
          <w:szCs w:val="24"/>
        </w:rPr>
        <w:t>理计算得出，在（</w:t>
      </w:r>
      <w:r>
        <w:rPr>
          <w:rFonts w:ascii="SimSun" w:hAnsi="SimSun" w:eastAsia="SimSun" w:cs="SimSun"/>
          <w:sz w:val="25"/>
          <w:szCs w:val="25"/>
          <w:i/>
          <w:iCs/>
        </w:rPr>
        <w:t>x</w:t>
      </w:r>
      <w:r>
        <w:rPr>
          <w:rFonts w:ascii="SimSun" w:hAnsi="SimSun" w:eastAsia="SimSun" w:cs="SimSun"/>
          <w:sz w:val="24"/>
          <w:szCs w:val="24"/>
        </w:rPr>
        <w:t>，</w:t>
      </w:r>
      <w:r>
        <w:rPr>
          <w:rFonts w:ascii="SimSun" w:hAnsi="SimSun" w:eastAsia="SimSun" w:cs="SimSun"/>
          <w:sz w:val="25"/>
          <w:szCs w:val="25"/>
          <w:i/>
          <w:iCs/>
        </w:rPr>
        <w:t>y</w:t>
      </w:r>
      <w:r>
        <w:rPr>
          <w:rFonts w:ascii="SimSun" w:hAnsi="SimSun" w:eastAsia="SimSun" w:cs="SimSun"/>
          <w:sz w:val="24"/>
          <w:szCs w:val="24"/>
        </w:rPr>
        <w:t>）点的电场强度分量</w:t>
      </w:r>
      <w:r>
        <w:rPr>
          <w:rFonts w:ascii="SimSun" w:hAnsi="SimSun" w:eastAsia="SimSun" w:cs="SimSun"/>
          <w:sz w:val="24"/>
          <w:szCs w:val="24"/>
          <w:spacing w:val="-53"/>
        </w:rPr>
        <w:t xml:space="preserve"> </w:t>
      </w:r>
      <w:r>
        <w:rPr>
          <w:rFonts w:ascii="SimSun" w:hAnsi="SimSun" w:eastAsia="SimSun" w:cs="SimSun"/>
          <w:sz w:val="25"/>
          <w:szCs w:val="25"/>
          <w:i/>
          <w:iCs/>
        </w:rPr>
        <w:t>E</w:t>
      </w:r>
      <w:r>
        <w:rPr>
          <w:rFonts w:ascii="SimSun" w:hAnsi="SimSun" w:eastAsia="SimSun" w:cs="SimSun"/>
          <w:sz w:val="12"/>
          <w:szCs w:val="12"/>
          <w:i/>
          <w:iCs/>
          <w:position w:val="-3"/>
        </w:rPr>
        <w:t>x</w:t>
      </w:r>
      <w:r>
        <w:rPr>
          <w:rFonts w:ascii="SimSun" w:hAnsi="SimSun" w:eastAsia="SimSun" w:cs="SimSun"/>
          <w:sz w:val="24"/>
          <w:szCs w:val="24"/>
          <w:spacing w:val="-1"/>
        </w:rPr>
        <w:t>和</w:t>
      </w:r>
      <w:r>
        <w:rPr>
          <w:rFonts w:ascii="SimSun" w:hAnsi="SimSun" w:eastAsia="SimSun" w:cs="SimSun"/>
          <w:sz w:val="24"/>
          <w:szCs w:val="24"/>
          <w:spacing w:val="-52"/>
        </w:rPr>
        <w:t xml:space="preserve"> </w:t>
      </w:r>
      <w:r>
        <w:rPr>
          <w:rFonts w:ascii="SimSun" w:hAnsi="SimSun" w:eastAsia="SimSun" w:cs="SimSun"/>
          <w:sz w:val="25"/>
          <w:szCs w:val="25"/>
          <w:i/>
          <w:iCs/>
          <w:spacing w:val="-1"/>
        </w:rPr>
        <w:t>E</w:t>
      </w:r>
      <w:r>
        <w:rPr>
          <w:rFonts w:ascii="SimSun" w:hAnsi="SimSun" w:eastAsia="SimSun" w:cs="SimSun"/>
          <w:sz w:val="12"/>
          <w:szCs w:val="12"/>
          <w:i/>
          <w:iCs/>
          <w:spacing w:val="-1"/>
          <w:position w:val="-3"/>
        </w:rPr>
        <w:t>y</w:t>
      </w:r>
      <w:r>
        <w:rPr>
          <w:rFonts w:ascii="SimSun" w:hAnsi="SimSun" w:eastAsia="SimSun" w:cs="SimSun"/>
          <w:sz w:val="12"/>
          <w:szCs w:val="12"/>
          <w:spacing w:val="-35"/>
          <w:position w:val="-3"/>
        </w:rPr>
        <w:t xml:space="preserve"> </w:t>
      </w:r>
      <w:r>
        <w:rPr>
          <w:rFonts w:ascii="SimSun" w:hAnsi="SimSun" w:eastAsia="SimSun" w:cs="SimSun"/>
          <w:sz w:val="24"/>
          <w:szCs w:val="24"/>
          <w:spacing w:val="-1"/>
        </w:rPr>
        <w:t>可表示为（公式</w:t>
      </w:r>
      <w:r>
        <w:rPr>
          <w:rFonts w:ascii="SimSun" w:hAnsi="SimSun" w:eastAsia="SimSun" w:cs="SimSun"/>
          <w:sz w:val="24"/>
          <w:szCs w:val="24"/>
          <w:spacing w:val="-55"/>
        </w:rPr>
        <w:t xml:space="preserve"> </w:t>
      </w:r>
      <w:r>
        <w:rPr>
          <w:rFonts w:ascii="SimSun" w:hAnsi="SimSun" w:eastAsia="SimSun" w:cs="SimSun"/>
          <w:sz w:val="24"/>
          <w:szCs w:val="24"/>
          <w:spacing w:val="-1"/>
        </w:rPr>
        <w:t>Y-10、Y-11</w:t>
      </w:r>
      <w:r>
        <w:rPr>
          <w:rFonts w:ascii="SimSun" w:hAnsi="SimSun" w:eastAsia="SimSun" w:cs="SimSun"/>
          <w:sz w:val="24"/>
          <w:szCs w:val="24"/>
        </w:rPr>
        <w:t>）：</w:t>
      </w:r>
    </w:p>
    <w:p>
      <w:pPr>
        <w:spacing w:line="23" w:lineRule="exact"/>
        <w:rPr/>
      </w:pPr>
      <w:r/>
    </w:p>
    <w:p>
      <w:pPr>
        <w:spacing w:line="23" w:lineRule="exact"/>
        <w:sectPr>
          <w:type w:val="continuous"/>
          <w:pgSz w:w="11905" w:h="16839"/>
          <w:pgMar w:top="1191" w:right="1472" w:bottom="1438" w:left="1531" w:header="886" w:footer="1086" w:gutter="0"/>
          <w:cols w:equalWidth="0" w:num="1">
            <w:col w:w="8902" w:space="0"/>
          </w:cols>
        </w:sectPr>
        <w:rPr/>
      </w:pPr>
    </w:p>
    <w:p>
      <w:pPr>
        <w:ind w:left="2582"/>
        <w:spacing w:before="162" w:line="1097" w:lineRule="exact"/>
        <w:rPr>
          <w:sz w:val="13"/>
          <w:szCs w:val="13"/>
        </w:rPr>
      </w:pPr>
      <w:r>
        <w:rPr>
          <w:rFonts w:ascii="Times New Roman" w:hAnsi="Times New Roman" w:eastAsia="Times New Roman" w:cs="Times New Roman"/>
          <w:sz w:val="23"/>
          <w:szCs w:val="23"/>
          <w:i/>
          <w:iCs/>
          <w:position w:val="42"/>
        </w:rPr>
        <w:t>E</w:t>
      </w:r>
      <w:r>
        <w:rPr>
          <w:rFonts w:ascii="Times New Roman" w:hAnsi="Times New Roman" w:eastAsia="Times New Roman" w:cs="Times New Roman"/>
          <w:sz w:val="13"/>
          <w:szCs w:val="13"/>
          <w:i/>
          <w:iCs/>
          <w:position w:val="36"/>
        </w:rPr>
        <w:t>x</w:t>
      </w:r>
      <w:r>
        <w:rPr>
          <w:rFonts w:ascii="Times New Roman" w:hAnsi="Times New Roman" w:eastAsia="Times New Roman" w:cs="Times New Roman"/>
          <w:sz w:val="13"/>
          <w:szCs w:val="13"/>
          <w:i/>
          <w:iCs/>
          <w:spacing w:val="-7"/>
          <w:position w:val="36"/>
        </w:rPr>
        <w:t xml:space="preserve"> </w:t>
      </w:r>
      <w:r>
        <w:rPr>
          <w:rFonts w:ascii="SimSun" w:hAnsi="SimSun" w:eastAsia="SimSun" w:cs="SimSun"/>
          <w:sz w:val="23"/>
          <w:szCs w:val="23"/>
          <w:spacing w:val="25"/>
          <w:position w:val="42"/>
        </w:rPr>
        <w:t>＝</w:t>
      </w:r>
      <w:r>
        <w:rPr>
          <w:sz w:val="23"/>
          <w:szCs w:val="23"/>
          <w:position w:val="18"/>
        </w:rPr>
        <w:drawing>
          <wp:inline distT="0" distB="0" distL="0" distR="0">
            <wp:extent cx="325295" cy="356152"/>
            <wp:effectExtent l="0" t="0" r="0" b="0"/>
            <wp:docPr id="262" name="IM 262"/>
            <wp:cNvGraphicFramePr/>
            <a:graphic>
              <a:graphicData uri="http://schemas.openxmlformats.org/drawingml/2006/picture">
                <pic:pic>
                  <pic:nvPicPr>
                    <pic:cNvPr id="262" name="IM 262"/>
                    <pic:cNvPicPr/>
                  </pic:nvPicPr>
                  <pic:blipFill>
                    <a:blip r:embed="rId218"/>
                    <a:stretch>
                      <a:fillRect/>
                    </a:stretch>
                  </pic:blipFill>
                  <pic:spPr>
                    <a:xfrm rot="0">
                      <a:off x="0" y="0"/>
                      <a:ext cx="325295" cy="356152"/>
                    </a:xfrm>
                    <a:prstGeom prst="rect">
                      <a:avLst/>
                    </a:prstGeom>
                  </pic:spPr>
                </pic:pic>
              </a:graphicData>
            </a:graphic>
          </wp:inline>
        </w:drawing>
      </w:r>
      <w:r>
        <w:rPr>
          <w:rFonts w:ascii="SimSun" w:hAnsi="SimSun" w:eastAsia="SimSun" w:cs="SimSun"/>
          <w:sz w:val="23"/>
          <w:szCs w:val="23"/>
          <w:spacing w:val="-74"/>
          <w:position w:val="42"/>
        </w:rPr>
        <w:t xml:space="preserve"> </w:t>
      </w:r>
      <w:r>
        <w:rPr>
          <w:sz w:val="23"/>
          <w:szCs w:val="23"/>
          <w:position w:val="20"/>
        </w:rPr>
        <w:drawing>
          <wp:inline distT="0" distB="0" distL="0" distR="0">
            <wp:extent cx="158366" cy="338864"/>
            <wp:effectExtent l="0" t="0" r="0" b="0"/>
            <wp:docPr id="264" name="IM 264"/>
            <wp:cNvGraphicFramePr/>
            <a:graphic>
              <a:graphicData uri="http://schemas.openxmlformats.org/drawingml/2006/picture">
                <pic:pic>
                  <pic:nvPicPr>
                    <pic:cNvPr id="264" name="IM 264"/>
                    <pic:cNvPicPr/>
                  </pic:nvPicPr>
                  <pic:blipFill>
                    <a:blip r:embed="rId219"/>
                    <a:stretch>
                      <a:fillRect/>
                    </a:stretch>
                  </pic:blipFill>
                  <pic:spPr>
                    <a:xfrm rot="0">
                      <a:off x="0" y="0"/>
                      <a:ext cx="158366" cy="338864"/>
                    </a:xfrm>
                    <a:prstGeom prst="rect">
                      <a:avLst/>
                    </a:prstGeom>
                  </pic:spPr>
                </pic:pic>
              </a:graphicData>
            </a:graphic>
          </wp:inline>
        </w:drawing>
      </w:r>
      <w:r>
        <w:rPr>
          <w:rFonts w:ascii="Times New Roman" w:hAnsi="Times New Roman" w:eastAsia="Times New Roman" w:cs="Times New Roman"/>
          <w:sz w:val="23"/>
          <w:szCs w:val="23"/>
          <w:i/>
          <w:iCs/>
          <w:position w:val="42"/>
        </w:rPr>
        <w:t>Q</w:t>
      </w:r>
      <w:r>
        <w:rPr>
          <w:rFonts w:ascii="Times New Roman" w:hAnsi="Times New Roman" w:eastAsia="Times New Roman" w:cs="Times New Roman"/>
          <w:sz w:val="13"/>
          <w:szCs w:val="13"/>
          <w:i/>
          <w:iCs/>
          <w:position w:val="36"/>
        </w:rPr>
        <w:t>i</w:t>
      </w:r>
      <w:r>
        <w:rPr>
          <w:rFonts w:ascii="Times New Roman" w:hAnsi="Times New Roman" w:eastAsia="Times New Roman" w:cs="Times New Roman"/>
          <w:sz w:val="13"/>
          <w:szCs w:val="13"/>
          <w:i/>
          <w:iCs/>
          <w:spacing w:val="13"/>
          <w:w w:val="101"/>
          <w:position w:val="36"/>
        </w:rPr>
        <w:t xml:space="preserve"> </w:t>
      </w:r>
      <w:r>
        <w:rPr>
          <w:sz w:val="13"/>
          <w:szCs w:val="13"/>
          <w:position w:val="7"/>
        </w:rPr>
        <w:drawing>
          <wp:inline distT="0" distB="0" distL="0" distR="0">
            <wp:extent cx="442202" cy="515347"/>
            <wp:effectExtent l="0" t="0" r="0" b="0"/>
            <wp:docPr id="266" name="IM 266"/>
            <wp:cNvGraphicFramePr/>
            <a:graphic>
              <a:graphicData uri="http://schemas.openxmlformats.org/drawingml/2006/picture">
                <pic:pic>
                  <pic:nvPicPr>
                    <pic:cNvPr id="266" name="IM 266"/>
                    <pic:cNvPicPr/>
                  </pic:nvPicPr>
                  <pic:blipFill>
                    <a:blip r:embed="rId220"/>
                    <a:stretch>
                      <a:fillRect/>
                    </a:stretch>
                  </pic:blipFill>
                  <pic:spPr>
                    <a:xfrm rot="0">
                      <a:off x="0" y="0"/>
                      <a:ext cx="442202" cy="515347"/>
                    </a:xfrm>
                    <a:prstGeom prst="rect">
                      <a:avLst/>
                    </a:prstGeom>
                  </pic:spPr>
                </pic:pic>
              </a:graphicData>
            </a:graphic>
          </wp:inline>
        </w:drawing>
      </w:r>
      <w:r>
        <w:rPr>
          <w:rFonts w:ascii="Times New Roman" w:hAnsi="Times New Roman" w:eastAsia="Times New Roman" w:cs="Times New Roman"/>
          <w:sz w:val="13"/>
          <w:szCs w:val="13"/>
          <w:i/>
          <w:iCs/>
          <w:spacing w:val="22"/>
          <w:w w:val="102"/>
          <w:position w:val="36"/>
        </w:rPr>
        <w:t xml:space="preserve"> </w:t>
      </w:r>
      <w:r>
        <w:rPr>
          <w:rFonts w:ascii="Microsoft YaHei" w:hAnsi="Microsoft YaHei" w:eastAsia="Microsoft YaHei" w:cs="Microsoft YaHei"/>
          <w:sz w:val="23"/>
          <w:szCs w:val="23"/>
          <w:spacing w:val="25"/>
          <w:position w:val="42"/>
        </w:rPr>
        <w:t>-</w:t>
      </w:r>
      <w:r>
        <w:rPr>
          <w:rFonts w:ascii="Microsoft YaHei" w:hAnsi="Microsoft YaHei" w:eastAsia="Microsoft YaHei" w:cs="Microsoft YaHei"/>
          <w:sz w:val="23"/>
          <w:szCs w:val="23"/>
          <w:spacing w:val="-21"/>
          <w:position w:val="42"/>
        </w:rPr>
        <w:t xml:space="preserve"> </w:t>
      </w:r>
      <w:r>
        <w:rPr>
          <w:rFonts w:ascii="Microsoft YaHei" w:hAnsi="Microsoft YaHei" w:eastAsia="Microsoft YaHei" w:cs="Microsoft YaHei"/>
          <w:sz w:val="23"/>
          <w:szCs w:val="23"/>
          <w:strike/>
          <w:spacing w:val="-44"/>
          <w:position w:val="42"/>
        </w:rPr>
        <w:t xml:space="preserve"> </w:t>
      </w:r>
      <w:r>
        <w:rPr>
          <w:sz w:val="23"/>
          <w:szCs w:val="23"/>
          <w:position w:val="10"/>
        </w:rPr>
        <w:drawing>
          <wp:inline distT="0" distB="0" distL="0" distR="0">
            <wp:extent cx="74672" cy="372239"/>
            <wp:effectExtent l="0" t="0" r="0" b="0"/>
            <wp:docPr id="268" name="IM 268"/>
            <wp:cNvGraphicFramePr/>
            <a:graphic>
              <a:graphicData uri="http://schemas.openxmlformats.org/drawingml/2006/picture">
                <pic:pic>
                  <pic:nvPicPr>
                    <pic:cNvPr id="268" name="IM 268"/>
                    <pic:cNvPicPr/>
                  </pic:nvPicPr>
                  <pic:blipFill>
                    <a:blip r:embed="rId221"/>
                    <a:stretch>
                      <a:fillRect/>
                    </a:stretch>
                  </pic:blipFill>
                  <pic:spPr>
                    <a:xfrm rot="0">
                      <a:off x="0" y="0"/>
                      <a:ext cx="74672" cy="372239"/>
                    </a:xfrm>
                    <a:prstGeom prst="rect">
                      <a:avLst/>
                    </a:prstGeom>
                  </pic:spPr>
                </pic:pic>
              </a:graphicData>
            </a:graphic>
          </wp:inline>
        </w:drawing>
      </w:r>
      <w:r>
        <w:rPr>
          <w:sz w:val="23"/>
          <w:szCs w:val="23"/>
          <w:position w:val="13"/>
        </w:rPr>
        <w:drawing>
          <wp:inline distT="0" distB="0" distL="0" distR="0">
            <wp:extent cx="123544" cy="333769"/>
            <wp:effectExtent l="0" t="0" r="0" b="0"/>
            <wp:docPr id="270" name="IM 270"/>
            <wp:cNvGraphicFramePr/>
            <a:graphic>
              <a:graphicData uri="http://schemas.openxmlformats.org/drawingml/2006/picture">
                <pic:pic>
                  <pic:nvPicPr>
                    <pic:cNvPr id="270" name="IM 270"/>
                    <pic:cNvPicPr/>
                  </pic:nvPicPr>
                  <pic:blipFill>
                    <a:blip r:embed="rId222"/>
                    <a:stretch>
                      <a:fillRect/>
                    </a:stretch>
                  </pic:blipFill>
                  <pic:spPr>
                    <a:xfrm rot="0">
                      <a:off x="0" y="0"/>
                      <a:ext cx="123544" cy="333769"/>
                    </a:xfrm>
                    <a:prstGeom prst="rect">
                      <a:avLst/>
                    </a:prstGeom>
                  </pic:spPr>
                </pic:pic>
              </a:graphicData>
            </a:graphic>
          </wp:inline>
        </w:drawing>
      </w:r>
      <w:r>
        <w:rPr>
          <w:sz w:val="23"/>
          <w:szCs w:val="23"/>
          <w:position w:val="10"/>
        </w:rPr>
        <w:drawing>
          <wp:inline distT="0" distB="0" distL="0" distR="0">
            <wp:extent cx="85917" cy="372239"/>
            <wp:effectExtent l="0" t="0" r="0" b="0"/>
            <wp:docPr id="272" name="IM 272"/>
            <wp:cNvGraphicFramePr/>
            <a:graphic>
              <a:graphicData uri="http://schemas.openxmlformats.org/drawingml/2006/picture">
                <pic:pic>
                  <pic:nvPicPr>
                    <pic:cNvPr id="272" name="IM 272"/>
                    <pic:cNvPicPr/>
                  </pic:nvPicPr>
                  <pic:blipFill>
                    <a:blip r:embed="rId223"/>
                    <a:stretch>
                      <a:fillRect/>
                    </a:stretch>
                  </pic:blipFill>
                  <pic:spPr>
                    <a:xfrm rot="0">
                      <a:off x="0" y="0"/>
                      <a:ext cx="85917" cy="372239"/>
                    </a:xfrm>
                    <a:prstGeom prst="rect">
                      <a:avLst/>
                    </a:prstGeom>
                  </pic:spPr>
                </pic:pic>
              </a:graphicData>
            </a:graphic>
          </wp:inline>
        </w:drawing>
      </w:r>
      <w:r>
        <w:rPr>
          <w:rFonts w:ascii="Times New Roman" w:hAnsi="Times New Roman" w:eastAsia="Times New Roman" w:cs="Times New Roman"/>
          <w:sz w:val="13"/>
          <w:szCs w:val="13"/>
          <w:i/>
          <w:iCs/>
          <w:spacing w:val="25"/>
          <w:position w:val="51"/>
        </w:rPr>
        <w:t>i</w:t>
      </w:r>
      <w:r>
        <w:rPr>
          <w:rFonts w:ascii="Times New Roman" w:hAnsi="Times New Roman" w:eastAsia="Times New Roman" w:cs="Times New Roman"/>
          <w:sz w:val="13"/>
          <w:szCs w:val="13"/>
          <w:i/>
          <w:iCs/>
          <w:strike/>
          <w:position w:val="51"/>
        </w:rPr>
        <w:t xml:space="preserve">  </w:t>
      </w:r>
      <w:r>
        <w:rPr>
          <w:sz w:val="13"/>
          <w:szCs w:val="13"/>
          <w:position w:val="7"/>
        </w:rPr>
        <w:drawing>
          <wp:inline distT="0" distB="0" distL="0" distR="0">
            <wp:extent cx="66463" cy="515347"/>
            <wp:effectExtent l="0" t="0" r="0" b="0"/>
            <wp:docPr id="274" name="IM 274"/>
            <wp:cNvGraphicFramePr/>
            <a:graphic>
              <a:graphicData uri="http://schemas.openxmlformats.org/drawingml/2006/picture">
                <pic:pic>
                  <pic:nvPicPr>
                    <pic:cNvPr id="274" name="IM 274"/>
                    <pic:cNvPicPr/>
                  </pic:nvPicPr>
                  <pic:blipFill>
                    <a:blip r:embed="rId224"/>
                    <a:stretch>
                      <a:fillRect/>
                    </a:stretch>
                  </pic:blipFill>
                  <pic:spPr>
                    <a:xfrm rot="0">
                      <a:off x="0" y="0"/>
                      <a:ext cx="66463" cy="515347"/>
                    </a:xfrm>
                    <a:prstGeom prst="rect">
                      <a:avLst/>
                    </a:prstGeom>
                  </pic:spPr>
                </pic:pic>
              </a:graphicData>
            </a:graphic>
          </wp:inline>
        </w:drawing>
      </w:r>
    </w:p>
    <w:p>
      <w:pPr>
        <w:ind w:left="2522"/>
        <w:rPr>
          <w:sz w:val="13"/>
          <w:szCs w:val="13"/>
        </w:rPr>
      </w:pPr>
      <w:r>
        <w:rPr>
          <w:rFonts w:ascii="Times New Roman" w:hAnsi="Times New Roman" w:eastAsia="Times New Roman" w:cs="Times New Roman"/>
          <w:sz w:val="23"/>
          <w:szCs w:val="23"/>
          <w:i/>
          <w:iCs/>
          <w:position w:val="8"/>
        </w:rPr>
        <w:t>E</w:t>
      </w:r>
      <w:r>
        <w:rPr>
          <w:rFonts w:ascii="Times New Roman" w:hAnsi="Times New Roman" w:eastAsia="Times New Roman" w:cs="Times New Roman"/>
          <w:sz w:val="13"/>
          <w:szCs w:val="13"/>
          <w:i/>
          <w:iCs/>
          <w:position w:val="3"/>
        </w:rPr>
        <w:t>y</w:t>
      </w:r>
      <w:r>
        <w:rPr>
          <w:rFonts w:ascii="Times New Roman" w:hAnsi="Times New Roman" w:eastAsia="Times New Roman" w:cs="Times New Roman"/>
          <w:sz w:val="13"/>
          <w:szCs w:val="13"/>
          <w:i/>
          <w:iCs/>
          <w:spacing w:val="-5"/>
          <w:position w:val="3"/>
        </w:rPr>
        <w:t xml:space="preserve"> </w:t>
      </w:r>
      <w:r>
        <w:rPr>
          <w:rFonts w:ascii="SimSun" w:hAnsi="SimSun" w:eastAsia="SimSun" w:cs="SimSun"/>
          <w:sz w:val="23"/>
          <w:szCs w:val="23"/>
          <w:spacing w:val="51"/>
          <w:position w:val="8"/>
        </w:rPr>
        <w:t>＝</w:t>
      </w:r>
      <w:r>
        <w:rPr>
          <w:sz w:val="23"/>
          <w:szCs w:val="23"/>
          <w:position w:val="-15"/>
        </w:rPr>
        <w:drawing>
          <wp:inline distT="0" distB="0" distL="0" distR="0">
            <wp:extent cx="321894" cy="356152"/>
            <wp:effectExtent l="0" t="0" r="0" b="0"/>
            <wp:docPr id="276" name="IM 276"/>
            <wp:cNvGraphicFramePr/>
            <a:graphic>
              <a:graphicData uri="http://schemas.openxmlformats.org/drawingml/2006/picture">
                <pic:pic>
                  <pic:nvPicPr>
                    <pic:cNvPr id="276" name="IM 276"/>
                    <pic:cNvPicPr/>
                  </pic:nvPicPr>
                  <pic:blipFill>
                    <a:blip r:embed="rId225"/>
                    <a:stretch>
                      <a:fillRect/>
                    </a:stretch>
                  </pic:blipFill>
                  <pic:spPr>
                    <a:xfrm rot="0">
                      <a:off x="0" y="0"/>
                      <a:ext cx="321894" cy="356152"/>
                    </a:xfrm>
                    <a:prstGeom prst="rect">
                      <a:avLst/>
                    </a:prstGeom>
                  </pic:spPr>
                </pic:pic>
              </a:graphicData>
            </a:graphic>
          </wp:inline>
        </w:drawing>
      </w:r>
      <w:r>
        <w:rPr>
          <w:rFonts w:ascii="SimSun" w:hAnsi="SimSun" w:eastAsia="SimSun" w:cs="SimSun"/>
          <w:sz w:val="23"/>
          <w:szCs w:val="23"/>
          <w:spacing w:val="-73"/>
          <w:position w:val="8"/>
        </w:rPr>
        <w:t xml:space="preserve"> </w:t>
      </w:r>
      <w:r>
        <w:rPr>
          <w:sz w:val="23"/>
          <w:szCs w:val="23"/>
          <w:position w:val="-13"/>
        </w:rPr>
        <w:drawing>
          <wp:inline distT="0" distB="0" distL="0" distR="0">
            <wp:extent cx="156699" cy="338865"/>
            <wp:effectExtent l="0" t="0" r="0" b="0"/>
            <wp:docPr id="278" name="IM 278"/>
            <wp:cNvGraphicFramePr/>
            <a:graphic>
              <a:graphicData uri="http://schemas.openxmlformats.org/drawingml/2006/picture">
                <pic:pic>
                  <pic:nvPicPr>
                    <pic:cNvPr id="278" name="IM 278"/>
                    <pic:cNvPicPr/>
                  </pic:nvPicPr>
                  <pic:blipFill>
                    <a:blip r:embed="rId226"/>
                    <a:stretch>
                      <a:fillRect/>
                    </a:stretch>
                  </pic:blipFill>
                  <pic:spPr>
                    <a:xfrm rot="0">
                      <a:off x="0" y="0"/>
                      <a:ext cx="156699" cy="338865"/>
                    </a:xfrm>
                    <a:prstGeom prst="rect">
                      <a:avLst/>
                    </a:prstGeom>
                  </pic:spPr>
                </pic:pic>
              </a:graphicData>
            </a:graphic>
          </wp:inline>
        </w:drawing>
      </w:r>
      <w:r>
        <w:rPr>
          <w:rFonts w:ascii="Times New Roman" w:hAnsi="Times New Roman" w:eastAsia="Times New Roman" w:cs="Times New Roman"/>
          <w:sz w:val="23"/>
          <w:szCs w:val="23"/>
          <w:i/>
          <w:iCs/>
          <w:position w:val="8"/>
        </w:rPr>
        <w:t>Q</w:t>
      </w:r>
      <w:r>
        <w:rPr>
          <w:rFonts w:ascii="Times New Roman" w:hAnsi="Times New Roman" w:eastAsia="Times New Roman" w:cs="Times New Roman"/>
          <w:sz w:val="13"/>
          <w:szCs w:val="13"/>
          <w:i/>
          <w:iCs/>
          <w:position w:val="3"/>
        </w:rPr>
        <w:t>i</w:t>
      </w:r>
      <w:r>
        <w:rPr>
          <w:rFonts w:ascii="Times New Roman" w:hAnsi="Times New Roman" w:eastAsia="Times New Roman" w:cs="Times New Roman"/>
          <w:sz w:val="13"/>
          <w:szCs w:val="13"/>
          <w:i/>
          <w:iCs/>
          <w:spacing w:val="12"/>
          <w:w w:val="103"/>
          <w:position w:val="3"/>
        </w:rPr>
        <w:t xml:space="preserve"> </w:t>
      </w:r>
      <w:r>
        <w:rPr>
          <w:sz w:val="13"/>
          <w:szCs w:val="13"/>
          <w:position w:val="-26"/>
        </w:rPr>
        <w:drawing>
          <wp:inline distT="0" distB="0" distL="0" distR="0">
            <wp:extent cx="1065531" cy="515360"/>
            <wp:effectExtent l="0" t="0" r="0" b="0"/>
            <wp:docPr id="280" name="IM 280"/>
            <wp:cNvGraphicFramePr/>
            <a:graphic>
              <a:graphicData uri="http://schemas.openxmlformats.org/drawingml/2006/picture">
                <pic:pic>
                  <pic:nvPicPr>
                    <pic:cNvPr id="280" name="IM 280"/>
                    <pic:cNvPicPr/>
                  </pic:nvPicPr>
                  <pic:blipFill>
                    <a:blip r:embed="rId227"/>
                    <a:stretch>
                      <a:fillRect/>
                    </a:stretch>
                  </pic:blipFill>
                  <pic:spPr>
                    <a:xfrm rot="0">
                      <a:off x="0" y="0"/>
                      <a:ext cx="1065531" cy="515360"/>
                    </a:xfrm>
                    <a:prstGeom prst="rect">
                      <a:avLst/>
                    </a:prstGeom>
                  </pic:spPr>
                </pic:pic>
              </a:graphicData>
            </a:graphic>
          </wp:inline>
        </w:drawing>
      </w:r>
    </w:p>
    <w:p>
      <w:pPr>
        <w:ind w:left="14"/>
        <w:spacing w:before="284" w:line="468" w:lineRule="exact"/>
        <w:rPr>
          <w:rFonts w:ascii="SimSun" w:hAnsi="SimSun" w:eastAsia="SimSun" w:cs="SimSun"/>
          <w:sz w:val="24"/>
          <w:szCs w:val="24"/>
        </w:rPr>
      </w:pPr>
      <w:r>
        <w:rPr>
          <w:rFonts w:ascii="SimSun" w:hAnsi="SimSun" w:eastAsia="SimSun" w:cs="SimSun"/>
          <w:sz w:val="24"/>
          <w:szCs w:val="24"/>
          <w:position w:val="16"/>
        </w:rPr>
        <w:t>式中：</w:t>
      </w:r>
      <w:r>
        <w:rPr>
          <w:rFonts w:ascii="SimSun" w:hAnsi="SimSun" w:eastAsia="SimSun" w:cs="SimSun"/>
          <w:sz w:val="25"/>
          <w:szCs w:val="25"/>
          <w:i/>
          <w:iCs/>
          <w:position w:val="16"/>
        </w:rPr>
        <w:t>x</w:t>
      </w:r>
      <w:r>
        <w:rPr>
          <w:rFonts w:ascii="SimSun" w:hAnsi="SimSun" w:eastAsia="SimSun" w:cs="SimSun"/>
          <w:sz w:val="12"/>
          <w:szCs w:val="12"/>
          <w:i/>
          <w:iCs/>
          <w:position w:val="13"/>
        </w:rPr>
        <w:t>i</w:t>
      </w:r>
      <w:r>
        <w:rPr>
          <w:rFonts w:ascii="SimSun" w:hAnsi="SimSun" w:eastAsia="SimSun" w:cs="SimSun"/>
          <w:sz w:val="24"/>
          <w:szCs w:val="24"/>
          <w:position w:val="16"/>
        </w:rPr>
        <w:t>，</w:t>
      </w:r>
      <w:r>
        <w:rPr>
          <w:rFonts w:ascii="SimSun" w:hAnsi="SimSun" w:eastAsia="SimSun" w:cs="SimSun"/>
          <w:sz w:val="25"/>
          <w:szCs w:val="25"/>
          <w:i/>
          <w:iCs/>
          <w:position w:val="16"/>
        </w:rPr>
        <w:t>y</w:t>
      </w:r>
      <w:r>
        <w:rPr>
          <w:rFonts w:ascii="SimSun" w:hAnsi="SimSun" w:eastAsia="SimSun" w:cs="SimSun"/>
          <w:sz w:val="12"/>
          <w:szCs w:val="12"/>
          <w:i/>
          <w:iCs/>
          <w:position w:val="13"/>
        </w:rPr>
        <w:t>i</w:t>
      </w:r>
      <w:r>
        <w:rPr>
          <w:rFonts w:ascii="SimSun" w:hAnsi="SimSun" w:eastAsia="SimSun" w:cs="SimSun"/>
          <w:sz w:val="24"/>
          <w:szCs w:val="24"/>
          <w:position w:val="16"/>
        </w:rPr>
        <w:t>—导线</w:t>
      </w:r>
      <w:r>
        <w:rPr>
          <w:rFonts w:ascii="SimSun" w:hAnsi="SimSun" w:eastAsia="SimSun" w:cs="SimSun"/>
          <w:sz w:val="24"/>
          <w:szCs w:val="24"/>
          <w:spacing w:val="-46"/>
          <w:position w:val="16"/>
        </w:rPr>
        <w:t xml:space="preserve"> </w:t>
      </w:r>
      <w:r>
        <w:rPr>
          <w:rFonts w:ascii="SimSun" w:hAnsi="SimSun" w:eastAsia="SimSun" w:cs="SimSun"/>
          <w:sz w:val="25"/>
          <w:szCs w:val="25"/>
          <w:i/>
          <w:iCs/>
          <w:position w:val="16"/>
        </w:rPr>
        <w:t>i</w:t>
      </w:r>
      <w:r>
        <w:rPr>
          <w:rFonts w:ascii="SimSun" w:hAnsi="SimSun" w:eastAsia="SimSun" w:cs="SimSun"/>
          <w:sz w:val="24"/>
          <w:szCs w:val="24"/>
          <w:position w:val="16"/>
        </w:rPr>
        <w:t>的坐标（</w:t>
      </w:r>
      <w:r>
        <w:rPr>
          <w:rFonts w:ascii="SimSun" w:hAnsi="SimSun" w:eastAsia="SimSun" w:cs="SimSun"/>
          <w:sz w:val="25"/>
          <w:szCs w:val="25"/>
          <w:i/>
          <w:iCs/>
          <w:position w:val="16"/>
        </w:rPr>
        <w:t>i</w:t>
      </w:r>
      <w:r>
        <w:rPr>
          <w:rFonts w:ascii="SimSun" w:hAnsi="SimSun" w:eastAsia="SimSun" w:cs="SimSun"/>
          <w:sz w:val="24"/>
          <w:szCs w:val="24"/>
          <w:position w:val="16"/>
        </w:rPr>
        <w:t>＝1、2、…m</w:t>
      </w:r>
      <w:r>
        <w:rPr>
          <w:rFonts w:ascii="SimSun" w:hAnsi="SimSun" w:eastAsia="SimSun" w:cs="SimSun"/>
          <w:sz w:val="24"/>
          <w:szCs w:val="24"/>
          <w:spacing w:val="5"/>
          <w:position w:val="16"/>
        </w:rPr>
        <w:t>）；</w:t>
      </w:r>
    </w:p>
    <w:p>
      <w:pPr>
        <w:ind w:left="712"/>
        <w:spacing w:before="1" w:line="212" w:lineRule="auto"/>
        <w:rPr>
          <w:rFonts w:ascii="SimSun" w:hAnsi="SimSun" w:eastAsia="SimSun" w:cs="SimSun"/>
          <w:sz w:val="24"/>
          <w:szCs w:val="24"/>
        </w:rPr>
      </w:pPr>
      <w:r>
        <w:rPr>
          <w:rFonts w:ascii="SimSun" w:hAnsi="SimSun" w:eastAsia="SimSun" w:cs="SimSun"/>
          <w:sz w:val="25"/>
          <w:szCs w:val="25"/>
          <w:i/>
          <w:iCs/>
        </w:rPr>
        <w:t>m</w:t>
      </w:r>
      <w:r>
        <w:rPr>
          <w:rFonts w:ascii="SimSun" w:hAnsi="SimSun" w:eastAsia="SimSun" w:cs="SimSun"/>
          <w:sz w:val="24"/>
          <w:szCs w:val="24"/>
        </w:rPr>
        <w:t>—导线数目；</w:t>
      </w:r>
    </w:p>
    <w:p>
      <w:pPr>
        <w:ind w:left="756"/>
        <w:spacing w:before="220" w:line="181" w:lineRule="auto"/>
        <w:rPr>
          <w:rFonts w:ascii="SimSun" w:hAnsi="SimSun" w:eastAsia="SimSun" w:cs="SimSun"/>
          <w:sz w:val="24"/>
          <w:szCs w:val="24"/>
        </w:rPr>
      </w:pPr>
      <w:r>
        <w:rPr>
          <w:rFonts w:ascii="Times New Roman" w:hAnsi="Times New Roman" w:eastAsia="Times New Roman" w:cs="Times New Roman"/>
          <w:sz w:val="23"/>
          <w:szCs w:val="23"/>
          <w:i/>
          <w:iCs/>
          <w:position w:val="11"/>
        </w:rPr>
        <w:t>L</w:t>
      </w:r>
      <w:r>
        <w:rPr>
          <w:rFonts w:ascii="Times New Roman" w:hAnsi="Times New Roman" w:eastAsia="Times New Roman" w:cs="Times New Roman"/>
          <w:sz w:val="13"/>
          <w:szCs w:val="13"/>
          <w:i/>
          <w:iCs/>
          <w:position w:val="5"/>
        </w:rPr>
        <w:t>i</w:t>
      </w:r>
      <w:r>
        <w:rPr>
          <w:rFonts w:ascii="Times New Roman" w:hAnsi="Times New Roman" w:eastAsia="Times New Roman" w:cs="Times New Roman"/>
          <w:sz w:val="13"/>
          <w:szCs w:val="13"/>
          <w:i/>
          <w:iCs/>
          <w:spacing w:val="19"/>
          <w:w w:val="101"/>
          <w:position w:val="5"/>
        </w:rPr>
        <w:t xml:space="preserve"> </w:t>
      </w:r>
      <w:r>
        <w:rPr>
          <w:rFonts w:ascii="Times New Roman" w:hAnsi="Times New Roman" w:eastAsia="Times New Roman" w:cs="Times New Roman"/>
          <w:sz w:val="23"/>
          <w:szCs w:val="23"/>
          <w:spacing w:val="1"/>
          <w:position w:val="11"/>
        </w:rPr>
        <w:t>,</w:t>
      </w:r>
      <w:r>
        <w:rPr>
          <w:rFonts w:ascii="Times New Roman" w:hAnsi="Times New Roman" w:eastAsia="Times New Roman" w:cs="Times New Roman"/>
          <w:sz w:val="23"/>
          <w:szCs w:val="23"/>
          <w:spacing w:val="-28"/>
          <w:position w:val="11"/>
        </w:rPr>
        <w:t xml:space="preserve"> </w:t>
      </w:r>
      <w:r>
        <w:rPr>
          <w:rFonts w:ascii="Times New Roman" w:hAnsi="Times New Roman" w:eastAsia="Times New Roman" w:cs="Times New Roman"/>
          <w:sz w:val="23"/>
          <w:szCs w:val="23"/>
          <w:i/>
          <w:iCs/>
          <w:position w:val="11"/>
        </w:rPr>
        <w:t>L</w:t>
      </w:r>
      <w:r>
        <w:rPr>
          <w:rFonts w:ascii="Times New Roman" w:hAnsi="Times New Roman" w:eastAsia="Times New Roman" w:cs="Times New Roman"/>
          <w:sz w:val="13"/>
          <w:szCs w:val="13"/>
          <w:i/>
          <w:iCs/>
          <w:position w:val="5"/>
        </w:rPr>
        <w:t>i</w:t>
      </w:r>
      <w:r>
        <w:rPr>
          <w:rFonts w:ascii="Times New Roman" w:hAnsi="Times New Roman" w:eastAsia="Times New Roman" w:cs="Times New Roman"/>
          <w:sz w:val="13"/>
          <w:szCs w:val="13"/>
          <w:i/>
          <w:iCs/>
          <w:spacing w:val="17"/>
          <w:w w:val="101"/>
          <w:position w:val="5"/>
        </w:rPr>
        <w:t xml:space="preserve"> </w:t>
      </w:r>
      <w:r>
        <w:rPr>
          <w:rFonts w:ascii="Times New Roman" w:hAnsi="Times New Roman" w:eastAsia="Times New Roman" w:cs="Times New Roman"/>
          <w:sz w:val="23"/>
          <w:szCs w:val="23"/>
          <w:spacing w:val="1"/>
          <w:position w:val="11"/>
        </w:rPr>
        <w:t>' </w:t>
      </w:r>
      <w:r>
        <w:rPr>
          <w:rFonts w:ascii="SimSun" w:hAnsi="SimSun" w:eastAsia="SimSun" w:cs="SimSun"/>
          <w:sz w:val="24"/>
          <w:szCs w:val="24"/>
          <w:spacing w:val="1"/>
        </w:rPr>
        <w:t>—分别为导线</w:t>
      </w:r>
      <w:r>
        <w:rPr>
          <w:rFonts w:ascii="SimSun" w:hAnsi="SimSun" w:eastAsia="SimSun" w:cs="SimSun"/>
          <w:sz w:val="24"/>
          <w:szCs w:val="24"/>
          <w:spacing w:val="-46"/>
        </w:rPr>
        <w:t xml:space="preserve"> </w:t>
      </w:r>
      <w:r>
        <w:rPr>
          <w:rFonts w:ascii="SimSun" w:hAnsi="SimSun" w:eastAsia="SimSun" w:cs="SimSun"/>
          <w:sz w:val="25"/>
          <w:szCs w:val="25"/>
          <w:i/>
          <w:iCs/>
          <w:spacing w:val="1"/>
        </w:rPr>
        <w:t>i</w:t>
      </w:r>
      <w:r>
        <w:rPr>
          <w:rFonts w:ascii="SimSun" w:hAnsi="SimSun" w:eastAsia="SimSun" w:cs="SimSun"/>
          <w:sz w:val="24"/>
          <w:szCs w:val="24"/>
          <w:spacing w:val="1"/>
        </w:rPr>
        <w:t>及其镜像导线至计算点的距离，m。</w:t>
      </w:r>
    </w:p>
    <w:p>
      <w:pPr>
        <w:pStyle w:val="BodyText"/>
        <w:spacing w:line="14" w:lineRule="auto"/>
        <w:rPr>
          <w:sz w:val="2"/>
        </w:rPr>
      </w:pPr>
      <w:r>
        <w:rPr>
          <w:sz w:val="2"/>
          <w:szCs w:val="2"/>
        </w:rPr>
        <w:br w:type="column"/>
      </w:r>
    </w:p>
    <w:p>
      <w:pPr>
        <w:pStyle w:val="BodyText"/>
        <w:spacing w:line="354" w:lineRule="auto"/>
        <w:rPr/>
      </w:pPr>
      <w:r/>
    </w:p>
    <w:p>
      <w:pPr>
        <w:pStyle w:val="BodyText"/>
        <w:spacing w:line="354" w:lineRule="auto"/>
        <w:rPr/>
      </w:pPr>
      <w:r/>
    </w:p>
    <w:p>
      <w:pPr>
        <w:spacing w:before="78" w:line="221" w:lineRule="auto"/>
        <w:rPr>
          <w:rFonts w:ascii="SimSun" w:hAnsi="SimSun" w:eastAsia="SimSun" w:cs="SimSun"/>
          <w:sz w:val="24"/>
          <w:szCs w:val="24"/>
        </w:rPr>
      </w:pPr>
      <w:r>
        <w:rPr>
          <w:rFonts w:ascii="SimSun" w:hAnsi="SimSun" w:eastAsia="SimSun" w:cs="SimSun"/>
          <w:sz w:val="24"/>
          <w:szCs w:val="24"/>
          <w:spacing w:val="-4"/>
        </w:rPr>
        <w:t>（公式</w:t>
      </w:r>
      <w:r>
        <w:rPr>
          <w:rFonts w:ascii="SimSun" w:hAnsi="SimSun" w:eastAsia="SimSun" w:cs="SimSun"/>
          <w:sz w:val="24"/>
          <w:szCs w:val="24"/>
          <w:spacing w:val="-50"/>
        </w:rPr>
        <w:t xml:space="preserve"> </w:t>
      </w:r>
      <w:r>
        <w:rPr>
          <w:rFonts w:ascii="SimSun" w:hAnsi="SimSun" w:eastAsia="SimSun" w:cs="SimSun"/>
          <w:sz w:val="24"/>
          <w:szCs w:val="24"/>
          <w:spacing w:val="-4"/>
        </w:rPr>
        <w:t>Y-10）</w:t>
      </w:r>
    </w:p>
    <w:p>
      <w:pPr>
        <w:pStyle w:val="BodyText"/>
        <w:spacing w:line="242" w:lineRule="auto"/>
        <w:rPr/>
      </w:pPr>
      <w:r/>
    </w:p>
    <w:p>
      <w:pPr>
        <w:pStyle w:val="BodyText"/>
        <w:spacing w:line="242" w:lineRule="auto"/>
        <w:rPr/>
      </w:pPr>
      <w:r/>
    </w:p>
    <w:p>
      <w:pPr>
        <w:pStyle w:val="BodyText"/>
        <w:spacing w:line="243" w:lineRule="auto"/>
        <w:rPr/>
      </w:pPr>
      <w:r/>
    </w:p>
    <w:p>
      <w:pPr>
        <w:spacing w:before="78" w:line="221" w:lineRule="auto"/>
        <w:rPr>
          <w:rFonts w:ascii="SimSun" w:hAnsi="SimSun" w:eastAsia="SimSun" w:cs="SimSun"/>
          <w:sz w:val="24"/>
          <w:szCs w:val="24"/>
        </w:rPr>
      </w:pPr>
      <w:r>
        <w:rPr>
          <w:rFonts w:ascii="SimSun" w:hAnsi="SimSun" w:eastAsia="SimSun" w:cs="SimSun"/>
          <w:sz w:val="24"/>
          <w:szCs w:val="24"/>
          <w:spacing w:val="-4"/>
        </w:rPr>
        <w:t>（公式</w:t>
      </w:r>
      <w:r>
        <w:rPr>
          <w:rFonts w:ascii="SimSun" w:hAnsi="SimSun" w:eastAsia="SimSun" w:cs="SimSun"/>
          <w:sz w:val="24"/>
          <w:szCs w:val="24"/>
          <w:spacing w:val="-50"/>
        </w:rPr>
        <w:t xml:space="preserve"> </w:t>
      </w:r>
      <w:r>
        <w:rPr>
          <w:rFonts w:ascii="SimSun" w:hAnsi="SimSun" w:eastAsia="SimSun" w:cs="SimSun"/>
          <w:sz w:val="24"/>
          <w:szCs w:val="24"/>
          <w:spacing w:val="-4"/>
        </w:rPr>
        <w:t>Y-11）</w:t>
      </w:r>
    </w:p>
    <w:p>
      <w:pPr>
        <w:spacing w:line="221" w:lineRule="auto"/>
        <w:sectPr>
          <w:type w:val="continuous"/>
          <w:pgSz w:w="11905" w:h="16839"/>
          <w:pgMar w:top="1191" w:right="1472" w:bottom="1438" w:left="1531" w:header="886" w:footer="1086" w:gutter="0"/>
          <w:cols w:equalWidth="0" w:num="2">
            <w:col w:w="7263" w:space="100"/>
            <w:col w:w="1539" w:space="0"/>
          </w:cols>
        </w:sectPr>
        <w:rPr>
          <w:rFonts w:ascii="SimSun" w:hAnsi="SimSun" w:eastAsia="SimSun" w:cs="SimSun"/>
          <w:sz w:val="24"/>
          <w:szCs w:val="24"/>
        </w:rPr>
      </w:pPr>
    </w:p>
    <w:p>
      <w:pPr>
        <w:pStyle w:val="BodyText"/>
        <w:spacing w:line="464" w:lineRule="auto"/>
        <w:rPr/>
      </w:pPr>
      <w:r/>
    </w:p>
    <w:p>
      <w:pPr>
        <w:ind w:right="31"/>
        <w:spacing w:before="78" w:line="219" w:lineRule="auto"/>
        <w:jc w:val="right"/>
        <w:rPr>
          <w:rFonts w:ascii="SimSun" w:hAnsi="SimSun" w:eastAsia="SimSun" w:cs="SimSun"/>
          <w:sz w:val="24"/>
          <w:szCs w:val="24"/>
        </w:rPr>
      </w:pPr>
      <w:r>
        <w:rPr>
          <w:rFonts w:ascii="SimSun" w:hAnsi="SimSun" w:eastAsia="SimSun" w:cs="SimSun"/>
          <w:sz w:val="24"/>
          <w:szCs w:val="24"/>
          <w:spacing w:val="-1"/>
        </w:rPr>
        <w:t>对于三相交流线路，可根据式（Y-8）和（Y-9）求得的电</w:t>
      </w:r>
      <w:r>
        <w:rPr>
          <w:rFonts w:ascii="SimSun" w:hAnsi="SimSun" w:eastAsia="SimSun" w:cs="SimSun"/>
          <w:sz w:val="24"/>
          <w:szCs w:val="24"/>
          <w:spacing w:val="-2"/>
        </w:rPr>
        <w:t>荷计算空间任一点电场</w:t>
      </w:r>
    </w:p>
    <w:p>
      <w:pPr>
        <w:spacing w:line="132" w:lineRule="exact"/>
        <w:rPr/>
      </w:pPr>
      <w:r/>
    </w:p>
    <w:p>
      <w:pPr>
        <w:spacing w:line="132" w:lineRule="exact"/>
        <w:sectPr>
          <w:headerReference w:type="default" r:id="rId88"/>
          <w:footerReference w:type="default" r:id="rId228"/>
          <w:pgSz w:w="11905" w:h="16839"/>
          <w:pgMar w:top="1191" w:right="1500" w:bottom="1438" w:left="1531" w:header="886" w:footer="1086" w:gutter="0"/>
          <w:cols w:equalWidth="0" w:num="1">
            <w:col w:w="8874" w:space="0"/>
          </w:cols>
        </w:sectPr>
        <w:rPr/>
      </w:pPr>
    </w:p>
    <w:p>
      <w:pPr>
        <w:ind w:left="15"/>
        <w:spacing w:before="48" w:line="219" w:lineRule="auto"/>
        <w:rPr>
          <w:rFonts w:ascii="SimSun" w:hAnsi="SimSun" w:eastAsia="SimSun" w:cs="SimSun"/>
          <w:sz w:val="24"/>
          <w:szCs w:val="24"/>
        </w:rPr>
      </w:pPr>
      <w:r>
        <w:rPr>
          <w:rFonts w:ascii="SimSun" w:hAnsi="SimSun" w:eastAsia="SimSun" w:cs="SimSun"/>
          <w:sz w:val="24"/>
          <w:szCs w:val="24"/>
          <w:spacing w:val="-2"/>
        </w:rPr>
        <w:t>强度的水平和垂直分量为：</w:t>
      </w:r>
    </w:p>
    <w:p>
      <w:pPr>
        <w:ind w:firstLine="2354"/>
        <w:spacing w:before="148" w:line="972" w:lineRule="exact"/>
        <w:rPr/>
      </w:pPr>
      <w:r>
        <w:rPr>
          <w:position w:val="-19"/>
        </w:rPr>
        <w:drawing>
          <wp:inline distT="0" distB="0" distL="0" distR="0">
            <wp:extent cx="1501139" cy="617219"/>
            <wp:effectExtent l="0" t="0" r="0" b="0"/>
            <wp:docPr id="282" name="IM 282"/>
            <wp:cNvGraphicFramePr/>
            <a:graphic>
              <a:graphicData uri="http://schemas.openxmlformats.org/drawingml/2006/picture">
                <pic:pic>
                  <pic:nvPicPr>
                    <pic:cNvPr id="282" name="IM 282"/>
                    <pic:cNvPicPr/>
                  </pic:nvPicPr>
                  <pic:blipFill>
                    <a:blip r:embed="rId229"/>
                    <a:stretch>
                      <a:fillRect/>
                    </a:stretch>
                  </pic:blipFill>
                  <pic:spPr>
                    <a:xfrm rot="0">
                      <a:off x="0" y="0"/>
                      <a:ext cx="1501139" cy="617219"/>
                    </a:xfrm>
                    <a:prstGeom prst="rect">
                      <a:avLst/>
                    </a:prstGeom>
                  </pic:spPr>
                </pic:pic>
              </a:graphicData>
            </a:graphic>
          </wp:inline>
        </w:drawing>
      </w:r>
    </w:p>
    <w:p>
      <w:pPr>
        <w:ind w:firstLine="2405"/>
        <w:spacing w:before="223" w:line="1008" w:lineRule="exact"/>
        <w:rPr/>
      </w:pPr>
      <w:r>
        <w:rPr>
          <w:position w:val="-20"/>
        </w:rPr>
        <w:drawing>
          <wp:inline distT="0" distB="0" distL="0" distR="0">
            <wp:extent cx="1402080" cy="640080"/>
            <wp:effectExtent l="0" t="0" r="0" b="0"/>
            <wp:docPr id="284" name="IM 284"/>
            <wp:cNvGraphicFramePr/>
            <a:graphic>
              <a:graphicData uri="http://schemas.openxmlformats.org/drawingml/2006/picture">
                <pic:pic>
                  <pic:nvPicPr>
                    <pic:cNvPr id="284" name="IM 284"/>
                    <pic:cNvPicPr/>
                  </pic:nvPicPr>
                  <pic:blipFill>
                    <a:blip r:embed="rId230"/>
                    <a:stretch>
                      <a:fillRect/>
                    </a:stretch>
                  </pic:blipFill>
                  <pic:spPr>
                    <a:xfrm rot="0">
                      <a:off x="0" y="0"/>
                      <a:ext cx="1402080" cy="640080"/>
                    </a:xfrm>
                    <a:prstGeom prst="rect">
                      <a:avLst/>
                    </a:prstGeom>
                  </pic:spPr>
                </pic:pic>
              </a:graphicData>
            </a:graphic>
          </wp:inline>
        </w:drawing>
      </w:r>
    </w:p>
    <w:p>
      <w:pPr>
        <w:ind w:left="14" w:right="843"/>
        <w:spacing w:before="259" w:line="346" w:lineRule="auto"/>
        <w:jc w:val="right"/>
        <w:rPr>
          <w:rFonts w:ascii="SimSun" w:hAnsi="SimSun" w:eastAsia="SimSun" w:cs="SimSun"/>
          <w:sz w:val="24"/>
          <w:szCs w:val="24"/>
        </w:rPr>
      </w:pPr>
      <w:r>
        <w:rPr>
          <w:rFonts w:ascii="SimSun" w:hAnsi="SimSun" w:eastAsia="SimSun" w:cs="SimSun"/>
          <w:sz w:val="24"/>
          <w:szCs w:val="24"/>
          <w:spacing w:val="-4"/>
        </w:rPr>
        <w:t>式中：</w:t>
      </w:r>
      <w:r>
        <w:rPr>
          <w:rFonts w:ascii="SimSun" w:hAnsi="SimSun" w:eastAsia="SimSun" w:cs="SimSun"/>
          <w:sz w:val="25"/>
          <w:szCs w:val="25"/>
          <w:i/>
          <w:iCs/>
          <w:spacing w:val="-4"/>
        </w:rPr>
        <w:t>E</w:t>
      </w:r>
      <w:r>
        <w:rPr>
          <w:rFonts w:ascii="SimSun" w:hAnsi="SimSun" w:eastAsia="SimSun" w:cs="SimSun"/>
          <w:sz w:val="12"/>
          <w:szCs w:val="12"/>
          <w:i/>
          <w:iCs/>
          <w:spacing w:val="-4"/>
          <w:position w:val="-3"/>
        </w:rPr>
        <w:t>xR</w:t>
      </w:r>
      <w:r>
        <w:rPr>
          <w:rFonts w:ascii="SimSun" w:hAnsi="SimSun" w:eastAsia="SimSun" w:cs="SimSun"/>
          <w:sz w:val="24"/>
          <w:szCs w:val="24"/>
          <w:spacing w:val="-4"/>
        </w:rPr>
        <w:t>—</w:t>
      </w:r>
      <w:r>
        <w:rPr>
          <w:rFonts w:ascii="SimSun" w:hAnsi="SimSun" w:eastAsia="SimSun" w:cs="SimSun"/>
          <w:sz w:val="24"/>
          <w:szCs w:val="24"/>
          <w:spacing w:val="-82"/>
        </w:rPr>
        <w:t xml:space="preserve"> </w:t>
      </w:r>
      <w:r>
        <w:rPr>
          <w:rFonts w:ascii="SimSun" w:hAnsi="SimSun" w:eastAsia="SimSun" w:cs="SimSun"/>
          <w:sz w:val="24"/>
          <w:szCs w:val="24"/>
          <w:spacing w:val="-4"/>
        </w:rPr>
        <w:t>由各导线的实部电荷在该点产生场强的水</w:t>
      </w:r>
      <w:r>
        <w:rPr>
          <w:rFonts w:ascii="SimSun" w:hAnsi="SimSun" w:eastAsia="SimSun" w:cs="SimSun"/>
          <w:sz w:val="24"/>
          <w:szCs w:val="24"/>
          <w:spacing w:val="-5"/>
        </w:rPr>
        <w:t>平分量；</w:t>
      </w:r>
      <w:r>
        <w:rPr>
          <w:rFonts w:ascii="SimSun" w:hAnsi="SimSun" w:eastAsia="SimSun" w:cs="SimSun"/>
          <w:sz w:val="24"/>
          <w:szCs w:val="24"/>
        </w:rPr>
        <w:t xml:space="preserve"> </w:t>
      </w:r>
      <w:r>
        <w:rPr>
          <w:rFonts w:ascii="SimSun" w:hAnsi="SimSun" w:eastAsia="SimSun" w:cs="SimSun"/>
          <w:sz w:val="25"/>
          <w:szCs w:val="25"/>
          <w:i/>
          <w:iCs/>
          <w:spacing w:val="-2"/>
        </w:rPr>
        <w:t>E</w:t>
      </w:r>
      <w:r>
        <w:rPr>
          <w:rFonts w:ascii="SimSun" w:hAnsi="SimSun" w:eastAsia="SimSun" w:cs="SimSun"/>
          <w:sz w:val="12"/>
          <w:szCs w:val="12"/>
          <w:i/>
          <w:iCs/>
          <w:spacing w:val="-2"/>
          <w:position w:val="-3"/>
        </w:rPr>
        <w:t>xI</w:t>
      </w:r>
      <w:r>
        <w:rPr>
          <w:rFonts w:ascii="SimSun" w:hAnsi="SimSun" w:eastAsia="SimSun" w:cs="SimSun"/>
          <w:sz w:val="24"/>
          <w:szCs w:val="24"/>
          <w:spacing w:val="-2"/>
        </w:rPr>
        <w:t>—</w:t>
      </w:r>
      <w:r>
        <w:rPr>
          <w:rFonts w:ascii="SimSun" w:hAnsi="SimSun" w:eastAsia="SimSun" w:cs="SimSun"/>
          <w:sz w:val="24"/>
          <w:szCs w:val="24"/>
          <w:spacing w:val="-82"/>
        </w:rPr>
        <w:t xml:space="preserve"> </w:t>
      </w:r>
      <w:r>
        <w:rPr>
          <w:rFonts w:ascii="SimSun" w:hAnsi="SimSun" w:eastAsia="SimSun" w:cs="SimSun"/>
          <w:sz w:val="24"/>
          <w:szCs w:val="24"/>
          <w:spacing w:val="-2"/>
        </w:rPr>
        <w:t>由各导线的虚部电荷在该点产生场强的水平分量；</w:t>
      </w:r>
    </w:p>
    <w:p>
      <w:pPr>
        <w:ind w:left="727"/>
        <w:spacing w:line="208" w:lineRule="auto"/>
        <w:rPr>
          <w:rFonts w:ascii="SimSun" w:hAnsi="SimSun" w:eastAsia="SimSun" w:cs="SimSun"/>
          <w:sz w:val="24"/>
          <w:szCs w:val="24"/>
        </w:rPr>
      </w:pPr>
      <w:r>
        <w:rPr>
          <w:rFonts w:ascii="SimSun" w:hAnsi="SimSun" w:eastAsia="SimSun" w:cs="SimSun"/>
          <w:sz w:val="25"/>
          <w:szCs w:val="25"/>
          <w:i/>
          <w:iCs/>
          <w:spacing w:val="-2"/>
        </w:rPr>
        <w:t>E</w:t>
      </w:r>
      <w:r>
        <w:rPr>
          <w:rFonts w:ascii="SimSun" w:hAnsi="SimSun" w:eastAsia="SimSun" w:cs="SimSun"/>
          <w:sz w:val="12"/>
          <w:szCs w:val="12"/>
          <w:i/>
          <w:iCs/>
          <w:spacing w:val="-2"/>
          <w:position w:val="-3"/>
        </w:rPr>
        <w:t>yR</w:t>
      </w:r>
      <w:r>
        <w:rPr>
          <w:rFonts w:ascii="SimSun" w:hAnsi="SimSun" w:eastAsia="SimSun" w:cs="SimSun"/>
          <w:sz w:val="24"/>
          <w:szCs w:val="24"/>
          <w:spacing w:val="-2"/>
        </w:rPr>
        <w:t>—</w:t>
      </w:r>
      <w:r>
        <w:rPr>
          <w:rFonts w:ascii="SimSun" w:hAnsi="SimSun" w:eastAsia="SimSun" w:cs="SimSun"/>
          <w:sz w:val="24"/>
          <w:szCs w:val="24"/>
          <w:spacing w:val="-82"/>
        </w:rPr>
        <w:t xml:space="preserve"> </w:t>
      </w:r>
      <w:r>
        <w:rPr>
          <w:rFonts w:ascii="SimSun" w:hAnsi="SimSun" w:eastAsia="SimSun" w:cs="SimSun"/>
          <w:sz w:val="24"/>
          <w:szCs w:val="24"/>
          <w:spacing w:val="-2"/>
        </w:rPr>
        <w:t>由各导线的实部电荷在该点产生场强的垂直分量；</w:t>
      </w:r>
    </w:p>
    <w:p>
      <w:pPr>
        <w:ind w:left="727"/>
        <w:spacing w:before="183" w:line="468" w:lineRule="exact"/>
        <w:rPr>
          <w:rFonts w:ascii="SimSun" w:hAnsi="SimSun" w:eastAsia="SimSun" w:cs="SimSun"/>
          <w:sz w:val="24"/>
          <w:szCs w:val="24"/>
        </w:rPr>
      </w:pPr>
      <w:r>
        <w:rPr>
          <w:rFonts w:ascii="SimSun" w:hAnsi="SimSun" w:eastAsia="SimSun" w:cs="SimSun"/>
          <w:sz w:val="25"/>
          <w:szCs w:val="25"/>
          <w:i/>
          <w:iCs/>
          <w:spacing w:val="-2"/>
          <w:position w:val="16"/>
        </w:rPr>
        <w:t>E</w:t>
      </w:r>
      <w:r>
        <w:rPr>
          <w:rFonts w:ascii="SimSun" w:hAnsi="SimSun" w:eastAsia="SimSun" w:cs="SimSun"/>
          <w:sz w:val="12"/>
          <w:szCs w:val="12"/>
          <w:i/>
          <w:iCs/>
          <w:spacing w:val="-2"/>
          <w:position w:val="13"/>
        </w:rPr>
        <w:t>xI</w:t>
      </w:r>
      <w:r>
        <w:rPr>
          <w:rFonts w:ascii="SimSun" w:hAnsi="SimSun" w:eastAsia="SimSun" w:cs="SimSun"/>
          <w:sz w:val="24"/>
          <w:szCs w:val="24"/>
          <w:spacing w:val="-2"/>
          <w:position w:val="16"/>
        </w:rPr>
        <w:t>—</w:t>
      </w:r>
      <w:r>
        <w:rPr>
          <w:rFonts w:ascii="SimSun" w:hAnsi="SimSun" w:eastAsia="SimSun" w:cs="SimSun"/>
          <w:sz w:val="24"/>
          <w:szCs w:val="24"/>
          <w:spacing w:val="-82"/>
          <w:position w:val="16"/>
        </w:rPr>
        <w:t xml:space="preserve"> </w:t>
      </w:r>
      <w:r>
        <w:rPr>
          <w:rFonts w:ascii="SimSun" w:hAnsi="SimSun" w:eastAsia="SimSun" w:cs="SimSun"/>
          <w:sz w:val="24"/>
          <w:szCs w:val="24"/>
          <w:spacing w:val="-2"/>
          <w:position w:val="16"/>
        </w:rPr>
        <w:t>由各导线的虚部电荷在该点产生场强的垂直分量。</w:t>
      </w:r>
    </w:p>
    <w:p>
      <w:pPr>
        <w:ind w:left="493"/>
        <w:spacing w:line="220" w:lineRule="auto"/>
        <w:rPr>
          <w:rFonts w:ascii="SimSun" w:hAnsi="SimSun" w:eastAsia="SimSun" w:cs="SimSun"/>
          <w:sz w:val="24"/>
          <w:szCs w:val="24"/>
        </w:rPr>
      </w:pPr>
      <w:r>
        <w:rPr>
          <w:rFonts w:ascii="SimSun" w:hAnsi="SimSun" w:eastAsia="SimSun" w:cs="SimSun"/>
          <w:sz w:val="24"/>
          <w:szCs w:val="24"/>
          <w:spacing w:val="-2"/>
        </w:rPr>
        <w:t>该点的合成的电场强度则为：</w:t>
      </w:r>
    </w:p>
    <w:p>
      <w:pPr>
        <w:ind w:firstLine="2407"/>
        <w:spacing w:before="145" w:line="972" w:lineRule="exact"/>
        <w:rPr/>
      </w:pPr>
      <w:r>
        <w:rPr>
          <w:position w:val="-19"/>
        </w:rPr>
        <w:drawing>
          <wp:inline distT="0" distB="0" distL="0" distR="0">
            <wp:extent cx="2133599" cy="617220"/>
            <wp:effectExtent l="0" t="0" r="0" b="0"/>
            <wp:docPr id="286" name="IM 286"/>
            <wp:cNvGraphicFramePr/>
            <a:graphic>
              <a:graphicData uri="http://schemas.openxmlformats.org/drawingml/2006/picture">
                <pic:pic>
                  <pic:nvPicPr>
                    <pic:cNvPr id="286" name="IM 286"/>
                    <pic:cNvPicPr/>
                  </pic:nvPicPr>
                  <pic:blipFill>
                    <a:blip r:embed="rId231"/>
                    <a:stretch>
                      <a:fillRect/>
                    </a:stretch>
                  </pic:blipFill>
                  <pic:spPr>
                    <a:xfrm rot="0">
                      <a:off x="0" y="0"/>
                      <a:ext cx="2133599" cy="617220"/>
                    </a:xfrm>
                    <a:prstGeom prst="rect">
                      <a:avLst/>
                    </a:prstGeom>
                  </pic:spPr>
                </pic:pic>
              </a:graphicData>
            </a:graphic>
          </wp:inline>
        </w:drawing>
      </w:r>
    </w:p>
    <w:p>
      <w:pPr>
        <w:ind w:left="494"/>
        <w:spacing w:before="261" w:line="220" w:lineRule="auto"/>
        <w:rPr>
          <w:rFonts w:ascii="SimSun" w:hAnsi="SimSun" w:eastAsia="SimSun" w:cs="SimSun"/>
          <w:sz w:val="24"/>
          <w:szCs w:val="24"/>
        </w:rPr>
      </w:pPr>
      <w:r>
        <w:rPr>
          <w:rFonts w:ascii="SimSun" w:hAnsi="SimSun" w:eastAsia="SimSun" w:cs="SimSun"/>
          <w:sz w:val="24"/>
          <w:szCs w:val="24"/>
          <w:spacing w:val="-5"/>
        </w:rPr>
        <w:t>式中：</w:t>
      </w:r>
    </w:p>
    <w:p>
      <w:pPr>
        <w:pStyle w:val="BodyText"/>
        <w:ind w:left="2621"/>
        <w:spacing w:before="202"/>
        <w:rPr>
          <w:sz w:val="23"/>
          <w:szCs w:val="23"/>
        </w:rPr>
      </w:pPr>
      <w:r>
        <w:pict>
          <v:shape id="_x0000_s418" style="position:absolute;margin-left:181.674pt;margin-top:12.2318pt;mso-position-vertical-relative:text;mso-position-horizontal-relative:text;width:37.85pt;height:6.8pt;z-index:252325888;" filled="false" stroked="false" type="#_x0000_t202">
            <v:fill on="false"/>
            <v:stroke on="false"/>
            <v:path/>
            <v:imagedata o:title=""/>
            <o:lock v:ext="edit" aspectratio="false"/>
            <v:textbox inset="0mm,0mm,0mm,0mm">
              <w:txbxContent>
                <w:p>
                  <w:pPr>
                    <w:ind w:left="20"/>
                    <w:spacing w:before="20" w:line="95" w:lineRule="exact"/>
                    <w:rPr>
                      <w:rFonts w:ascii="Times New Roman" w:hAnsi="Times New Roman" w:eastAsia="Times New Roman" w:cs="Times New Roman"/>
                      <w:sz w:val="13"/>
                      <w:szCs w:val="13"/>
                    </w:rPr>
                  </w:pPr>
                  <w:r>
                    <w:rPr>
                      <w:rFonts w:ascii="Times New Roman" w:hAnsi="Times New Roman" w:eastAsia="Times New Roman" w:cs="Times New Roman"/>
                      <w:sz w:val="13"/>
                      <w:szCs w:val="13"/>
                      <w:spacing w:val="1"/>
                      <w:position w:val="-2"/>
                    </w:rPr>
                    <w:t>2                 2</w:t>
                  </w:r>
                </w:p>
              </w:txbxContent>
            </v:textbox>
          </v:shape>
        </w:pict>
      </w:r>
      <w:r>
        <w:rPr>
          <w:rFonts w:ascii="Times New Roman" w:hAnsi="Times New Roman" w:eastAsia="Times New Roman" w:cs="Times New Roman"/>
          <w:sz w:val="23"/>
          <w:szCs w:val="23"/>
          <w:i/>
          <w:iCs/>
          <w:position w:val="1"/>
        </w:rPr>
        <w:t>E</w:t>
      </w:r>
      <w:r>
        <w:rPr>
          <w:rFonts w:ascii="Times New Roman" w:hAnsi="Times New Roman" w:eastAsia="Times New Roman" w:cs="Times New Roman"/>
          <w:sz w:val="13"/>
          <w:szCs w:val="13"/>
          <w:i/>
          <w:iCs/>
          <w:position w:val="-4"/>
        </w:rPr>
        <w:t>x</w:t>
      </w:r>
      <w:r>
        <w:rPr>
          <w:rFonts w:ascii="Times New Roman" w:hAnsi="Times New Roman" w:eastAsia="Times New Roman" w:cs="Times New Roman"/>
          <w:sz w:val="13"/>
          <w:szCs w:val="13"/>
          <w:i/>
          <w:iCs/>
          <w:spacing w:val="1"/>
          <w:position w:val="-4"/>
        </w:rPr>
        <w:t xml:space="preserve">   </w:t>
      </w:r>
      <w:r>
        <w:rPr>
          <w:sz w:val="23"/>
          <w:szCs w:val="23"/>
          <w:spacing w:val="23"/>
          <w:position w:val="1"/>
        </w:rPr>
        <w:t>=</w:t>
      </w:r>
      <w:r>
        <w:rPr>
          <w:sz w:val="23"/>
          <w:szCs w:val="23"/>
          <w:spacing w:val="31"/>
          <w:w w:val="101"/>
          <w:position w:val="1"/>
        </w:rPr>
        <w:t xml:space="preserve"> </w:t>
      </w:r>
      <w:r>
        <w:rPr>
          <w:sz w:val="23"/>
          <w:szCs w:val="23"/>
          <w:position w:val="-6"/>
        </w:rPr>
        <w:drawing>
          <wp:inline distT="0" distB="0" distL="0" distR="0">
            <wp:extent cx="697497" cy="230987"/>
            <wp:effectExtent l="0" t="0" r="0" b="0"/>
            <wp:docPr id="288" name="IM 288"/>
            <wp:cNvGraphicFramePr/>
            <a:graphic>
              <a:graphicData uri="http://schemas.openxmlformats.org/drawingml/2006/picture">
                <pic:pic>
                  <pic:nvPicPr>
                    <pic:cNvPr id="288" name="IM 288"/>
                    <pic:cNvPicPr/>
                  </pic:nvPicPr>
                  <pic:blipFill>
                    <a:blip r:embed="rId232"/>
                    <a:stretch>
                      <a:fillRect/>
                    </a:stretch>
                  </pic:blipFill>
                  <pic:spPr>
                    <a:xfrm rot="0">
                      <a:off x="0" y="0"/>
                      <a:ext cx="697497" cy="230987"/>
                    </a:xfrm>
                    <a:prstGeom prst="rect">
                      <a:avLst/>
                    </a:prstGeom>
                  </pic:spPr>
                </pic:pic>
              </a:graphicData>
            </a:graphic>
          </wp:inline>
        </w:drawing>
      </w:r>
    </w:p>
    <w:p>
      <w:pPr>
        <w:pStyle w:val="BodyText"/>
        <w:spacing w:line="266" w:lineRule="auto"/>
        <w:rPr/>
      </w:pPr>
      <w:r/>
    </w:p>
    <w:p>
      <w:pPr>
        <w:pStyle w:val="BodyText"/>
        <w:ind w:left="2527"/>
        <w:spacing w:before="66"/>
        <w:rPr>
          <w:sz w:val="23"/>
          <w:szCs w:val="23"/>
        </w:rPr>
      </w:pPr>
      <w:r>
        <w:pict>
          <v:shape id="_x0000_s420" style="position:absolute;margin-left:177.749pt;margin-top:5.41443pt;mso-position-vertical-relative:text;mso-position-horizontal-relative:text;width:38.2pt;height:6.8pt;z-index:252324864;" filled="false" stroked="false" type="#_x0000_t202">
            <v:fill on="false"/>
            <v:stroke on="false"/>
            <v:path/>
            <v:imagedata o:title=""/>
            <o:lock v:ext="edit" aspectratio="false"/>
            <v:textbox inset="0mm,0mm,0mm,0mm">
              <w:txbxContent>
                <w:p>
                  <w:pPr>
                    <w:ind w:left="20"/>
                    <w:spacing w:before="20" w:line="95" w:lineRule="exact"/>
                    <w:rPr>
                      <w:rFonts w:ascii="Times New Roman" w:hAnsi="Times New Roman" w:eastAsia="Times New Roman" w:cs="Times New Roman"/>
                      <w:sz w:val="13"/>
                      <w:szCs w:val="13"/>
                    </w:rPr>
                  </w:pPr>
                  <w:r>
                    <w:rPr>
                      <w:rFonts w:ascii="Times New Roman" w:hAnsi="Times New Roman" w:eastAsia="Times New Roman" w:cs="Times New Roman"/>
                      <w:sz w:val="13"/>
                      <w:szCs w:val="13"/>
                      <w:spacing w:val="1"/>
                      <w:position w:val="-2"/>
                    </w:rPr>
                    <w:t>2</w:t>
                  </w:r>
                  <w:r>
                    <w:rPr>
                      <w:rFonts w:ascii="Times New Roman" w:hAnsi="Times New Roman" w:eastAsia="Times New Roman" w:cs="Times New Roman"/>
                      <w:sz w:val="13"/>
                      <w:szCs w:val="13"/>
                      <w:position w:val="-2"/>
                    </w:rPr>
                    <w:t xml:space="preserve">                  </w:t>
                  </w:r>
                  <w:r>
                    <w:rPr>
                      <w:rFonts w:ascii="Times New Roman" w:hAnsi="Times New Roman" w:eastAsia="Times New Roman" w:cs="Times New Roman"/>
                      <w:sz w:val="13"/>
                      <w:szCs w:val="13"/>
                      <w:spacing w:val="1"/>
                      <w:position w:val="-2"/>
                    </w:rPr>
                    <w:t>2</w:t>
                  </w:r>
                </w:p>
              </w:txbxContent>
            </v:textbox>
          </v:shape>
        </w:pict>
      </w:r>
      <w:r>
        <w:rPr>
          <w:rFonts w:ascii="Times New Roman" w:hAnsi="Times New Roman" w:eastAsia="Times New Roman" w:cs="Times New Roman"/>
          <w:sz w:val="23"/>
          <w:szCs w:val="23"/>
          <w:i/>
          <w:iCs/>
          <w:position w:val="1"/>
        </w:rPr>
        <w:t>E</w:t>
      </w:r>
      <w:r>
        <w:rPr>
          <w:rFonts w:ascii="Times New Roman" w:hAnsi="Times New Roman" w:eastAsia="Times New Roman" w:cs="Times New Roman"/>
          <w:sz w:val="13"/>
          <w:szCs w:val="13"/>
          <w:i/>
          <w:iCs/>
          <w:position w:val="-4"/>
        </w:rPr>
        <w:t>y</w:t>
      </w:r>
      <w:r>
        <w:rPr>
          <w:rFonts w:ascii="Times New Roman" w:hAnsi="Times New Roman" w:eastAsia="Times New Roman" w:cs="Times New Roman"/>
          <w:sz w:val="13"/>
          <w:szCs w:val="13"/>
          <w:i/>
          <w:iCs/>
          <w:spacing w:val="2"/>
          <w:position w:val="-4"/>
        </w:rPr>
        <w:t xml:space="preserve">   </w:t>
      </w:r>
      <w:r>
        <w:rPr>
          <w:sz w:val="23"/>
          <w:szCs w:val="23"/>
          <w:spacing w:val="30"/>
          <w:position w:val="1"/>
        </w:rPr>
        <w:t>= </w:t>
      </w:r>
      <w:r>
        <w:rPr>
          <w:sz w:val="23"/>
          <w:szCs w:val="23"/>
          <w:position w:val="-9"/>
        </w:rPr>
        <w:drawing>
          <wp:inline distT="0" distB="0" distL="0" distR="0">
            <wp:extent cx="706088" cy="248354"/>
            <wp:effectExtent l="0" t="0" r="0" b="0"/>
            <wp:docPr id="290" name="IM 290"/>
            <wp:cNvGraphicFramePr/>
            <a:graphic>
              <a:graphicData uri="http://schemas.openxmlformats.org/drawingml/2006/picture">
                <pic:pic>
                  <pic:nvPicPr>
                    <pic:cNvPr id="290" name="IM 290"/>
                    <pic:cNvPicPr/>
                  </pic:nvPicPr>
                  <pic:blipFill>
                    <a:blip r:embed="rId233"/>
                    <a:stretch>
                      <a:fillRect/>
                    </a:stretch>
                  </pic:blipFill>
                  <pic:spPr>
                    <a:xfrm rot="0">
                      <a:off x="0" y="0"/>
                      <a:ext cx="706088" cy="248354"/>
                    </a:xfrm>
                    <a:prstGeom prst="rect">
                      <a:avLst/>
                    </a:prstGeom>
                  </pic:spPr>
                </pic:pic>
              </a:graphicData>
            </a:graphic>
          </wp:inline>
        </w:drawing>
      </w:r>
    </w:p>
    <w:p>
      <w:pPr>
        <w:ind w:left="488"/>
        <w:spacing w:before="312" w:line="189" w:lineRule="auto"/>
        <w:rPr>
          <w:rFonts w:ascii="SimSun" w:hAnsi="SimSun" w:eastAsia="SimSun" w:cs="SimSun"/>
          <w:sz w:val="24"/>
          <w:szCs w:val="24"/>
        </w:rPr>
      </w:pPr>
      <w:r>
        <w:rPr>
          <w:rFonts w:ascii="SimSun" w:hAnsi="SimSun" w:eastAsia="SimSun" w:cs="SimSun"/>
          <w:sz w:val="24"/>
          <w:szCs w:val="24"/>
          <w:spacing w:val="-1"/>
        </w:rPr>
        <w:t>在地面处（y=0）电场强度的水平分量：</w:t>
      </w:r>
      <w:r>
        <w:rPr>
          <w:rFonts w:ascii="SimSun" w:hAnsi="SimSun" w:eastAsia="SimSun" w:cs="SimSun"/>
          <w:sz w:val="25"/>
          <w:szCs w:val="25"/>
          <w:i/>
          <w:iCs/>
          <w:spacing w:val="-1"/>
        </w:rPr>
        <w:t>E</w:t>
      </w:r>
      <w:r>
        <w:rPr>
          <w:rFonts w:ascii="SimSun" w:hAnsi="SimSun" w:eastAsia="SimSun" w:cs="SimSun"/>
          <w:sz w:val="12"/>
          <w:szCs w:val="12"/>
          <w:i/>
          <w:iCs/>
          <w:spacing w:val="-1"/>
          <w:position w:val="-3"/>
        </w:rPr>
        <w:t>x</w:t>
      </w:r>
      <w:r>
        <w:rPr>
          <w:rFonts w:ascii="SimSun" w:hAnsi="SimSun" w:eastAsia="SimSun" w:cs="SimSun"/>
          <w:sz w:val="24"/>
          <w:szCs w:val="24"/>
          <w:spacing w:val="-1"/>
        </w:rPr>
        <w:t>=0</w:t>
      </w:r>
    </w:p>
    <w:p>
      <w:pPr>
        <w:pStyle w:val="BodyText"/>
        <w:spacing w:line="14" w:lineRule="auto"/>
        <w:rPr>
          <w:sz w:val="2"/>
        </w:rPr>
      </w:pPr>
      <w:r>
        <w:rPr>
          <w:sz w:val="2"/>
          <w:szCs w:val="2"/>
        </w:rPr>
        <w:br w:type="column"/>
      </w:r>
    </w:p>
    <w:p>
      <w:pPr>
        <w:pStyle w:val="BodyText"/>
        <w:spacing w:line="289" w:lineRule="auto"/>
        <w:rPr/>
      </w:pPr>
      <w:r/>
    </w:p>
    <w:p>
      <w:pPr>
        <w:pStyle w:val="BodyText"/>
        <w:spacing w:line="289" w:lineRule="auto"/>
        <w:rPr/>
      </w:pPr>
      <w:r/>
    </w:p>
    <w:p>
      <w:pPr>
        <w:pStyle w:val="BodyText"/>
        <w:spacing w:line="290" w:lineRule="auto"/>
        <w:rPr/>
      </w:pPr>
      <w:r/>
    </w:p>
    <w:p>
      <w:pPr>
        <w:pStyle w:val="BodyText"/>
        <w:spacing w:line="290" w:lineRule="auto"/>
        <w:rPr/>
      </w:pPr>
      <w:r/>
    </w:p>
    <w:p>
      <w:pPr>
        <w:spacing w:before="78" w:line="221" w:lineRule="auto"/>
        <w:rPr>
          <w:rFonts w:ascii="SimSun" w:hAnsi="SimSun" w:eastAsia="SimSun" w:cs="SimSun"/>
          <w:sz w:val="24"/>
          <w:szCs w:val="24"/>
        </w:rPr>
      </w:pPr>
      <w:r>
        <w:rPr>
          <w:rFonts w:ascii="SimSun" w:hAnsi="SimSun" w:eastAsia="SimSun" w:cs="SimSun"/>
          <w:sz w:val="24"/>
          <w:szCs w:val="24"/>
          <w:spacing w:val="-4"/>
        </w:rPr>
        <w:t>（公式</w:t>
      </w:r>
      <w:r>
        <w:rPr>
          <w:rFonts w:ascii="SimSun" w:hAnsi="SimSun" w:eastAsia="SimSun" w:cs="SimSun"/>
          <w:sz w:val="24"/>
          <w:szCs w:val="24"/>
          <w:spacing w:val="-50"/>
        </w:rPr>
        <w:t xml:space="preserve"> </w:t>
      </w:r>
      <w:r>
        <w:rPr>
          <w:rFonts w:ascii="SimSun" w:hAnsi="SimSun" w:eastAsia="SimSun" w:cs="SimSun"/>
          <w:sz w:val="24"/>
          <w:szCs w:val="24"/>
          <w:spacing w:val="-4"/>
        </w:rPr>
        <w:t>Y-12）</w:t>
      </w:r>
    </w:p>
    <w:p>
      <w:pPr>
        <w:pStyle w:val="BodyText"/>
        <w:spacing w:line="287" w:lineRule="auto"/>
        <w:rPr/>
      </w:pPr>
      <w:r/>
    </w:p>
    <w:p>
      <w:pPr>
        <w:pStyle w:val="BodyText"/>
        <w:spacing w:line="287" w:lineRule="auto"/>
        <w:rPr/>
      </w:pPr>
      <w:r/>
    </w:p>
    <w:p>
      <w:pPr>
        <w:pStyle w:val="BodyText"/>
        <w:spacing w:line="288" w:lineRule="auto"/>
        <w:rPr/>
      </w:pPr>
      <w:r/>
    </w:p>
    <w:p>
      <w:pPr>
        <w:spacing w:before="78" w:line="221" w:lineRule="auto"/>
        <w:rPr>
          <w:rFonts w:ascii="SimSun" w:hAnsi="SimSun" w:eastAsia="SimSun" w:cs="SimSun"/>
          <w:sz w:val="24"/>
          <w:szCs w:val="24"/>
        </w:rPr>
      </w:pPr>
      <w:r>
        <w:rPr>
          <w:rFonts w:ascii="SimSun" w:hAnsi="SimSun" w:eastAsia="SimSun" w:cs="SimSun"/>
          <w:sz w:val="24"/>
          <w:szCs w:val="24"/>
          <w:spacing w:val="-4"/>
        </w:rPr>
        <w:t>（公式</w:t>
      </w:r>
      <w:r>
        <w:rPr>
          <w:rFonts w:ascii="SimSun" w:hAnsi="SimSun" w:eastAsia="SimSun" w:cs="SimSun"/>
          <w:sz w:val="24"/>
          <w:szCs w:val="24"/>
          <w:spacing w:val="-50"/>
        </w:rPr>
        <w:t xml:space="preserve"> </w:t>
      </w:r>
      <w:r>
        <w:rPr>
          <w:rFonts w:ascii="SimSun" w:hAnsi="SimSun" w:eastAsia="SimSun" w:cs="SimSun"/>
          <w:sz w:val="24"/>
          <w:szCs w:val="24"/>
          <w:spacing w:val="-4"/>
        </w:rPr>
        <w:t>Y-13）</w:t>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3" w:lineRule="auto"/>
        <w:rPr/>
      </w:pPr>
      <w:r/>
    </w:p>
    <w:p>
      <w:pPr>
        <w:pStyle w:val="BodyText"/>
        <w:spacing w:line="243" w:lineRule="auto"/>
        <w:rPr/>
      </w:pPr>
      <w:r/>
    </w:p>
    <w:p>
      <w:pPr>
        <w:spacing w:before="78" w:line="221" w:lineRule="auto"/>
        <w:rPr>
          <w:rFonts w:ascii="SimSun" w:hAnsi="SimSun" w:eastAsia="SimSun" w:cs="SimSun"/>
          <w:sz w:val="24"/>
          <w:szCs w:val="24"/>
        </w:rPr>
      </w:pPr>
      <w:r>
        <w:rPr>
          <w:rFonts w:ascii="SimSun" w:hAnsi="SimSun" w:eastAsia="SimSun" w:cs="SimSun"/>
          <w:sz w:val="24"/>
          <w:szCs w:val="24"/>
          <w:spacing w:val="-4"/>
        </w:rPr>
        <w:t>（公式</w:t>
      </w:r>
      <w:r>
        <w:rPr>
          <w:rFonts w:ascii="SimSun" w:hAnsi="SimSun" w:eastAsia="SimSun" w:cs="SimSun"/>
          <w:sz w:val="24"/>
          <w:szCs w:val="24"/>
          <w:spacing w:val="-50"/>
        </w:rPr>
        <w:t xml:space="preserve"> </w:t>
      </w:r>
      <w:r>
        <w:rPr>
          <w:rFonts w:ascii="SimSun" w:hAnsi="SimSun" w:eastAsia="SimSun" w:cs="SimSun"/>
          <w:sz w:val="24"/>
          <w:szCs w:val="24"/>
          <w:spacing w:val="-4"/>
        </w:rPr>
        <w:t>Y-14）</w:t>
      </w:r>
    </w:p>
    <w:p>
      <w:pPr>
        <w:pStyle w:val="BodyText"/>
        <w:spacing w:line="267" w:lineRule="auto"/>
        <w:rPr/>
      </w:pPr>
      <w:r/>
    </w:p>
    <w:p>
      <w:pPr>
        <w:pStyle w:val="BodyText"/>
        <w:spacing w:line="267" w:lineRule="auto"/>
        <w:rPr/>
      </w:pPr>
      <w:r/>
    </w:p>
    <w:p>
      <w:pPr>
        <w:pStyle w:val="BodyText"/>
        <w:spacing w:line="267" w:lineRule="auto"/>
        <w:rPr/>
      </w:pPr>
      <w:r/>
    </w:p>
    <w:p>
      <w:pPr>
        <w:spacing w:before="78" w:line="725" w:lineRule="exact"/>
        <w:rPr>
          <w:rFonts w:ascii="SimSun" w:hAnsi="SimSun" w:eastAsia="SimSun" w:cs="SimSun"/>
          <w:sz w:val="24"/>
          <w:szCs w:val="24"/>
        </w:rPr>
      </w:pPr>
      <w:r>
        <w:rPr>
          <w:rFonts w:ascii="SimSun" w:hAnsi="SimSun" w:eastAsia="SimSun" w:cs="SimSun"/>
          <w:sz w:val="24"/>
          <w:szCs w:val="24"/>
          <w:spacing w:val="-4"/>
          <w:position w:val="37"/>
        </w:rPr>
        <w:t>（公式</w:t>
      </w:r>
      <w:r>
        <w:rPr>
          <w:rFonts w:ascii="SimSun" w:hAnsi="SimSun" w:eastAsia="SimSun" w:cs="SimSun"/>
          <w:sz w:val="24"/>
          <w:szCs w:val="24"/>
          <w:spacing w:val="-50"/>
          <w:position w:val="37"/>
        </w:rPr>
        <w:t xml:space="preserve"> </w:t>
      </w:r>
      <w:r>
        <w:rPr>
          <w:rFonts w:ascii="SimSun" w:hAnsi="SimSun" w:eastAsia="SimSun" w:cs="SimSun"/>
          <w:sz w:val="24"/>
          <w:szCs w:val="24"/>
          <w:spacing w:val="-4"/>
          <w:position w:val="37"/>
        </w:rPr>
        <w:t>Y-15）</w:t>
      </w:r>
    </w:p>
    <w:p>
      <w:pPr>
        <w:spacing w:before="1" w:line="220" w:lineRule="auto"/>
        <w:rPr>
          <w:rFonts w:ascii="SimSun" w:hAnsi="SimSun" w:eastAsia="SimSun" w:cs="SimSun"/>
          <w:sz w:val="24"/>
          <w:szCs w:val="24"/>
        </w:rPr>
      </w:pPr>
      <w:r>
        <w:rPr>
          <w:rFonts w:ascii="SimSun" w:hAnsi="SimSun" w:eastAsia="SimSun" w:cs="SimSun"/>
          <w:sz w:val="24"/>
          <w:szCs w:val="24"/>
          <w:spacing w:val="-4"/>
        </w:rPr>
        <w:t>（公式</w:t>
      </w:r>
      <w:r>
        <w:rPr>
          <w:rFonts w:ascii="SimSun" w:hAnsi="SimSun" w:eastAsia="SimSun" w:cs="SimSun"/>
          <w:sz w:val="24"/>
          <w:szCs w:val="24"/>
          <w:spacing w:val="-50"/>
        </w:rPr>
        <w:t xml:space="preserve"> </w:t>
      </w:r>
      <w:r>
        <w:rPr>
          <w:rFonts w:ascii="SimSun" w:hAnsi="SimSun" w:eastAsia="SimSun" w:cs="SimSun"/>
          <w:sz w:val="24"/>
          <w:szCs w:val="24"/>
          <w:spacing w:val="-4"/>
        </w:rPr>
        <w:t>Y-16）</w:t>
      </w:r>
    </w:p>
    <w:p>
      <w:pPr>
        <w:spacing w:line="220" w:lineRule="auto"/>
        <w:sectPr>
          <w:type w:val="continuous"/>
          <w:pgSz w:w="11905" w:h="16839"/>
          <w:pgMar w:top="1191" w:right="1500" w:bottom="1438" w:left="1531" w:header="886" w:footer="1086" w:gutter="0"/>
          <w:cols w:equalWidth="0" w:num="2">
            <w:col w:w="7263" w:space="100"/>
            <w:col w:w="1511" w:space="0"/>
          </w:cols>
        </w:sectPr>
        <w:rPr>
          <w:rFonts w:ascii="SimSun" w:hAnsi="SimSun" w:eastAsia="SimSun" w:cs="SimSun"/>
          <w:sz w:val="24"/>
          <w:szCs w:val="24"/>
        </w:rPr>
      </w:pPr>
    </w:p>
    <w:p>
      <w:pPr>
        <w:ind w:left="501"/>
        <w:spacing w:before="208" w:line="219" w:lineRule="auto"/>
        <w:rPr>
          <w:rFonts w:ascii="SimSun" w:hAnsi="SimSun" w:eastAsia="SimSun" w:cs="SimSun"/>
          <w:sz w:val="24"/>
          <w:szCs w:val="24"/>
        </w:rPr>
      </w:pPr>
      <w:r>
        <w:rPr>
          <w:rFonts w:ascii="SimSun" w:hAnsi="SimSun" w:eastAsia="SimSun" w:cs="SimSun"/>
          <w:sz w:val="24"/>
          <w:szCs w:val="24"/>
          <w:spacing w:val="-1"/>
        </w:rPr>
        <w:t>（2）高压送电线下空间工频电磁场强度的计算（附录</w:t>
      </w:r>
      <w:r>
        <w:rPr>
          <w:rFonts w:ascii="SimSun" w:hAnsi="SimSun" w:eastAsia="SimSun" w:cs="SimSun"/>
          <w:sz w:val="24"/>
          <w:szCs w:val="24"/>
          <w:spacing w:val="-56"/>
        </w:rPr>
        <w:t xml:space="preserve"> </w:t>
      </w:r>
      <w:r>
        <w:rPr>
          <w:rFonts w:ascii="SimSun" w:hAnsi="SimSun" w:eastAsia="SimSun" w:cs="SimSun"/>
          <w:sz w:val="24"/>
          <w:szCs w:val="24"/>
          <w:spacing w:val="-1"/>
        </w:rPr>
        <w:t>D）</w:t>
      </w:r>
    </w:p>
    <w:p>
      <w:pPr>
        <w:ind w:right="23"/>
        <w:spacing w:before="184" w:line="465" w:lineRule="exact"/>
        <w:jc w:val="right"/>
        <w:rPr>
          <w:rFonts w:ascii="SimSun" w:hAnsi="SimSun" w:eastAsia="SimSun" w:cs="SimSun"/>
          <w:sz w:val="24"/>
          <w:szCs w:val="24"/>
        </w:rPr>
      </w:pPr>
      <w:r>
        <w:rPr>
          <w:rFonts w:ascii="SimSun" w:hAnsi="SimSun" w:eastAsia="SimSun" w:cs="SimSun"/>
          <w:sz w:val="24"/>
          <w:szCs w:val="24"/>
          <w:spacing w:val="-2"/>
          <w:position w:val="17"/>
        </w:rPr>
        <w:t>由于工频电磁场具有准静态特性，线路的磁场仅由电流产生。应用安培定律，将</w:t>
      </w:r>
    </w:p>
    <w:p>
      <w:pPr>
        <w:ind w:left="9"/>
        <w:spacing w:before="1" w:line="219" w:lineRule="auto"/>
        <w:rPr>
          <w:rFonts w:ascii="SimSun" w:hAnsi="SimSun" w:eastAsia="SimSun" w:cs="SimSun"/>
          <w:sz w:val="24"/>
          <w:szCs w:val="24"/>
        </w:rPr>
      </w:pPr>
      <w:r>
        <w:rPr>
          <w:rFonts w:ascii="SimSun" w:hAnsi="SimSun" w:eastAsia="SimSun" w:cs="SimSun"/>
          <w:sz w:val="24"/>
          <w:szCs w:val="24"/>
          <w:spacing w:val="-1"/>
        </w:rPr>
        <w:t>计算结果按矢量叠加，可得出导线周围的磁场强度。</w:t>
      </w:r>
    </w:p>
    <w:p>
      <w:pPr>
        <w:ind w:right="31"/>
        <w:spacing w:before="183" w:line="468" w:lineRule="exact"/>
        <w:jc w:val="right"/>
        <w:rPr>
          <w:rFonts w:ascii="SimSun" w:hAnsi="SimSun" w:eastAsia="SimSun" w:cs="SimSun"/>
          <w:sz w:val="24"/>
          <w:szCs w:val="24"/>
        </w:rPr>
      </w:pPr>
      <w:r>
        <w:rPr>
          <w:rFonts w:ascii="SimSun" w:hAnsi="SimSun" w:eastAsia="SimSun" w:cs="SimSun"/>
          <w:sz w:val="24"/>
          <w:szCs w:val="24"/>
          <w:spacing w:val="-1"/>
          <w:position w:val="17"/>
        </w:rPr>
        <w:t>和电场强度计算不同的是关于镜像导线的考虑</w:t>
      </w:r>
      <w:r>
        <w:rPr>
          <w:rFonts w:ascii="SimSun" w:hAnsi="SimSun" w:eastAsia="SimSun" w:cs="SimSun"/>
          <w:sz w:val="24"/>
          <w:szCs w:val="24"/>
          <w:spacing w:val="-2"/>
          <w:position w:val="17"/>
        </w:rPr>
        <w:t>，与导线所处高度相比这些镜像导</w:t>
      </w:r>
    </w:p>
    <w:p>
      <w:pPr>
        <w:ind w:left="12"/>
        <w:spacing w:line="213" w:lineRule="auto"/>
        <w:rPr>
          <w:rFonts w:ascii="SimSun" w:hAnsi="SimSun" w:eastAsia="SimSun" w:cs="SimSun"/>
          <w:sz w:val="24"/>
          <w:szCs w:val="24"/>
        </w:rPr>
      </w:pPr>
      <w:r>
        <w:rPr>
          <w:rFonts w:ascii="SimSun" w:hAnsi="SimSun" w:eastAsia="SimSun" w:cs="SimSun"/>
          <w:sz w:val="24"/>
          <w:szCs w:val="24"/>
          <w:spacing w:val="3"/>
        </w:rPr>
        <w:t>线位于地下很深的距离</w:t>
      </w:r>
      <w:r>
        <w:rPr>
          <w:rFonts w:ascii="SimSun" w:hAnsi="SimSun" w:eastAsia="SimSun" w:cs="SimSun"/>
          <w:sz w:val="24"/>
          <w:szCs w:val="24"/>
          <w:spacing w:val="-49"/>
        </w:rPr>
        <w:t xml:space="preserve"> </w:t>
      </w:r>
      <w:r>
        <w:rPr>
          <w:rFonts w:ascii="SimSun" w:hAnsi="SimSun" w:eastAsia="SimSun" w:cs="SimSun"/>
          <w:sz w:val="25"/>
          <w:szCs w:val="25"/>
          <w:i/>
          <w:iCs/>
          <w:spacing w:val="3"/>
        </w:rPr>
        <w:t>d</w:t>
      </w:r>
      <w:r>
        <w:rPr>
          <w:rFonts w:ascii="SimSun" w:hAnsi="SimSun" w:eastAsia="SimSun" w:cs="SimSun"/>
          <w:sz w:val="24"/>
          <w:szCs w:val="24"/>
          <w:spacing w:val="3"/>
        </w:rPr>
        <w:t>：</w:t>
      </w:r>
    </w:p>
    <w:p>
      <w:pPr>
        <w:ind w:right="31"/>
        <w:spacing w:before="142" w:line="970" w:lineRule="exact"/>
        <w:jc w:val="right"/>
        <w:rPr>
          <w:rFonts w:ascii="SimSun" w:hAnsi="SimSun" w:eastAsia="SimSun" w:cs="SimSun"/>
          <w:sz w:val="24"/>
          <w:szCs w:val="24"/>
        </w:rPr>
      </w:pPr>
      <w:r>
        <w:rPr>
          <w:rFonts w:ascii="SimSun" w:hAnsi="SimSun" w:eastAsia="SimSun" w:cs="SimSun"/>
          <w:sz w:val="24"/>
          <w:szCs w:val="24"/>
          <w:position w:val="-14"/>
        </w:rPr>
        <w:drawing>
          <wp:inline distT="0" distB="0" distL="0" distR="0">
            <wp:extent cx="1112520" cy="563879"/>
            <wp:effectExtent l="0" t="0" r="0" b="0"/>
            <wp:docPr id="292" name="IM 292"/>
            <wp:cNvGraphicFramePr/>
            <a:graphic>
              <a:graphicData uri="http://schemas.openxmlformats.org/drawingml/2006/picture">
                <pic:pic>
                  <pic:nvPicPr>
                    <pic:cNvPr id="292" name="IM 292"/>
                    <pic:cNvPicPr/>
                  </pic:nvPicPr>
                  <pic:blipFill>
                    <a:blip r:embed="rId234"/>
                    <a:stretch>
                      <a:fillRect/>
                    </a:stretch>
                  </pic:blipFill>
                  <pic:spPr>
                    <a:xfrm rot="0">
                      <a:off x="0" y="0"/>
                      <a:ext cx="1112520" cy="563879"/>
                    </a:xfrm>
                    <a:prstGeom prst="rect">
                      <a:avLst/>
                    </a:prstGeom>
                  </pic:spPr>
                </pic:pic>
              </a:graphicData>
            </a:graphic>
          </wp:inline>
        </w:drawing>
      </w:r>
      <w:r>
        <w:rPr>
          <w:rFonts w:ascii="SimSun" w:hAnsi="SimSun" w:eastAsia="SimSun" w:cs="SimSun"/>
          <w:sz w:val="24"/>
          <w:szCs w:val="24"/>
          <w:spacing w:val="3"/>
          <w:position w:val="-14"/>
        </w:rPr>
        <w:t xml:space="preserve">                       </w:t>
      </w:r>
      <w:r>
        <w:rPr>
          <w:rFonts w:ascii="SimSun" w:hAnsi="SimSun" w:eastAsia="SimSun" w:cs="SimSun"/>
          <w:sz w:val="24"/>
          <w:szCs w:val="24"/>
          <w:spacing w:val="-1"/>
          <w:position w:val="-14"/>
        </w:rPr>
        <w:t>（公式</w:t>
      </w:r>
      <w:r>
        <w:rPr>
          <w:rFonts w:ascii="SimSun" w:hAnsi="SimSun" w:eastAsia="SimSun" w:cs="SimSun"/>
          <w:sz w:val="24"/>
          <w:szCs w:val="24"/>
          <w:spacing w:val="-48"/>
          <w:position w:val="-14"/>
        </w:rPr>
        <w:t xml:space="preserve"> </w:t>
      </w:r>
      <w:r>
        <w:rPr>
          <w:rFonts w:ascii="SimSun" w:hAnsi="SimSun" w:eastAsia="SimSun" w:cs="SimSun"/>
          <w:sz w:val="24"/>
          <w:szCs w:val="24"/>
          <w:spacing w:val="-1"/>
          <w:position w:val="-14"/>
        </w:rPr>
        <w:t>Y-17）</w:t>
      </w:r>
    </w:p>
    <w:p>
      <w:pPr>
        <w:ind w:left="14"/>
        <w:spacing w:before="179" w:line="184" w:lineRule="auto"/>
        <w:rPr>
          <w:rFonts w:ascii="SimSun" w:hAnsi="SimSun" w:eastAsia="SimSun" w:cs="SimSun"/>
          <w:sz w:val="24"/>
          <w:szCs w:val="24"/>
        </w:rPr>
      </w:pPr>
      <w:r>
        <w:rPr>
          <w:rFonts w:ascii="SimSun" w:hAnsi="SimSun" w:eastAsia="SimSun" w:cs="SimSun"/>
          <w:sz w:val="24"/>
          <w:szCs w:val="24"/>
          <w:spacing w:val="-9"/>
        </w:rPr>
        <w:t>式中：</w:t>
      </w:r>
      <w:r>
        <w:rPr>
          <w:rFonts w:ascii="SimSun" w:hAnsi="SimSun" w:eastAsia="SimSun" w:cs="SimSun"/>
          <w:sz w:val="24"/>
          <w:szCs w:val="24"/>
          <w:spacing w:val="-58"/>
        </w:rPr>
        <w:t xml:space="preserve"> </w:t>
      </w:r>
      <w:r>
        <w:rPr>
          <w:rFonts w:ascii="SimSun" w:hAnsi="SimSun" w:eastAsia="SimSun" w:cs="SimSun"/>
          <w:sz w:val="24"/>
          <w:szCs w:val="24"/>
          <w:spacing w:val="-9"/>
        </w:rPr>
        <w:t>ρ—大地电阻率，</w:t>
      </w:r>
      <w:r>
        <w:rPr>
          <w:rFonts w:ascii="SimSun" w:hAnsi="SimSun" w:eastAsia="SimSun" w:cs="SimSun"/>
          <w:sz w:val="24"/>
          <w:szCs w:val="24"/>
          <w:spacing w:val="-63"/>
        </w:rPr>
        <w:t xml:space="preserve"> </w:t>
      </w:r>
      <w:r>
        <w:rPr>
          <w:rFonts w:ascii="SimSun" w:hAnsi="SimSun" w:eastAsia="SimSun" w:cs="SimSun"/>
          <w:sz w:val="24"/>
          <w:szCs w:val="24"/>
          <w:spacing w:val="-9"/>
        </w:rPr>
        <w:t>Ω﹒m；</w:t>
      </w:r>
    </w:p>
    <w:p>
      <w:pPr>
        <w:spacing w:line="184" w:lineRule="auto"/>
        <w:sectPr>
          <w:type w:val="continuous"/>
          <w:pgSz w:w="11905" w:h="16839"/>
          <w:pgMar w:top="1191" w:right="1500" w:bottom="1438" w:left="1531" w:header="886" w:footer="1086" w:gutter="0"/>
          <w:cols w:equalWidth="0" w:num="1">
            <w:col w:w="8874" w:space="0"/>
          </w:cols>
        </w:sectPr>
        <w:rPr>
          <w:rFonts w:ascii="SimSun" w:hAnsi="SimSun" w:eastAsia="SimSun" w:cs="SimSun"/>
          <w:sz w:val="24"/>
          <w:szCs w:val="24"/>
        </w:rPr>
      </w:pPr>
    </w:p>
    <w:p>
      <w:pPr>
        <w:pStyle w:val="BodyText"/>
        <w:spacing w:line="464" w:lineRule="auto"/>
        <w:rPr/>
      </w:pPr>
      <w:r/>
    </w:p>
    <w:p>
      <w:pPr>
        <w:ind w:left="493"/>
        <w:spacing w:before="78" w:line="219" w:lineRule="auto"/>
        <w:rPr>
          <w:rFonts w:ascii="SimSun" w:hAnsi="SimSun" w:eastAsia="SimSun" w:cs="SimSun"/>
          <w:sz w:val="24"/>
          <w:szCs w:val="24"/>
        </w:rPr>
      </w:pPr>
      <w:r>
        <w:rPr>
          <w:rFonts w:ascii="SimSun" w:hAnsi="SimSun" w:eastAsia="SimSun" w:cs="SimSun"/>
          <w:sz w:val="24"/>
          <w:szCs w:val="24"/>
          <w:spacing w:val="-2"/>
        </w:rPr>
        <w:t>f——频率，Hz。</w:t>
      </w:r>
    </w:p>
    <w:p>
      <w:pPr>
        <w:ind w:left="488"/>
        <w:spacing w:before="180" w:line="468" w:lineRule="exact"/>
        <w:rPr>
          <w:rFonts w:ascii="SimSun" w:hAnsi="SimSun" w:eastAsia="SimSun" w:cs="SimSun"/>
          <w:sz w:val="24"/>
          <w:szCs w:val="24"/>
        </w:rPr>
      </w:pPr>
      <w:r>
        <w:rPr>
          <w:rFonts w:ascii="SimSun" w:hAnsi="SimSun" w:eastAsia="SimSun" w:cs="SimSun"/>
          <w:sz w:val="24"/>
          <w:szCs w:val="24"/>
          <w:spacing w:val="-1"/>
          <w:position w:val="17"/>
        </w:rPr>
        <w:t>在一般情况下，可只考虑处于空间的实际导线，忽</w:t>
      </w:r>
      <w:r>
        <w:rPr>
          <w:rFonts w:ascii="SimSun" w:hAnsi="SimSun" w:eastAsia="SimSun" w:cs="SimSun"/>
          <w:sz w:val="24"/>
          <w:szCs w:val="24"/>
          <w:spacing w:val="-2"/>
          <w:position w:val="17"/>
        </w:rPr>
        <w:t>略它的镜像进行计算，其结果</w:t>
      </w:r>
    </w:p>
    <w:p>
      <w:pPr>
        <w:ind w:left="35"/>
        <w:spacing w:line="212" w:lineRule="auto"/>
        <w:rPr>
          <w:rFonts w:ascii="SimSun" w:hAnsi="SimSun" w:eastAsia="SimSun" w:cs="SimSun"/>
          <w:sz w:val="24"/>
          <w:szCs w:val="24"/>
        </w:rPr>
      </w:pPr>
      <w:r>
        <w:rPr>
          <w:rFonts w:ascii="SimSun" w:hAnsi="SimSun" w:eastAsia="SimSun" w:cs="SimSun"/>
          <w:sz w:val="24"/>
          <w:szCs w:val="24"/>
        </w:rPr>
        <w:t>已足够符合实际。如图</w:t>
      </w:r>
      <w:r>
        <w:rPr>
          <w:rFonts w:ascii="SimSun" w:hAnsi="SimSun" w:eastAsia="SimSun" w:cs="SimSun"/>
          <w:sz w:val="24"/>
          <w:szCs w:val="24"/>
          <w:spacing w:val="-55"/>
        </w:rPr>
        <w:t xml:space="preserve"> </w:t>
      </w:r>
      <w:r>
        <w:rPr>
          <w:rFonts w:ascii="SimSun" w:hAnsi="SimSun" w:eastAsia="SimSun" w:cs="SimSun"/>
          <w:sz w:val="24"/>
          <w:szCs w:val="24"/>
        </w:rPr>
        <w:t>Y.4，不考虑导线</w:t>
      </w:r>
      <w:r>
        <w:rPr>
          <w:rFonts w:ascii="SimSun" w:hAnsi="SimSun" w:eastAsia="SimSun" w:cs="SimSun"/>
          <w:sz w:val="24"/>
          <w:szCs w:val="24"/>
          <w:spacing w:val="-45"/>
        </w:rPr>
        <w:t xml:space="preserve"> </w:t>
      </w:r>
      <w:r>
        <w:rPr>
          <w:rFonts w:ascii="SimSun" w:hAnsi="SimSun" w:eastAsia="SimSun" w:cs="SimSun"/>
          <w:sz w:val="25"/>
          <w:szCs w:val="25"/>
          <w:i/>
          <w:iCs/>
        </w:rPr>
        <w:t>i</w:t>
      </w:r>
      <w:r>
        <w:rPr>
          <w:rFonts w:ascii="SimSun" w:hAnsi="SimSun" w:eastAsia="SimSun" w:cs="SimSun"/>
          <w:sz w:val="24"/>
          <w:szCs w:val="24"/>
        </w:rPr>
        <w:t>的镜像时，可计算其在</w:t>
      </w:r>
      <w:r>
        <w:rPr>
          <w:rFonts w:ascii="SimSun" w:hAnsi="SimSun" w:eastAsia="SimSun" w:cs="SimSun"/>
          <w:sz w:val="24"/>
          <w:szCs w:val="24"/>
          <w:spacing w:val="-56"/>
        </w:rPr>
        <w:t xml:space="preserve"> </w:t>
      </w:r>
      <w:r>
        <w:rPr>
          <w:rFonts w:ascii="SimSun" w:hAnsi="SimSun" w:eastAsia="SimSun" w:cs="SimSun"/>
          <w:sz w:val="24"/>
          <w:szCs w:val="24"/>
        </w:rPr>
        <w:t>A</w:t>
      </w:r>
      <w:r>
        <w:rPr>
          <w:rFonts w:ascii="SimSun" w:hAnsi="SimSun" w:eastAsia="SimSun" w:cs="SimSun"/>
          <w:sz w:val="24"/>
          <w:szCs w:val="24"/>
          <w:spacing w:val="-36"/>
        </w:rPr>
        <w:t xml:space="preserve"> </w:t>
      </w:r>
      <w:r>
        <w:rPr>
          <w:rFonts w:ascii="SimSun" w:hAnsi="SimSun" w:eastAsia="SimSun" w:cs="SimSun"/>
          <w:sz w:val="24"/>
          <w:szCs w:val="24"/>
        </w:rPr>
        <w:t>点</w:t>
      </w:r>
      <w:r>
        <w:rPr>
          <w:rFonts w:ascii="SimSun" w:hAnsi="SimSun" w:eastAsia="SimSun" w:cs="SimSun"/>
          <w:sz w:val="24"/>
          <w:szCs w:val="24"/>
          <w:spacing w:val="-1"/>
        </w:rPr>
        <w:t>产生的磁场强</w:t>
      </w:r>
    </w:p>
    <w:p>
      <w:pPr>
        <w:spacing w:line="178" w:lineRule="exact"/>
        <w:rPr/>
      </w:pPr>
      <w:r/>
    </w:p>
    <w:p>
      <w:pPr>
        <w:spacing w:line="178" w:lineRule="exact"/>
        <w:sectPr>
          <w:headerReference w:type="default" r:id="rId201"/>
          <w:footerReference w:type="default" r:id="rId235"/>
          <w:pgSz w:w="11905" w:h="16839"/>
          <w:pgMar w:top="1191" w:right="1452" w:bottom="1438" w:left="1531" w:header="886" w:footer="1086" w:gutter="0"/>
          <w:cols w:equalWidth="0" w:num="1">
            <w:col w:w="8922" w:space="0"/>
          </w:cols>
        </w:sectPr>
        <w:rPr/>
      </w:pPr>
    </w:p>
    <w:p>
      <w:pPr>
        <w:ind w:left="8"/>
        <w:spacing w:line="220" w:lineRule="auto"/>
        <w:rPr>
          <w:rFonts w:ascii="SimSun" w:hAnsi="SimSun" w:eastAsia="SimSun" w:cs="SimSun"/>
          <w:sz w:val="24"/>
          <w:szCs w:val="24"/>
        </w:rPr>
      </w:pPr>
      <w:r>
        <w:rPr>
          <w:rFonts w:ascii="SimSun" w:hAnsi="SimSun" w:eastAsia="SimSun" w:cs="SimSun"/>
          <w:sz w:val="24"/>
          <w:szCs w:val="24"/>
          <w:spacing w:val="-5"/>
        </w:rPr>
        <w:t>度：</w:t>
      </w:r>
    </w:p>
    <w:p>
      <w:pPr>
        <w:pStyle w:val="BodyText"/>
        <w:spacing w:line="300" w:lineRule="auto"/>
        <w:rPr/>
      </w:pPr>
      <w:r/>
    </w:p>
    <w:p>
      <w:pPr>
        <w:pStyle w:val="BodyText"/>
        <w:spacing w:before="67" w:line="189" w:lineRule="auto"/>
        <w:jc w:val="right"/>
        <w:rPr>
          <w:sz w:val="23"/>
          <w:szCs w:val="23"/>
        </w:rPr>
      </w:pPr>
      <w:r>
        <w:rPr>
          <w:rFonts w:ascii="Times New Roman" w:hAnsi="Times New Roman" w:eastAsia="Times New Roman" w:cs="Times New Roman"/>
          <w:sz w:val="23"/>
          <w:szCs w:val="23"/>
          <w:i/>
          <w:iCs/>
          <w:spacing w:val="12"/>
        </w:rPr>
        <w:t>H</w:t>
      </w:r>
      <w:r>
        <w:rPr>
          <w:rFonts w:ascii="Times New Roman" w:hAnsi="Times New Roman" w:eastAsia="Times New Roman" w:cs="Times New Roman"/>
          <w:sz w:val="23"/>
          <w:szCs w:val="23"/>
          <w:i/>
          <w:iCs/>
          <w:spacing w:val="19"/>
          <w:w w:val="101"/>
        </w:rPr>
        <w:t xml:space="preserve"> </w:t>
      </w:r>
      <w:r>
        <w:rPr>
          <w:sz w:val="23"/>
          <w:szCs w:val="23"/>
          <w:spacing w:val="12"/>
        </w:rPr>
        <w:t>=</w:t>
      </w:r>
    </w:p>
    <w:p>
      <w:pPr>
        <w:pStyle w:val="BodyText"/>
        <w:spacing w:line="14" w:lineRule="auto"/>
        <w:rPr>
          <w:sz w:val="2"/>
        </w:rPr>
      </w:pPr>
      <w:r>
        <w:rPr>
          <w:sz w:val="2"/>
          <w:szCs w:val="2"/>
        </w:rPr>
        <w:br w:type="column"/>
      </w:r>
    </w:p>
    <w:p>
      <w:pPr>
        <w:spacing w:before="9"/>
        <w:rPr/>
      </w:pPr>
      <w:r/>
    </w:p>
    <w:p>
      <w:pPr>
        <w:spacing w:before="9"/>
        <w:rPr/>
      </w:pPr>
      <w:r/>
    </w:p>
    <w:tbl>
      <w:tblPr>
        <w:tblStyle w:val="TableNormal"/>
        <w:tblW w:w="1205" w:type="dxa"/>
        <w:tblInd w:w="0" w:type="dxa"/>
        <w:tblLayout w:type="fixed"/>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Pr>
      <w:tblGrid>
        <w:gridCol w:w="1205"/>
      </w:tblGrid>
      <w:tr>
        <w:trPr>
          <w:trHeight w:val="250" w:hRule="atLeast"/>
        </w:trPr>
        <w:tc>
          <w:tcPr>
            <w:tcW w:w="1205" w:type="dxa"/>
            <w:vAlign w:val="top"/>
            <w:tcBorders>
              <w:bottom w:val="single" w:color="000000" w:sz="4" w:space="0"/>
            </w:tcBorders>
          </w:tcPr>
          <w:p>
            <w:pPr>
              <w:ind w:left="548"/>
              <w:spacing w:line="190" w:lineRule="auto"/>
              <w:rPr>
                <w:rFonts w:ascii="Times New Roman" w:hAnsi="Times New Roman" w:eastAsia="Times New Roman" w:cs="Times New Roman"/>
                <w:sz w:val="23"/>
                <w:szCs w:val="23"/>
              </w:rPr>
            </w:pPr>
            <w:r>
              <w:rPr>
                <w:rFonts w:ascii="Times New Roman" w:hAnsi="Times New Roman" w:eastAsia="Times New Roman" w:cs="Times New Roman"/>
                <w:sz w:val="23"/>
                <w:szCs w:val="23"/>
                <w:i/>
                <w:iCs/>
                <w:spacing w:val="9"/>
                <w:w w:val="125"/>
              </w:rPr>
              <w:t>I</w:t>
            </w:r>
          </w:p>
        </w:tc>
      </w:tr>
      <w:tr>
        <w:trPr>
          <w:trHeight w:val="366" w:hRule="atLeast"/>
        </w:trPr>
        <w:tc>
          <w:tcPr>
            <w:tcW w:w="1205" w:type="dxa"/>
            <w:vAlign w:val="top"/>
            <w:tcBorders>
              <w:top w:val="single" w:color="000000" w:sz="4" w:space="0"/>
            </w:tcBorders>
          </w:tcPr>
          <w:p>
            <w:pPr>
              <w:ind w:left="26"/>
              <w:spacing w:before="28"/>
              <w:rPr>
                <w:sz w:val="25"/>
                <w:szCs w:val="25"/>
              </w:rPr>
            </w:pPr>
            <w:r>
              <w:rPr>
                <w:rFonts w:ascii="Times New Roman" w:hAnsi="Times New Roman" w:eastAsia="Times New Roman" w:cs="Times New Roman"/>
                <w:sz w:val="23"/>
                <w:szCs w:val="23"/>
                <w:spacing w:val="-9"/>
              </w:rPr>
              <w:t>2</w:t>
            </w:r>
            <w:r>
              <w:rPr>
                <w:rFonts w:ascii="Arial" w:hAnsi="Arial" w:eastAsia="Arial" w:cs="Arial"/>
                <w:sz w:val="25"/>
                <w:szCs w:val="25"/>
                <w:i/>
                <w:iCs/>
                <w:spacing w:val="-9"/>
              </w:rPr>
              <w:t>π</w:t>
            </w:r>
            <w:r>
              <w:rPr>
                <w:rFonts w:ascii="Arial" w:hAnsi="Arial" w:eastAsia="Arial" w:cs="Arial"/>
                <w:sz w:val="25"/>
                <w:szCs w:val="25"/>
                <w:i/>
                <w:iCs/>
                <w:spacing w:val="-59"/>
              </w:rPr>
              <w:t xml:space="preserve"> </w:t>
            </w:r>
            <w:r>
              <w:rPr>
                <w:sz w:val="25"/>
                <w:szCs w:val="25"/>
                <w:position w:val="5"/>
              </w:rPr>
              <w:drawing>
                <wp:inline distT="0" distB="0" distL="0" distR="0">
                  <wp:extent cx="25338" cy="16930"/>
                  <wp:effectExtent l="0" t="0" r="0" b="0"/>
                  <wp:docPr id="294" name="IM 294"/>
                  <wp:cNvGraphicFramePr/>
                  <a:graphic>
                    <a:graphicData uri="http://schemas.openxmlformats.org/drawingml/2006/picture">
                      <pic:pic>
                        <pic:nvPicPr>
                          <pic:cNvPr id="294" name="IM 294"/>
                          <pic:cNvPicPr/>
                        </pic:nvPicPr>
                        <pic:blipFill>
                          <a:blip r:embed="rId236"/>
                          <a:stretch>
                            <a:fillRect/>
                          </a:stretch>
                        </pic:blipFill>
                        <pic:spPr>
                          <a:xfrm rot="0">
                            <a:off x="0" y="0"/>
                            <a:ext cx="25338" cy="16930"/>
                          </a:xfrm>
                          <a:prstGeom prst="rect">
                            <a:avLst/>
                          </a:prstGeom>
                        </pic:spPr>
                      </pic:pic>
                    </a:graphicData>
                  </a:graphic>
                </wp:inline>
              </w:drawing>
            </w:r>
            <w:r>
              <w:rPr>
                <w:sz w:val="25"/>
                <w:szCs w:val="25"/>
                <w:position w:val="-8"/>
              </w:rPr>
              <w:drawing>
                <wp:inline distT="0" distB="0" distL="0" distR="0">
                  <wp:extent cx="504657" cy="208082"/>
                  <wp:effectExtent l="0" t="0" r="0" b="0"/>
                  <wp:docPr id="296" name="IM 296"/>
                  <wp:cNvGraphicFramePr/>
                  <a:graphic>
                    <a:graphicData uri="http://schemas.openxmlformats.org/drawingml/2006/picture">
                      <pic:pic>
                        <pic:nvPicPr>
                          <pic:cNvPr id="296" name="IM 296"/>
                          <pic:cNvPicPr/>
                        </pic:nvPicPr>
                        <pic:blipFill>
                          <a:blip r:embed="rId237"/>
                          <a:stretch>
                            <a:fillRect/>
                          </a:stretch>
                        </pic:blipFill>
                        <pic:spPr>
                          <a:xfrm rot="0">
                            <a:off x="0" y="0"/>
                            <a:ext cx="504657" cy="208082"/>
                          </a:xfrm>
                          <a:prstGeom prst="rect">
                            <a:avLst/>
                          </a:prstGeom>
                        </pic:spPr>
                      </pic:pic>
                    </a:graphicData>
                  </a:graphic>
                </wp:inline>
              </w:drawing>
            </w:r>
          </w:p>
        </w:tc>
      </w:tr>
    </w:tbl>
    <w:p>
      <w:pPr>
        <w:pStyle w:val="BodyText"/>
        <w:spacing w:line="36" w:lineRule="exact"/>
        <w:rPr>
          <w:sz w:val="3"/>
        </w:rPr>
      </w:pPr>
      <w:r/>
    </w:p>
    <w:p>
      <w:pPr>
        <w:pStyle w:val="BodyText"/>
        <w:spacing w:line="14" w:lineRule="auto"/>
        <w:rPr>
          <w:sz w:val="2"/>
        </w:rPr>
      </w:pPr>
      <w:r>
        <w:rPr>
          <w:sz w:val="2"/>
          <w:szCs w:val="2"/>
        </w:rPr>
        <w:br w:type="column"/>
      </w:r>
    </w:p>
    <w:p>
      <w:pPr>
        <w:pStyle w:val="BodyText"/>
        <w:spacing w:line="280" w:lineRule="auto"/>
        <w:rPr/>
      </w:pPr>
      <w:r/>
    </w:p>
    <w:p>
      <w:pPr>
        <w:pStyle w:val="BodyText"/>
        <w:spacing w:line="281" w:lineRule="auto"/>
        <w:rPr/>
      </w:pPr>
      <w:r/>
    </w:p>
    <w:p>
      <w:pPr>
        <w:pStyle w:val="BodyText"/>
        <w:spacing w:line="281" w:lineRule="auto"/>
        <w:rPr/>
      </w:pPr>
      <w:r/>
    </w:p>
    <w:p>
      <w:pPr>
        <w:spacing w:before="78" w:line="184" w:lineRule="auto"/>
        <w:rPr>
          <w:rFonts w:ascii="SimSun" w:hAnsi="SimSun" w:eastAsia="SimSun" w:cs="SimSun"/>
          <w:sz w:val="24"/>
          <w:szCs w:val="24"/>
        </w:rPr>
      </w:pPr>
      <w:r>
        <w:rPr>
          <w:rFonts w:ascii="SimSun" w:hAnsi="SimSun" w:eastAsia="SimSun" w:cs="SimSun"/>
          <w:sz w:val="24"/>
          <w:szCs w:val="24"/>
          <w:spacing w:val="-5"/>
        </w:rPr>
        <w:t>（A/m）</w:t>
      </w:r>
    </w:p>
    <w:p>
      <w:pPr>
        <w:pStyle w:val="BodyText"/>
        <w:spacing w:line="14" w:lineRule="auto"/>
        <w:rPr>
          <w:sz w:val="2"/>
        </w:rPr>
      </w:pPr>
      <w:r>
        <w:rPr>
          <w:sz w:val="2"/>
          <w:szCs w:val="2"/>
        </w:rPr>
        <w:br w:type="column"/>
      </w:r>
    </w:p>
    <w:p>
      <w:pPr>
        <w:pStyle w:val="BodyText"/>
        <w:spacing w:line="280" w:lineRule="auto"/>
        <w:rPr/>
      </w:pPr>
      <w:r/>
    </w:p>
    <w:p>
      <w:pPr>
        <w:pStyle w:val="BodyText"/>
        <w:spacing w:line="281" w:lineRule="auto"/>
        <w:rPr/>
      </w:pPr>
      <w:r/>
    </w:p>
    <w:p>
      <w:pPr>
        <w:pStyle w:val="BodyText"/>
        <w:spacing w:line="281" w:lineRule="auto"/>
        <w:rPr/>
      </w:pPr>
      <w:r/>
    </w:p>
    <w:p>
      <w:pPr>
        <w:spacing w:before="78" w:line="184" w:lineRule="auto"/>
        <w:rPr>
          <w:rFonts w:ascii="SimSun" w:hAnsi="SimSun" w:eastAsia="SimSun" w:cs="SimSun"/>
          <w:sz w:val="24"/>
          <w:szCs w:val="24"/>
        </w:rPr>
      </w:pPr>
      <w:r>
        <w:rPr>
          <w:rFonts w:ascii="SimSun" w:hAnsi="SimSun" w:eastAsia="SimSun" w:cs="SimSun"/>
          <w:sz w:val="24"/>
          <w:szCs w:val="24"/>
          <w:spacing w:val="-8"/>
        </w:rPr>
        <w:t>(公式</w:t>
      </w:r>
      <w:r>
        <w:rPr>
          <w:rFonts w:ascii="SimSun" w:hAnsi="SimSun" w:eastAsia="SimSun" w:cs="SimSun"/>
          <w:sz w:val="24"/>
          <w:szCs w:val="24"/>
          <w:spacing w:val="-49"/>
        </w:rPr>
        <w:t xml:space="preserve"> </w:t>
      </w:r>
      <w:r>
        <w:rPr>
          <w:rFonts w:ascii="SimSun" w:hAnsi="SimSun" w:eastAsia="SimSun" w:cs="SimSun"/>
          <w:sz w:val="24"/>
          <w:szCs w:val="24"/>
          <w:spacing w:val="-8"/>
        </w:rPr>
        <w:t>Y-18）</w:t>
      </w:r>
    </w:p>
    <w:p>
      <w:pPr>
        <w:spacing w:line="184" w:lineRule="auto"/>
        <w:sectPr>
          <w:type w:val="continuous"/>
          <w:pgSz w:w="11905" w:h="16839"/>
          <w:pgMar w:top="1191" w:right="1452" w:bottom="1438" w:left="1531" w:header="886" w:footer="1086" w:gutter="0"/>
          <w:cols w:equalWidth="0" w:num="4">
            <w:col w:w="3264" w:space="63"/>
            <w:col w:w="1206" w:space="70"/>
            <w:col w:w="2811" w:space="100"/>
            <w:col w:w="1409" w:space="0"/>
          </w:cols>
        </w:sectPr>
        <w:rPr>
          <w:rFonts w:ascii="SimSun" w:hAnsi="SimSun" w:eastAsia="SimSun" w:cs="SimSun"/>
          <w:sz w:val="24"/>
          <w:szCs w:val="24"/>
        </w:rPr>
      </w:pPr>
    </w:p>
    <w:p>
      <w:pPr>
        <w:ind w:left="14"/>
        <w:spacing w:before="225" w:line="213" w:lineRule="auto"/>
        <w:rPr>
          <w:rFonts w:ascii="SimSun" w:hAnsi="SimSun" w:eastAsia="SimSun" w:cs="SimSun"/>
          <w:sz w:val="24"/>
          <w:szCs w:val="24"/>
        </w:rPr>
      </w:pPr>
      <w:r>
        <w:rPr>
          <w:rFonts w:ascii="SimSun" w:hAnsi="SimSun" w:eastAsia="SimSun" w:cs="SimSun"/>
          <w:sz w:val="24"/>
          <w:szCs w:val="24"/>
          <w:spacing w:val="-2"/>
        </w:rPr>
        <w:t>式中：</w:t>
      </w:r>
      <w:r>
        <w:rPr>
          <w:rFonts w:ascii="SimSun" w:hAnsi="SimSun" w:eastAsia="SimSun" w:cs="SimSun"/>
          <w:sz w:val="25"/>
          <w:szCs w:val="25"/>
          <w:i/>
          <w:iCs/>
          <w:spacing w:val="-2"/>
        </w:rPr>
        <w:t>I</w:t>
      </w:r>
      <w:r>
        <w:rPr>
          <w:rFonts w:ascii="SimSun" w:hAnsi="SimSun" w:eastAsia="SimSun" w:cs="SimSun"/>
          <w:sz w:val="24"/>
          <w:szCs w:val="24"/>
          <w:spacing w:val="-2"/>
        </w:rPr>
        <w:t>—导线中的电流值，A；</w:t>
      </w:r>
    </w:p>
    <w:p>
      <w:pPr>
        <w:ind w:left="715"/>
        <w:spacing w:before="179" w:line="213" w:lineRule="auto"/>
        <w:rPr>
          <w:rFonts w:ascii="SimSun" w:hAnsi="SimSun" w:eastAsia="SimSun" w:cs="SimSun"/>
          <w:sz w:val="24"/>
          <w:szCs w:val="24"/>
        </w:rPr>
      </w:pPr>
      <w:r>
        <w:rPr>
          <w:rFonts w:ascii="SimSun" w:hAnsi="SimSun" w:eastAsia="SimSun" w:cs="SimSun"/>
          <w:sz w:val="25"/>
          <w:szCs w:val="25"/>
          <w:i/>
          <w:iCs/>
          <w:spacing w:val="-1"/>
        </w:rPr>
        <w:t>h</w:t>
      </w:r>
      <w:r>
        <w:rPr>
          <w:rFonts w:ascii="SimSun" w:hAnsi="SimSun" w:eastAsia="SimSun" w:cs="SimSun"/>
          <w:sz w:val="24"/>
          <w:szCs w:val="24"/>
          <w:spacing w:val="-1"/>
        </w:rPr>
        <w:t>—导线与预测点的高差，m；</w:t>
      </w:r>
    </w:p>
    <w:p>
      <w:pPr>
        <w:ind w:left="728"/>
        <w:spacing w:before="180" w:line="213" w:lineRule="auto"/>
        <w:rPr>
          <w:rFonts w:ascii="SimSun" w:hAnsi="SimSun" w:eastAsia="SimSun" w:cs="SimSun"/>
          <w:sz w:val="24"/>
          <w:szCs w:val="24"/>
        </w:rPr>
      </w:pPr>
      <w:r>
        <w:rPr>
          <w:rFonts w:ascii="SimSun" w:hAnsi="SimSun" w:eastAsia="SimSun" w:cs="SimSun"/>
          <w:sz w:val="25"/>
          <w:szCs w:val="25"/>
          <w:i/>
          <w:iCs/>
          <w:spacing w:val="-1"/>
        </w:rPr>
        <w:t>L</w:t>
      </w:r>
      <w:r>
        <w:rPr>
          <w:rFonts w:ascii="SimSun" w:hAnsi="SimSun" w:eastAsia="SimSun" w:cs="SimSun"/>
          <w:sz w:val="24"/>
          <w:szCs w:val="24"/>
          <w:spacing w:val="-1"/>
        </w:rPr>
        <w:t>—导线与预测点水平距离，m。</w:t>
      </w:r>
    </w:p>
    <w:p>
      <w:pPr>
        <w:ind w:left="488"/>
        <w:spacing w:before="177" w:line="468" w:lineRule="exact"/>
        <w:rPr>
          <w:rFonts w:ascii="SimSun" w:hAnsi="SimSun" w:eastAsia="SimSun" w:cs="SimSun"/>
          <w:sz w:val="24"/>
          <w:szCs w:val="24"/>
        </w:rPr>
      </w:pPr>
      <w:r>
        <w:rPr>
          <w:rFonts w:ascii="SimSun" w:hAnsi="SimSun" w:eastAsia="SimSun" w:cs="SimSun"/>
          <w:sz w:val="24"/>
          <w:szCs w:val="24"/>
          <w:spacing w:val="-1"/>
          <w:position w:val="17"/>
        </w:rPr>
        <w:t>对于三相线路，由相位不同形成的磁场强度水平和</w:t>
      </w:r>
      <w:r>
        <w:rPr>
          <w:rFonts w:ascii="SimSun" w:hAnsi="SimSun" w:eastAsia="SimSun" w:cs="SimSun"/>
          <w:sz w:val="24"/>
          <w:szCs w:val="24"/>
          <w:spacing w:val="-2"/>
          <w:position w:val="17"/>
        </w:rPr>
        <w:t>垂直分量都应分别考虑电流的</w:t>
      </w:r>
    </w:p>
    <w:p>
      <w:pPr>
        <w:ind w:left="9"/>
        <w:spacing w:before="1" w:line="218" w:lineRule="auto"/>
        <w:rPr>
          <w:rFonts w:ascii="SimSun" w:hAnsi="SimSun" w:eastAsia="SimSun" w:cs="SimSun"/>
          <w:sz w:val="24"/>
          <w:szCs w:val="24"/>
        </w:rPr>
      </w:pPr>
      <w:r>
        <w:rPr>
          <w:rFonts w:ascii="SimSun" w:hAnsi="SimSun" w:eastAsia="SimSun" w:cs="SimSun"/>
          <w:sz w:val="24"/>
          <w:szCs w:val="24"/>
        </w:rPr>
        <w:t>相角，按相位矢量来合成。合成的旋转矢量在</w:t>
      </w:r>
      <w:r>
        <w:rPr>
          <w:rFonts w:ascii="SimSun" w:hAnsi="SimSun" w:eastAsia="SimSun" w:cs="SimSun"/>
          <w:sz w:val="24"/>
          <w:szCs w:val="24"/>
          <w:spacing w:val="-1"/>
        </w:rPr>
        <w:t>空间的轨迹是一个椭圆。</w:t>
      </w:r>
    </w:p>
    <w:p>
      <w:pPr>
        <w:ind w:firstLine="1836"/>
        <w:spacing w:before="147" w:line="3756" w:lineRule="exact"/>
        <w:rPr/>
      </w:pPr>
      <w:r>
        <w:rPr>
          <w:position w:val="-75"/>
        </w:rPr>
        <w:drawing>
          <wp:inline distT="0" distB="0" distL="0" distR="0">
            <wp:extent cx="3284220" cy="2385059"/>
            <wp:effectExtent l="0" t="0" r="0" b="0"/>
            <wp:docPr id="298" name="IM 298"/>
            <wp:cNvGraphicFramePr/>
            <a:graphic>
              <a:graphicData uri="http://schemas.openxmlformats.org/drawingml/2006/picture">
                <pic:pic>
                  <pic:nvPicPr>
                    <pic:cNvPr id="298" name="IM 298"/>
                    <pic:cNvPicPr/>
                  </pic:nvPicPr>
                  <pic:blipFill>
                    <a:blip r:embed="rId238"/>
                    <a:stretch>
                      <a:fillRect/>
                    </a:stretch>
                  </pic:blipFill>
                  <pic:spPr>
                    <a:xfrm rot="0">
                      <a:off x="0" y="0"/>
                      <a:ext cx="3284220" cy="2385059"/>
                    </a:xfrm>
                    <a:prstGeom prst="rect">
                      <a:avLst/>
                    </a:prstGeom>
                  </pic:spPr>
                </pic:pic>
              </a:graphicData>
            </a:graphic>
          </wp:inline>
        </w:drawing>
      </w:r>
    </w:p>
    <w:p>
      <w:pPr>
        <w:ind w:left="3846"/>
        <w:spacing w:before="191" w:line="218" w:lineRule="auto"/>
        <w:rPr>
          <w:rFonts w:ascii="SimHei" w:hAnsi="SimHei" w:eastAsia="SimHei" w:cs="SimHei"/>
          <w:sz w:val="24"/>
          <w:szCs w:val="24"/>
        </w:rPr>
      </w:pPr>
      <w:r>
        <w:rPr>
          <w:rFonts w:ascii="SimHei" w:hAnsi="SimHei" w:eastAsia="SimHei" w:cs="SimHei"/>
          <w:sz w:val="24"/>
          <w:szCs w:val="24"/>
          <w:spacing w:val="-3"/>
        </w:rPr>
        <w:t>图Y.4</w:t>
      </w:r>
      <w:r>
        <w:rPr>
          <w:rFonts w:ascii="SimHei" w:hAnsi="SimHei" w:eastAsia="SimHei" w:cs="SimHei"/>
          <w:sz w:val="24"/>
          <w:szCs w:val="24"/>
          <w:spacing w:val="-3"/>
        </w:rPr>
        <w:t xml:space="preserve"> </w:t>
      </w:r>
      <w:r>
        <w:rPr>
          <w:rFonts w:ascii="SimHei" w:hAnsi="SimHei" w:eastAsia="SimHei" w:cs="SimHei"/>
          <w:sz w:val="24"/>
          <w:szCs w:val="24"/>
          <w:spacing w:val="-3"/>
        </w:rPr>
        <w:t>磁场向量图</w:t>
      </w:r>
    </w:p>
    <w:p>
      <w:pPr>
        <w:ind w:left="14"/>
        <w:spacing w:before="184" w:line="219" w:lineRule="auto"/>
        <w:rPr>
          <w:rFonts w:ascii="SimSun" w:hAnsi="SimSun" w:eastAsia="SimSun" w:cs="SimSun"/>
          <w:sz w:val="24"/>
          <w:szCs w:val="24"/>
        </w:rPr>
      </w:pPr>
      <w:r>
        <w:rPr>
          <w:rFonts w:ascii="SimSun" w:hAnsi="SimSun" w:eastAsia="SimSun" w:cs="SimSun"/>
          <w:sz w:val="24"/>
          <w:szCs w:val="24"/>
          <w14:textOutline w14:w="4358" w14:cap="sq" w14:cmpd="sng">
            <w14:solidFill>
              <w14:srgbClr w14:val="000000"/>
            </w14:solidFill>
            <w14:prstDash w14:val="solid"/>
            <w14:bevel/>
          </w14:textOutline>
          <w:spacing w:val="-3"/>
        </w:rPr>
        <w:t>3.2</w:t>
      </w:r>
      <w:r>
        <w:rPr>
          <w:rFonts w:ascii="SimSun" w:hAnsi="SimSun" w:eastAsia="SimSun" w:cs="SimSun"/>
          <w:sz w:val="24"/>
          <w:szCs w:val="24"/>
          <w:spacing w:val="-50"/>
        </w:rPr>
        <w:t xml:space="preserve"> </w:t>
      </w:r>
      <w:r>
        <w:rPr>
          <w:rFonts w:ascii="SimSun" w:hAnsi="SimSun" w:eastAsia="SimSun" w:cs="SimSun"/>
          <w:sz w:val="24"/>
          <w:szCs w:val="24"/>
          <w14:textOutline w14:w="4358" w14:cap="sq" w14:cmpd="sng">
            <w14:solidFill>
              <w14:srgbClr w14:val="000000"/>
            </w14:solidFill>
            <w14:prstDash w14:val="solid"/>
            <w14:bevel/>
          </w14:textOutline>
          <w:spacing w:val="-3"/>
        </w:rPr>
        <w:t>计算参数</w:t>
      </w:r>
    </w:p>
    <w:p>
      <w:pPr>
        <w:ind w:left="9" w:firstLine="481"/>
        <w:spacing w:before="181" w:line="359" w:lineRule="auto"/>
        <w:jc w:val="both"/>
        <w:rPr>
          <w:rFonts w:ascii="SimSun" w:hAnsi="SimSun" w:eastAsia="SimSun" w:cs="SimSun"/>
          <w:sz w:val="24"/>
          <w:szCs w:val="24"/>
        </w:rPr>
      </w:pPr>
      <w:r>
        <w:rPr>
          <w:rFonts w:ascii="SimSun" w:hAnsi="SimSun" w:eastAsia="SimSun" w:cs="SimSun"/>
          <w:sz w:val="24"/>
          <w:szCs w:val="24"/>
          <w:spacing w:val="-2"/>
        </w:rPr>
        <w:t>预测杆塔型式的选取主要根据杆塔的代表性及数量、对敏感目标的影响等方面考 </w:t>
      </w:r>
      <w:r>
        <w:rPr>
          <w:rFonts w:ascii="SimSun" w:hAnsi="SimSun" w:eastAsia="SimSun" w:cs="SimSun"/>
          <w:sz w:val="24"/>
          <w:szCs w:val="24"/>
          <w:spacing w:val="-5"/>
        </w:rPr>
        <w:t>虑。输电线路运行产生的电磁环境主要由导</w:t>
      </w:r>
      <w:r>
        <w:rPr>
          <w:rFonts w:ascii="SimSun" w:hAnsi="SimSun" w:eastAsia="SimSun" w:cs="SimSun"/>
          <w:sz w:val="24"/>
          <w:szCs w:val="24"/>
          <w:spacing w:val="-6"/>
        </w:rPr>
        <w:t>线型式、对地高度、相间距离、排列方式、</w:t>
      </w:r>
    </w:p>
    <w:p>
      <w:pPr>
        <w:ind w:left="12"/>
        <w:spacing w:line="219" w:lineRule="auto"/>
        <w:rPr>
          <w:rFonts w:ascii="SimSun" w:hAnsi="SimSun" w:eastAsia="SimSun" w:cs="SimSun"/>
          <w:sz w:val="24"/>
          <w:szCs w:val="24"/>
        </w:rPr>
      </w:pPr>
      <w:r>
        <w:rPr>
          <w:rFonts w:ascii="SimSun" w:hAnsi="SimSun" w:eastAsia="SimSun" w:cs="SimSun"/>
          <w:sz w:val="24"/>
          <w:szCs w:val="24"/>
          <w:spacing w:val="-1"/>
        </w:rPr>
        <w:t>线路运行工况（电压、电流）等因素决定。</w:t>
      </w:r>
    </w:p>
    <w:p>
      <w:pPr>
        <w:ind w:left="8" w:right="80" w:firstLine="481"/>
        <w:spacing w:before="182" w:line="359" w:lineRule="auto"/>
        <w:jc w:val="both"/>
        <w:rPr>
          <w:rFonts w:ascii="SimSun" w:hAnsi="SimSun" w:eastAsia="SimSun" w:cs="SimSun"/>
          <w:sz w:val="24"/>
          <w:szCs w:val="24"/>
        </w:rPr>
      </w:pPr>
      <w:r>
        <w:rPr>
          <w:rFonts w:ascii="SimSun" w:hAnsi="SimSun" w:eastAsia="SimSun" w:cs="SimSun"/>
          <w:sz w:val="24"/>
          <w:szCs w:val="24"/>
          <w:spacing w:val="-2"/>
        </w:rPr>
        <w:t>本工程线路按《110kV～750kV</w:t>
      </w:r>
      <w:r>
        <w:rPr>
          <w:rFonts w:ascii="SimSun" w:hAnsi="SimSun" w:eastAsia="SimSun" w:cs="SimSun"/>
          <w:sz w:val="24"/>
          <w:szCs w:val="24"/>
          <w:spacing w:val="-34"/>
        </w:rPr>
        <w:t xml:space="preserve"> </w:t>
      </w:r>
      <w:r>
        <w:rPr>
          <w:rFonts w:ascii="SimSun" w:hAnsi="SimSun" w:eastAsia="SimSun" w:cs="SimSun"/>
          <w:sz w:val="24"/>
          <w:szCs w:val="24"/>
          <w:spacing w:val="-2"/>
        </w:rPr>
        <w:t>架空输电线路设计规范》（GB</w:t>
      </w:r>
      <w:r>
        <w:rPr>
          <w:rFonts w:ascii="SimSun" w:hAnsi="SimSun" w:eastAsia="SimSun" w:cs="SimSun"/>
          <w:sz w:val="24"/>
          <w:szCs w:val="24"/>
          <w:spacing w:val="-46"/>
        </w:rPr>
        <w:t xml:space="preserve"> </w:t>
      </w:r>
      <w:r>
        <w:rPr>
          <w:rFonts w:ascii="SimSun" w:hAnsi="SimSun" w:eastAsia="SimSun" w:cs="SimSun"/>
          <w:sz w:val="24"/>
          <w:szCs w:val="24"/>
          <w:spacing w:val="-2"/>
        </w:rPr>
        <w:t>50545—2010）进行</w:t>
      </w:r>
      <w:r>
        <w:rPr>
          <w:rFonts w:ascii="SimSun" w:hAnsi="SimSun" w:eastAsia="SimSun" w:cs="SimSun"/>
          <w:sz w:val="24"/>
          <w:szCs w:val="24"/>
        </w:rPr>
        <w:t xml:space="preserve"> </w:t>
      </w:r>
      <w:r>
        <w:rPr>
          <w:rFonts w:ascii="SimSun" w:hAnsi="SimSun" w:eastAsia="SimSun" w:cs="SimSun"/>
          <w:sz w:val="24"/>
          <w:szCs w:val="24"/>
          <w:spacing w:val="-1"/>
        </w:rPr>
        <w:t>设计，架设方式为单回、双回架设。根据设计报告和建设单</w:t>
      </w:r>
      <w:r>
        <w:rPr>
          <w:rFonts w:ascii="SimSun" w:hAnsi="SimSun" w:eastAsia="SimSun" w:cs="SimSun"/>
          <w:sz w:val="24"/>
          <w:szCs w:val="24"/>
          <w:spacing w:val="-2"/>
        </w:rPr>
        <w:t>位提供的有关资料，经过</w:t>
      </w:r>
      <w:r>
        <w:rPr>
          <w:rFonts w:ascii="SimSun" w:hAnsi="SimSun" w:eastAsia="SimSun" w:cs="SimSun"/>
          <w:sz w:val="24"/>
          <w:szCs w:val="24"/>
        </w:rPr>
        <w:t xml:space="preserve"> </w:t>
      </w:r>
      <w:r>
        <w:rPr>
          <w:rFonts w:ascii="SimSun" w:hAnsi="SimSun" w:eastAsia="SimSun" w:cs="SimSun"/>
          <w:sz w:val="24"/>
          <w:szCs w:val="24"/>
          <w:spacing w:val="-1"/>
        </w:rPr>
        <w:t>初步计算，从环境不利条件考虑，按照保守原则选择电磁环</w:t>
      </w:r>
      <w:r>
        <w:rPr>
          <w:rFonts w:ascii="SimSun" w:hAnsi="SimSun" w:eastAsia="SimSun" w:cs="SimSun"/>
          <w:sz w:val="24"/>
          <w:szCs w:val="24"/>
          <w:spacing w:val="-2"/>
        </w:rPr>
        <w:t>境影响最大的塔型，本次</w:t>
      </w:r>
    </w:p>
    <w:p>
      <w:pPr>
        <w:ind w:left="9"/>
        <w:spacing w:before="1" w:line="184" w:lineRule="auto"/>
        <w:rPr>
          <w:rFonts w:ascii="SimSun" w:hAnsi="SimSun" w:eastAsia="SimSun" w:cs="SimSun"/>
          <w:sz w:val="24"/>
          <w:szCs w:val="24"/>
        </w:rPr>
      </w:pPr>
      <w:r>
        <w:rPr>
          <w:rFonts w:ascii="SimSun" w:hAnsi="SimSun" w:eastAsia="SimSun" w:cs="SimSun"/>
          <w:sz w:val="24"/>
          <w:szCs w:val="24"/>
        </w:rPr>
        <w:t>环评以</w:t>
      </w:r>
      <w:r>
        <w:rPr>
          <w:rFonts w:ascii="SimSun" w:hAnsi="SimSun" w:eastAsia="SimSun" w:cs="SimSun"/>
          <w:sz w:val="24"/>
          <w:szCs w:val="24"/>
          <w:spacing w:val="-31"/>
        </w:rPr>
        <w:t xml:space="preserve"> </w:t>
      </w:r>
      <w:r>
        <w:rPr>
          <w:rFonts w:ascii="SimSun" w:hAnsi="SimSun" w:eastAsia="SimSun" w:cs="SimSun"/>
          <w:sz w:val="24"/>
          <w:szCs w:val="24"/>
        </w:rPr>
        <w:t>110-DF11D-ZMC3</w:t>
      </w:r>
      <w:r>
        <w:rPr>
          <w:rFonts w:ascii="SimSun" w:hAnsi="SimSun" w:eastAsia="SimSun" w:cs="SimSun"/>
          <w:sz w:val="24"/>
          <w:szCs w:val="24"/>
          <w:spacing w:val="-38"/>
        </w:rPr>
        <w:t xml:space="preserve"> </w:t>
      </w:r>
      <w:r>
        <w:rPr>
          <w:rFonts w:ascii="SimSun" w:hAnsi="SimSun" w:eastAsia="SimSun" w:cs="SimSun"/>
          <w:sz w:val="24"/>
          <w:szCs w:val="24"/>
        </w:rPr>
        <w:t>型为单</w:t>
      </w:r>
      <w:r>
        <w:rPr>
          <w:rFonts w:ascii="SimSun" w:hAnsi="SimSun" w:eastAsia="SimSun" w:cs="SimSun"/>
          <w:sz w:val="24"/>
          <w:szCs w:val="24"/>
          <w:spacing w:val="-1"/>
        </w:rPr>
        <w:t>回路代表塔型，以</w:t>
      </w:r>
      <w:r>
        <w:rPr>
          <w:rFonts w:ascii="SimSun" w:hAnsi="SimSun" w:eastAsia="SimSun" w:cs="SimSun"/>
          <w:sz w:val="24"/>
          <w:szCs w:val="24"/>
          <w:spacing w:val="-30"/>
        </w:rPr>
        <w:t xml:space="preserve"> </w:t>
      </w:r>
      <w:r>
        <w:rPr>
          <w:rFonts w:ascii="SimSun" w:hAnsi="SimSun" w:eastAsia="SimSun" w:cs="SimSun"/>
          <w:sz w:val="24"/>
          <w:szCs w:val="24"/>
          <w:spacing w:val="-1"/>
        </w:rPr>
        <w:t>110-DF11S-ZC1</w:t>
      </w:r>
      <w:r>
        <w:rPr>
          <w:rFonts w:ascii="SimSun" w:hAnsi="SimSun" w:eastAsia="SimSun" w:cs="SimSun"/>
          <w:sz w:val="24"/>
          <w:szCs w:val="24"/>
          <w:spacing w:val="-39"/>
        </w:rPr>
        <w:t xml:space="preserve"> </w:t>
      </w:r>
      <w:r>
        <w:rPr>
          <w:rFonts w:ascii="SimSun" w:hAnsi="SimSun" w:eastAsia="SimSun" w:cs="SimSun"/>
          <w:sz w:val="24"/>
          <w:szCs w:val="24"/>
          <w:spacing w:val="-1"/>
        </w:rPr>
        <w:t>型为双回路代表塔</w:t>
      </w:r>
    </w:p>
    <w:p>
      <w:pPr>
        <w:spacing w:line="184" w:lineRule="auto"/>
        <w:sectPr>
          <w:type w:val="continuous"/>
          <w:pgSz w:w="11905" w:h="16839"/>
          <w:pgMar w:top="1191" w:right="1452" w:bottom="1438" w:left="1531" w:header="886" w:footer="1086" w:gutter="0"/>
          <w:cols w:equalWidth="0" w:num="1">
            <w:col w:w="8922" w:space="0"/>
          </w:cols>
        </w:sectPr>
        <w:rPr>
          <w:rFonts w:ascii="SimSun" w:hAnsi="SimSun" w:eastAsia="SimSun" w:cs="SimSun"/>
          <w:sz w:val="24"/>
          <w:szCs w:val="24"/>
        </w:rPr>
      </w:pPr>
    </w:p>
    <w:p>
      <w:pPr>
        <w:pStyle w:val="BodyText"/>
        <w:spacing w:line="463" w:lineRule="auto"/>
        <w:rPr/>
      </w:pPr>
      <w:r/>
    </w:p>
    <w:p>
      <w:pPr>
        <w:ind w:left="129"/>
        <w:spacing w:before="78" w:line="466" w:lineRule="exact"/>
        <w:rPr>
          <w:rFonts w:ascii="SimSun" w:hAnsi="SimSun" w:eastAsia="SimSun" w:cs="SimSun"/>
          <w:sz w:val="24"/>
          <w:szCs w:val="24"/>
        </w:rPr>
      </w:pPr>
      <w:r>
        <w:rPr>
          <w:rFonts w:ascii="SimSun" w:hAnsi="SimSun" w:eastAsia="SimSun" w:cs="SimSun"/>
          <w:sz w:val="24"/>
          <w:szCs w:val="24"/>
          <w:spacing w:val="-2"/>
          <w:position w:val="17"/>
        </w:rPr>
        <w:t>型，双回塔采用电磁影响较大的同相序进行理论预测。预测采用的具体有关参数详见</w:t>
      </w:r>
    </w:p>
    <w:p>
      <w:pPr>
        <w:ind w:left="121"/>
        <w:spacing w:before="1" w:line="220" w:lineRule="auto"/>
        <w:rPr>
          <w:rFonts w:ascii="SimSun" w:hAnsi="SimSun" w:eastAsia="SimSun" w:cs="SimSun"/>
          <w:sz w:val="24"/>
          <w:szCs w:val="24"/>
        </w:rPr>
      </w:pPr>
      <w:r>
        <w:rPr>
          <w:rFonts w:ascii="SimSun" w:hAnsi="SimSun" w:eastAsia="SimSun" w:cs="SimSun"/>
          <w:sz w:val="24"/>
          <w:szCs w:val="24"/>
          <w:spacing w:val="-3"/>
        </w:rPr>
        <w:t>表</w:t>
      </w:r>
      <w:r>
        <w:rPr>
          <w:rFonts w:ascii="SimSun" w:hAnsi="SimSun" w:eastAsia="SimSun" w:cs="SimSun"/>
          <w:sz w:val="24"/>
          <w:szCs w:val="24"/>
          <w:spacing w:val="-55"/>
        </w:rPr>
        <w:t xml:space="preserve"> </w:t>
      </w:r>
      <w:r>
        <w:rPr>
          <w:rFonts w:ascii="SimSun" w:hAnsi="SimSun" w:eastAsia="SimSun" w:cs="SimSun"/>
          <w:sz w:val="24"/>
          <w:szCs w:val="24"/>
          <w:spacing w:val="-3"/>
        </w:rPr>
        <w:t>A-6。</w:t>
      </w:r>
    </w:p>
    <w:p>
      <w:pPr>
        <w:ind w:left="3254"/>
        <w:spacing w:before="181" w:line="218" w:lineRule="auto"/>
        <w:rPr>
          <w:rFonts w:ascii="SimHei" w:hAnsi="SimHei" w:eastAsia="SimHei" w:cs="SimHei"/>
          <w:sz w:val="24"/>
          <w:szCs w:val="24"/>
        </w:rPr>
      </w:pPr>
      <w:r>
        <w:rPr>
          <w:rFonts w:ascii="SimHei" w:hAnsi="SimHei" w:eastAsia="SimHei" w:cs="SimHei"/>
          <w:sz w:val="24"/>
          <w:szCs w:val="24"/>
          <w:spacing w:val="-2"/>
        </w:rPr>
        <w:t>表</w:t>
      </w:r>
      <w:r>
        <w:rPr>
          <w:rFonts w:ascii="SimHei" w:hAnsi="SimHei" w:eastAsia="SimHei" w:cs="SimHei"/>
          <w:sz w:val="24"/>
          <w:szCs w:val="24"/>
          <w:spacing w:val="-48"/>
        </w:rPr>
        <w:t xml:space="preserve"> </w:t>
      </w:r>
      <w:r>
        <w:rPr>
          <w:rFonts w:ascii="SimHei" w:hAnsi="SimHei" w:eastAsia="SimHei" w:cs="SimHei"/>
          <w:sz w:val="24"/>
          <w:szCs w:val="24"/>
          <w:spacing w:val="-2"/>
        </w:rPr>
        <w:t>A-6</w:t>
      </w:r>
      <w:r>
        <w:rPr>
          <w:rFonts w:ascii="SimHei" w:hAnsi="SimHei" w:eastAsia="SimHei" w:cs="SimHei"/>
          <w:sz w:val="24"/>
          <w:szCs w:val="24"/>
          <w:spacing w:val="-2"/>
        </w:rPr>
        <w:t xml:space="preserve">  </w:t>
      </w:r>
      <w:r>
        <w:rPr>
          <w:rFonts w:ascii="SimHei" w:hAnsi="SimHei" w:eastAsia="SimHei" w:cs="SimHei"/>
          <w:sz w:val="24"/>
          <w:szCs w:val="24"/>
          <w:spacing w:val="-2"/>
        </w:rPr>
        <w:t>预测参数一览表</w:t>
      </w:r>
    </w:p>
    <w:p>
      <w:pPr>
        <w:spacing w:line="147" w:lineRule="exact"/>
        <w:rPr/>
      </w:pPr>
      <w:r/>
    </w:p>
    <w:tbl>
      <w:tblPr>
        <w:tblStyle w:val="TableNormal"/>
        <w:tblW w:w="9058"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507"/>
        <w:gridCol w:w="269"/>
        <w:gridCol w:w="3780"/>
        <w:gridCol w:w="3502"/>
      </w:tblGrid>
      <w:tr>
        <w:trPr>
          <w:trHeight w:val="459" w:hRule="atLeast"/>
        </w:trPr>
        <w:tc>
          <w:tcPr>
            <w:tcW w:w="1776" w:type="dxa"/>
            <w:vAlign w:val="top"/>
            <w:gridSpan w:val="2"/>
          </w:tcPr>
          <w:p>
            <w:pPr>
              <w:pStyle w:val="TableText"/>
              <w:ind w:left="498"/>
              <w:spacing w:before="122" w:line="228" w:lineRule="auto"/>
              <w:rPr>
                <w:sz w:val="20"/>
                <w:szCs w:val="20"/>
              </w:rPr>
            </w:pPr>
            <w:r>
              <w:rPr>
                <w:sz w:val="20"/>
                <w:szCs w:val="20"/>
                <w:spacing w:val="1"/>
              </w:rPr>
              <w:t>电压等级</w:t>
            </w:r>
          </w:p>
        </w:tc>
        <w:tc>
          <w:tcPr>
            <w:tcW w:w="7282" w:type="dxa"/>
            <w:vAlign w:val="top"/>
            <w:gridSpan w:val="2"/>
          </w:tcPr>
          <w:p>
            <w:pPr>
              <w:pStyle w:val="TableText"/>
              <w:ind w:left="3398"/>
              <w:spacing w:before="122" w:line="268" w:lineRule="exact"/>
              <w:rPr>
                <w:sz w:val="20"/>
                <w:szCs w:val="20"/>
              </w:rPr>
            </w:pPr>
            <w:r>
              <w:rPr>
                <w:sz w:val="20"/>
                <w:szCs w:val="20"/>
                <w:position w:val="1"/>
              </w:rPr>
              <w:t>110kV</w:t>
            </w:r>
          </w:p>
        </w:tc>
      </w:tr>
      <w:tr>
        <w:trPr>
          <w:trHeight w:val="350" w:hRule="atLeast"/>
        </w:trPr>
        <w:tc>
          <w:tcPr>
            <w:tcW w:w="1776" w:type="dxa"/>
            <w:vAlign w:val="top"/>
            <w:gridSpan w:val="2"/>
          </w:tcPr>
          <w:p>
            <w:pPr>
              <w:pStyle w:val="TableText"/>
              <w:ind w:left="479"/>
              <w:spacing w:before="66" w:line="228" w:lineRule="auto"/>
              <w:rPr>
                <w:sz w:val="20"/>
                <w:szCs w:val="20"/>
              </w:rPr>
            </w:pPr>
            <w:r>
              <w:rPr>
                <w:sz w:val="20"/>
                <w:szCs w:val="20"/>
                <w:spacing w:val="5"/>
              </w:rPr>
              <w:t>导线型号</w:t>
            </w:r>
          </w:p>
        </w:tc>
        <w:tc>
          <w:tcPr>
            <w:tcW w:w="7282" w:type="dxa"/>
            <w:vAlign w:val="top"/>
            <w:gridSpan w:val="2"/>
          </w:tcPr>
          <w:p>
            <w:pPr>
              <w:pStyle w:val="TableText"/>
              <w:ind w:left="2856"/>
              <w:spacing w:before="66" w:line="226" w:lineRule="auto"/>
              <w:rPr>
                <w:sz w:val="20"/>
                <w:szCs w:val="20"/>
              </w:rPr>
            </w:pPr>
            <w:r>
              <w:rPr>
                <w:sz w:val="20"/>
                <w:szCs w:val="20"/>
              </w:rPr>
              <w:t>JL</w:t>
            </w:r>
            <w:r>
              <w:rPr>
                <w:sz w:val="20"/>
                <w:szCs w:val="20"/>
                <w:spacing w:val="6"/>
              </w:rPr>
              <w:t>/</w:t>
            </w:r>
            <w:r>
              <w:rPr>
                <w:sz w:val="20"/>
                <w:szCs w:val="20"/>
              </w:rPr>
              <w:t>LB</w:t>
            </w:r>
            <w:r>
              <w:rPr>
                <w:sz w:val="20"/>
                <w:szCs w:val="20"/>
                <w:spacing w:val="6"/>
              </w:rPr>
              <w:t>20A-300/40</w:t>
            </w:r>
          </w:p>
        </w:tc>
      </w:tr>
      <w:tr>
        <w:trPr>
          <w:trHeight w:val="362" w:hRule="atLeast"/>
        </w:trPr>
        <w:tc>
          <w:tcPr>
            <w:tcW w:w="1776" w:type="dxa"/>
            <w:vAlign w:val="top"/>
            <w:gridSpan w:val="2"/>
          </w:tcPr>
          <w:p>
            <w:pPr>
              <w:pStyle w:val="TableText"/>
              <w:ind w:left="581"/>
              <w:spacing w:before="73" w:line="228" w:lineRule="auto"/>
              <w:rPr>
                <w:sz w:val="20"/>
                <w:szCs w:val="20"/>
              </w:rPr>
            </w:pPr>
            <w:r>
              <w:rPr>
                <w:sz w:val="20"/>
                <w:szCs w:val="20"/>
                <w:spacing w:val="6"/>
              </w:rPr>
              <w:t>分裂数</w:t>
            </w:r>
          </w:p>
        </w:tc>
        <w:tc>
          <w:tcPr>
            <w:tcW w:w="7282" w:type="dxa"/>
            <w:vAlign w:val="top"/>
            <w:gridSpan w:val="2"/>
          </w:tcPr>
          <w:p>
            <w:pPr>
              <w:pStyle w:val="TableText"/>
              <w:ind w:left="3331"/>
              <w:spacing w:before="74" w:line="228" w:lineRule="auto"/>
              <w:rPr>
                <w:sz w:val="20"/>
                <w:szCs w:val="20"/>
              </w:rPr>
            </w:pPr>
            <w:r>
              <w:rPr>
                <w:sz w:val="20"/>
                <w:szCs w:val="20"/>
                <w:spacing w:val="6"/>
              </w:rPr>
              <w:t>单分裂</w:t>
            </w:r>
          </w:p>
        </w:tc>
      </w:tr>
      <w:tr>
        <w:trPr>
          <w:trHeight w:val="352" w:hRule="atLeast"/>
        </w:trPr>
        <w:tc>
          <w:tcPr>
            <w:tcW w:w="1776" w:type="dxa"/>
            <w:vAlign w:val="top"/>
            <w:gridSpan w:val="2"/>
          </w:tcPr>
          <w:p>
            <w:pPr>
              <w:pStyle w:val="TableText"/>
              <w:ind w:left="479"/>
              <w:spacing w:before="68" w:line="228" w:lineRule="auto"/>
              <w:rPr>
                <w:sz w:val="20"/>
                <w:szCs w:val="20"/>
              </w:rPr>
            </w:pPr>
            <w:r>
              <w:rPr>
                <w:sz w:val="20"/>
                <w:szCs w:val="20"/>
                <w:spacing w:val="5"/>
              </w:rPr>
              <w:t>导线半径</w:t>
            </w:r>
          </w:p>
        </w:tc>
        <w:tc>
          <w:tcPr>
            <w:tcW w:w="7282" w:type="dxa"/>
            <w:vAlign w:val="top"/>
            <w:gridSpan w:val="2"/>
          </w:tcPr>
          <w:p>
            <w:pPr>
              <w:pStyle w:val="TableText"/>
              <w:ind w:left="3292"/>
              <w:spacing w:before="69" w:line="267" w:lineRule="exact"/>
              <w:rPr>
                <w:sz w:val="20"/>
                <w:szCs w:val="20"/>
              </w:rPr>
            </w:pPr>
            <w:r>
              <w:rPr>
                <w:sz w:val="20"/>
                <w:szCs w:val="20"/>
                <w:spacing w:val="2"/>
                <w:position w:val="1"/>
              </w:rPr>
              <w:t>11.97</w:t>
            </w:r>
            <w:r>
              <w:rPr>
                <w:sz w:val="20"/>
                <w:szCs w:val="20"/>
                <w:position w:val="1"/>
              </w:rPr>
              <w:t>mm</w:t>
            </w:r>
          </w:p>
        </w:tc>
      </w:tr>
      <w:tr>
        <w:trPr>
          <w:trHeight w:val="377" w:hRule="atLeast"/>
        </w:trPr>
        <w:tc>
          <w:tcPr>
            <w:tcW w:w="1776" w:type="dxa"/>
            <w:vAlign w:val="top"/>
            <w:gridSpan w:val="2"/>
          </w:tcPr>
          <w:p>
            <w:pPr>
              <w:pStyle w:val="TableText"/>
              <w:ind w:left="370"/>
              <w:spacing w:before="79" w:line="228" w:lineRule="auto"/>
              <w:rPr>
                <w:sz w:val="20"/>
                <w:szCs w:val="20"/>
              </w:rPr>
            </w:pPr>
            <w:r>
              <w:rPr>
                <w:sz w:val="20"/>
                <w:szCs w:val="20"/>
                <w:spacing w:val="7"/>
              </w:rPr>
              <w:t>最大载流量</w:t>
            </w:r>
          </w:p>
        </w:tc>
        <w:tc>
          <w:tcPr>
            <w:tcW w:w="7282" w:type="dxa"/>
            <w:vAlign w:val="top"/>
            <w:gridSpan w:val="2"/>
          </w:tcPr>
          <w:p>
            <w:pPr>
              <w:pStyle w:val="TableText"/>
              <w:ind w:left="1389"/>
              <w:spacing w:before="79" w:line="225" w:lineRule="auto"/>
              <w:rPr>
                <w:sz w:val="20"/>
                <w:szCs w:val="20"/>
              </w:rPr>
            </w:pPr>
            <w:r>
              <w:rPr>
                <w:sz w:val="20"/>
                <w:szCs w:val="20"/>
                <w:spacing w:val="3"/>
              </w:rPr>
              <w:t>680A（环境温度</w:t>
            </w:r>
            <w:r>
              <w:rPr>
                <w:sz w:val="20"/>
                <w:szCs w:val="20"/>
                <w:spacing w:val="-38"/>
              </w:rPr>
              <w:t xml:space="preserve"> </w:t>
            </w:r>
            <w:r>
              <w:rPr>
                <w:sz w:val="20"/>
                <w:szCs w:val="20"/>
                <w:spacing w:val="3"/>
              </w:rPr>
              <w:t>40℃</w:t>
            </w:r>
            <w:r>
              <w:rPr>
                <w:sz w:val="20"/>
                <w:szCs w:val="20"/>
                <w:spacing w:val="-75"/>
              </w:rPr>
              <w:t xml:space="preserve"> </w:t>
            </w:r>
            <w:r>
              <w:rPr>
                <w:sz w:val="20"/>
                <w:szCs w:val="20"/>
                <w:spacing w:val="3"/>
              </w:rPr>
              <w:t>,</w:t>
            </w:r>
            <w:r>
              <w:rPr>
                <w:sz w:val="20"/>
                <w:szCs w:val="20"/>
                <w:spacing w:val="62"/>
              </w:rPr>
              <w:t xml:space="preserve"> </w:t>
            </w:r>
            <w:r>
              <w:rPr>
                <w:sz w:val="20"/>
                <w:szCs w:val="20"/>
                <w:spacing w:val="3"/>
              </w:rPr>
              <w:t>线温</w:t>
            </w:r>
            <w:r>
              <w:rPr>
                <w:sz w:val="20"/>
                <w:szCs w:val="20"/>
                <w:spacing w:val="-32"/>
              </w:rPr>
              <w:t xml:space="preserve"> </w:t>
            </w:r>
            <w:r>
              <w:rPr>
                <w:sz w:val="20"/>
                <w:szCs w:val="20"/>
                <w:spacing w:val="3"/>
              </w:rPr>
              <w:t>70℃时最大载流量）</w:t>
            </w:r>
          </w:p>
        </w:tc>
      </w:tr>
      <w:tr>
        <w:trPr>
          <w:trHeight w:val="704" w:hRule="atLeast"/>
        </w:trPr>
        <w:tc>
          <w:tcPr>
            <w:tcW w:w="1776" w:type="dxa"/>
            <w:vAlign w:val="top"/>
            <w:gridSpan w:val="2"/>
          </w:tcPr>
          <w:p>
            <w:pPr>
              <w:pStyle w:val="TableText"/>
              <w:ind w:left="419" w:right="150" w:hanging="261"/>
              <w:spacing w:before="108"/>
              <w:rPr>
                <w:sz w:val="20"/>
                <w:szCs w:val="20"/>
              </w:rPr>
            </w:pPr>
            <w:r>
              <w:rPr>
                <w:sz w:val="20"/>
                <w:szCs w:val="20"/>
                <w:spacing w:val="8"/>
              </w:rPr>
              <w:t>底导线最低对地</w:t>
            </w:r>
            <w:r>
              <w:rPr>
                <w:sz w:val="20"/>
                <w:szCs w:val="20"/>
                <w:spacing w:val="4"/>
              </w:rPr>
              <w:t xml:space="preserve"> </w:t>
            </w:r>
            <w:r>
              <w:rPr>
                <w:sz w:val="20"/>
                <w:szCs w:val="20"/>
                <w:spacing w:val="5"/>
              </w:rPr>
              <w:t>距离（h）</w:t>
            </w:r>
          </w:p>
        </w:tc>
        <w:tc>
          <w:tcPr>
            <w:tcW w:w="7282" w:type="dxa"/>
            <w:vAlign w:val="top"/>
            <w:gridSpan w:val="2"/>
          </w:tcPr>
          <w:p>
            <w:pPr>
              <w:pStyle w:val="TableText"/>
              <w:ind w:left="655"/>
              <w:spacing w:before="241" w:line="228" w:lineRule="auto"/>
              <w:rPr>
                <w:sz w:val="20"/>
                <w:szCs w:val="20"/>
              </w:rPr>
            </w:pPr>
            <w:r>
              <w:rPr>
                <w:sz w:val="20"/>
                <w:szCs w:val="20"/>
                <w:spacing w:val="7"/>
              </w:rPr>
              <w:t>6（非居民区</w:t>
            </w:r>
            <w:r>
              <w:rPr>
                <w:sz w:val="20"/>
                <w:szCs w:val="20"/>
                <w:spacing w:val="18"/>
              </w:rPr>
              <w:t>）；</w:t>
            </w:r>
            <w:r>
              <w:rPr>
                <w:sz w:val="20"/>
                <w:szCs w:val="20"/>
                <w:spacing w:val="7"/>
              </w:rPr>
              <w:t>7m（居民区</w:t>
            </w:r>
            <w:r>
              <w:rPr>
                <w:sz w:val="20"/>
                <w:szCs w:val="20"/>
                <w:spacing w:val="18"/>
              </w:rPr>
              <w:t>）；</w:t>
            </w:r>
            <w:r>
              <w:rPr>
                <w:sz w:val="20"/>
                <w:szCs w:val="20"/>
                <w:spacing w:val="7"/>
              </w:rPr>
              <w:t>9m（单回塔线路跨越建筑物段）</w:t>
            </w:r>
          </w:p>
        </w:tc>
      </w:tr>
      <w:tr>
        <w:trPr>
          <w:trHeight w:val="373" w:hRule="atLeast"/>
        </w:trPr>
        <w:tc>
          <w:tcPr>
            <w:tcW w:w="1776" w:type="dxa"/>
            <w:vAlign w:val="top"/>
            <w:gridSpan w:val="2"/>
          </w:tcPr>
          <w:p>
            <w:pPr>
              <w:pStyle w:val="TableText"/>
              <w:ind w:left="474"/>
              <w:spacing w:before="80" w:line="228" w:lineRule="auto"/>
              <w:rPr>
                <w:sz w:val="20"/>
                <w:szCs w:val="20"/>
              </w:rPr>
            </w:pPr>
            <w:r>
              <w:rPr>
                <w:sz w:val="20"/>
                <w:szCs w:val="20"/>
                <w:spacing w:val="7"/>
              </w:rPr>
              <w:t>架设方式</w:t>
            </w:r>
          </w:p>
        </w:tc>
        <w:tc>
          <w:tcPr>
            <w:tcW w:w="3780" w:type="dxa"/>
            <w:vAlign w:val="top"/>
          </w:tcPr>
          <w:p>
            <w:pPr>
              <w:pStyle w:val="TableText"/>
              <w:ind w:left="1581"/>
              <w:spacing w:before="80" w:line="228" w:lineRule="auto"/>
              <w:rPr>
                <w:sz w:val="20"/>
                <w:szCs w:val="20"/>
              </w:rPr>
            </w:pPr>
            <w:r>
              <w:rPr>
                <w:sz w:val="20"/>
                <w:szCs w:val="20"/>
                <w:spacing w:val="6"/>
              </w:rPr>
              <w:t>单回塔</w:t>
            </w:r>
          </w:p>
        </w:tc>
        <w:tc>
          <w:tcPr>
            <w:tcW w:w="3502" w:type="dxa"/>
            <w:vAlign w:val="top"/>
          </w:tcPr>
          <w:p>
            <w:pPr>
              <w:pStyle w:val="TableText"/>
              <w:ind w:left="1440"/>
              <w:spacing w:before="80" w:line="230" w:lineRule="auto"/>
              <w:rPr>
                <w:sz w:val="20"/>
                <w:szCs w:val="20"/>
              </w:rPr>
            </w:pPr>
            <w:r>
              <w:rPr>
                <w:sz w:val="20"/>
                <w:szCs w:val="20"/>
                <w:spacing w:val="6"/>
              </w:rPr>
              <w:t>双回塔</w:t>
            </w:r>
          </w:p>
        </w:tc>
      </w:tr>
      <w:tr>
        <w:trPr>
          <w:trHeight w:val="327" w:hRule="atLeast"/>
        </w:trPr>
        <w:tc>
          <w:tcPr>
            <w:tcW w:w="1776" w:type="dxa"/>
            <w:vAlign w:val="top"/>
            <w:gridSpan w:val="2"/>
          </w:tcPr>
          <w:p>
            <w:pPr>
              <w:pStyle w:val="TableText"/>
              <w:ind w:left="476"/>
              <w:spacing w:before="55" w:line="229" w:lineRule="auto"/>
              <w:rPr>
                <w:sz w:val="20"/>
                <w:szCs w:val="20"/>
              </w:rPr>
            </w:pPr>
            <w:r>
              <w:rPr>
                <w:sz w:val="20"/>
                <w:szCs w:val="20"/>
                <w:spacing w:val="6"/>
              </w:rPr>
              <w:t>悬挂方式</w:t>
            </w:r>
          </w:p>
        </w:tc>
        <w:tc>
          <w:tcPr>
            <w:tcW w:w="3780" w:type="dxa"/>
            <w:vAlign w:val="top"/>
          </w:tcPr>
          <w:p>
            <w:pPr>
              <w:pStyle w:val="TableText"/>
              <w:ind w:left="1476"/>
              <w:spacing w:before="55" w:line="227" w:lineRule="auto"/>
              <w:rPr>
                <w:sz w:val="20"/>
                <w:szCs w:val="20"/>
              </w:rPr>
            </w:pPr>
            <w:r>
              <w:rPr>
                <w:sz w:val="20"/>
                <w:szCs w:val="20"/>
                <w:spacing w:val="7"/>
              </w:rPr>
              <w:t>三角排列</w:t>
            </w:r>
          </w:p>
        </w:tc>
        <w:tc>
          <w:tcPr>
            <w:tcW w:w="3502" w:type="dxa"/>
            <w:vAlign w:val="top"/>
          </w:tcPr>
          <w:p>
            <w:pPr>
              <w:pStyle w:val="TableText"/>
              <w:ind w:left="1336"/>
              <w:spacing w:before="55" w:line="229" w:lineRule="auto"/>
              <w:rPr>
                <w:sz w:val="20"/>
                <w:szCs w:val="20"/>
              </w:rPr>
            </w:pPr>
            <w:r>
              <w:rPr>
                <w:sz w:val="20"/>
                <w:szCs w:val="20"/>
                <w:spacing w:val="7"/>
              </w:rPr>
              <w:t>垂直排列</w:t>
            </w:r>
          </w:p>
        </w:tc>
      </w:tr>
      <w:tr>
        <w:trPr>
          <w:trHeight w:val="337" w:hRule="atLeast"/>
        </w:trPr>
        <w:tc>
          <w:tcPr>
            <w:tcW w:w="1776" w:type="dxa"/>
            <w:vAlign w:val="top"/>
            <w:gridSpan w:val="2"/>
          </w:tcPr>
          <w:p>
            <w:pPr>
              <w:pStyle w:val="TableText"/>
              <w:ind w:left="475"/>
              <w:spacing w:before="62" w:line="228" w:lineRule="auto"/>
              <w:rPr>
                <w:sz w:val="20"/>
                <w:szCs w:val="20"/>
              </w:rPr>
            </w:pPr>
            <w:r>
              <w:rPr>
                <w:sz w:val="20"/>
                <w:szCs w:val="20"/>
                <w:spacing w:val="6"/>
              </w:rPr>
              <w:t>预测塔型</w:t>
            </w:r>
          </w:p>
        </w:tc>
        <w:tc>
          <w:tcPr>
            <w:tcW w:w="3780" w:type="dxa"/>
            <w:vAlign w:val="top"/>
          </w:tcPr>
          <w:p>
            <w:pPr>
              <w:pStyle w:val="TableText"/>
              <w:ind w:left="1175"/>
              <w:spacing w:before="93" w:line="190" w:lineRule="auto"/>
              <w:rPr>
                <w:sz w:val="20"/>
                <w:szCs w:val="20"/>
              </w:rPr>
            </w:pPr>
            <w:r>
              <w:rPr>
                <w:sz w:val="20"/>
                <w:szCs w:val="20"/>
                <w:spacing w:val="5"/>
              </w:rPr>
              <w:t>110-</w:t>
            </w:r>
            <w:r>
              <w:rPr>
                <w:sz w:val="20"/>
                <w:szCs w:val="20"/>
              </w:rPr>
              <w:t>DF</w:t>
            </w:r>
            <w:r>
              <w:rPr>
                <w:sz w:val="20"/>
                <w:szCs w:val="20"/>
                <w:spacing w:val="5"/>
              </w:rPr>
              <w:t>11D-</w:t>
            </w:r>
            <w:r>
              <w:rPr>
                <w:sz w:val="20"/>
                <w:szCs w:val="20"/>
              </w:rPr>
              <w:t>ZMC</w:t>
            </w:r>
            <w:r>
              <w:rPr>
                <w:sz w:val="20"/>
                <w:szCs w:val="20"/>
                <w:spacing w:val="5"/>
              </w:rPr>
              <w:t>3</w:t>
            </w:r>
          </w:p>
        </w:tc>
        <w:tc>
          <w:tcPr>
            <w:tcW w:w="3502" w:type="dxa"/>
            <w:vAlign w:val="top"/>
          </w:tcPr>
          <w:p>
            <w:pPr>
              <w:pStyle w:val="TableText"/>
              <w:ind w:left="1089"/>
              <w:spacing w:before="93" w:line="190" w:lineRule="auto"/>
              <w:rPr>
                <w:sz w:val="20"/>
                <w:szCs w:val="20"/>
              </w:rPr>
            </w:pPr>
            <w:r>
              <w:rPr>
                <w:sz w:val="20"/>
                <w:szCs w:val="20"/>
                <w:spacing w:val="4"/>
              </w:rPr>
              <w:t>110-</w:t>
            </w:r>
            <w:r>
              <w:rPr>
                <w:sz w:val="20"/>
                <w:szCs w:val="20"/>
              </w:rPr>
              <w:t>DF</w:t>
            </w:r>
            <w:r>
              <w:rPr>
                <w:sz w:val="20"/>
                <w:szCs w:val="20"/>
                <w:spacing w:val="4"/>
              </w:rPr>
              <w:t>11S-</w:t>
            </w:r>
            <w:r>
              <w:rPr>
                <w:sz w:val="20"/>
                <w:szCs w:val="20"/>
              </w:rPr>
              <w:t>ZC</w:t>
            </w:r>
            <w:r>
              <w:rPr>
                <w:sz w:val="20"/>
                <w:szCs w:val="20"/>
                <w:spacing w:val="4"/>
              </w:rPr>
              <w:t>1</w:t>
            </w:r>
          </w:p>
        </w:tc>
      </w:tr>
      <w:tr>
        <w:trPr>
          <w:trHeight w:val="1307" w:hRule="atLeast"/>
        </w:trPr>
        <w:tc>
          <w:tcPr>
            <w:tcW w:w="1507" w:type="dxa"/>
            <w:vAlign w:val="top"/>
          </w:tcPr>
          <w:p>
            <w:pPr>
              <w:spacing w:line="344" w:lineRule="auto"/>
              <w:rPr>
                <w:rFonts w:ascii="Arial"/>
                <w:sz w:val="21"/>
              </w:rPr>
            </w:pPr>
            <w:r/>
          </w:p>
          <w:p>
            <w:pPr>
              <w:pStyle w:val="TableText"/>
              <w:ind w:left="653" w:right="124" w:hanging="524"/>
              <w:spacing w:before="65"/>
              <w:rPr>
                <w:sz w:val="20"/>
                <w:szCs w:val="20"/>
              </w:rPr>
            </w:pPr>
            <w:r>
              <w:rPr>
                <w:sz w:val="20"/>
                <w:szCs w:val="20"/>
                <w:spacing w:val="7"/>
              </w:rPr>
              <w:t>预测相序及坐</w:t>
            </w:r>
            <w:r>
              <w:rPr>
                <w:sz w:val="20"/>
                <w:szCs w:val="20"/>
                <w:spacing w:val="4"/>
              </w:rPr>
              <w:t xml:space="preserve"> </w:t>
            </w:r>
            <w:r>
              <w:rPr>
                <w:sz w:val="20"/>
                <w:szCs w:val="20"/>
              </w:rPr>
              <w:t>标</w:t>
            </w:r>
          </w:p>
        </w:tc>
        <w:tc>
          <w:tcPr>
            <w:tcW w:w="4049" w:type="dxa"/>
            <w:vAlign w:val="top"/>
            <w:gridSpan w:val="2"/>
          </w:tcPr>
          <w:p>
            <w:pPr>
              <w:pStyle w:val="TableText"/>
              <w:ind w:left="1393"/>
              <w:spacing w:before="274" w:line="271" w:lineRule="exact"/>
              <w:rPr>
                <w:sz w:val="20"/>
                <w:szCs w:val="20"/>
              </w:rPr>
            </w:pPr>
            <w:r>
              <w:rPr>
                <w:sz w:val="20"/>
                <w:szCs w:val="20"/>
                <w:spacing w:val="5"/>
                <w:position w:val="4"/>
              </w:rPr>
              <w:t>A（-3.9，h）</w:t>
            </w:r>
          </w:p>
          <w:p>
            <w:pPr>
              <w:pStyle w:val="TableText"/>
              <w:ind w:left="1445"/>
              <w:spacing w:line="239" w:lineRule="auto"/>
              <w:rPr>
                <w:sz w:val="20"/>
                <w:szCs w:val="20"/>
              </w:rPr>
            </w:pPr>
            <w:r>
              <w:rPr>
                <w:sz w:val="20"/>
                <w:szCs w:val="20"/>
                <w:spacing w:val="5"/>
              </w:rPr>
              <w:t>B（0，h+5）</w:t>
            </w:r>
          </w:p>
          <w:p>
            <w:pPr>
              <w:pStyle w:val="TableText"/>
              <w:ind w:left="1449"/>
              <w:spacing w:before="14" w:line="239" w:lineRule="auto"/>
              <w:rPr>
                <w:sz w:val="20"/>
                <w:szCs w:val="20"/>
              </w:rPr>
            </w:pPr>
            <w:r>
              <w:rPr>
                <w:sz w:val="20"/>
                <w:szCs w:val="20"/>
                <w:spacing w:val="4"/>
              </w:rPr>
              <w:t>C（3.9，h）</w:t>
            </w:r>
          </w:p>
        </w:tc>
        <w:tc>
          <w:tcPr>
            <w:tcW w:w="3502" w:type="dxa"/>
            <w:vAlign w:val="top"/>
          </w:tcPr>
          <w:p>
            <w:pPr>
              <w:pStyle w:val="TableText"/>
              <w:ind w:left="107"/>
              <w:spacing w:before="274" w:line="239" w:lineRule="auto"/>
              <w:rPr>
                <w:sz w:val="20"/>
                <w:szCs w:val="20"/>
              </w:rPr>
            </w:pPr>
            <w:r>
              <w:rPr>
                <w:sz w:val="20"/>
                <w:szCs w:val="20"/>
                <w:spacing w:val="5"/>
              </w:rPr>
              <w:t>A（-3.1，h+8.8） A（3.1，h+8.8）</w:t>
            </w:r>
          </w:p>
          <w:p>
            <w:pPr>
              <w:pStyle w:val="TableText"/>
              <w:ind w:left="108"/>
              <w:spacing w:before="12" w:line="239" w:lineRule="auto"/>
              <w:rPr>
                <w:sz w:val="20"/>
                <w:szCs w:val="20"/>
              </w:rPr>
            </w:pPr>
            <w:r>
              <w:rPr>
                <w:sz w:val="20"/>
                <w:szCs w:val="20"/>
                <w:spacing w:val="5"/>
              </w:rPr>
              <w:t>B（-3.3，h+4.4） B（3.3，h+4.4）</w:t>
            </w:r>
          </w:p>
          <w:p>
            <w:pPr>
              <w:pStyle w:val="TableText"/>
              <w:ind w:left="112"/>
              <w:spacing w:before="14" w:line="239" w:lineRule="auto"/>
              <w:rPr>
                <w:sz w:val="20"/>
                <w:szCs w:val="20"/>
              </w:rPr>
            </w:pPr>
            <w:r>
              <w:rPr>
                <w:sz w:val="20"/>
                <w:szCs w:val="20"/>
                <w:spacing w:val="5"/>
              </w:rPr>
              <w:t>C（-3.5，h）     C（3.5，h）</w:t>
            </w:r>
          </w:p>
        </w:tc>
      </w:tr>
      <w:tr>
        <w:trPr>
          <w:trHeight w:val="4046" w:hRule="atLeast"/>
        </w:trPr>
        <w:tc>
          <w:tcPr>
            <w:tcW w:w="1507" w:type="dxa"/>
            <w:vAlign w:val="top"/>
          </w:tcPr>
          <w:p>
            <w:pPr>
              <w:spacing w:line="262" w:lineRule="auto"/>
              <w:rPr>
                <w:rFonts w:ascii="Arial"/>
                <w:sz w:val="21"/>
              </w:rPr>
            </w:pPr>
            <w:r/>
          </w:p>
          <w:p>
            <w:pPr>
              <w:spacing w:line="263" w:lineRule="auto"/>
              <w:rPr>
                <w:rFonts w:ascii="Arial"/>
                <w:sz w:val="21"/>
              </w:rPr>
            </w:pPr>
            <w:r/>
          </w:p>
          <w:p>
            <w:pPr>
              <w:spacing w:line="263" w:lineRule="auto"/>
              <w:rPr>
                <w:rFonts w:ascii="Arial"/>
                <w:sz w:val="21"/>
              </w:rPr>
            </w:pPr>
            <w:r/>
          </w:p>
          <w:p>
            <w:pPr>
              <w:spacing w:line="263" w:lineRule="auto"/>
              <w:rPr>
                <w:rFonts w:ascii="Arial"/>
                <w:sz w:val="21"/>
              </w:rPr>
            </w:pPr>
            <w:r/>
          </w:p>
          <w:p>
            <w:pPr>
              <w:spacing w:line="263" w:lineRule="auto"/>
              <w:rPr>
                <w:rFonts w:ascii="Arial"/>
                <w:sz w:val="21"/>
              </w:rPr>
            </w:pPr>
            <w:r/>
          </w:p>
          <w:p>
            <w:pPr>
              <w:spacing w:line="263" w:lineRule="auto"/>
              <w:rPr>
                <w:rFonts w:ascii="Arial"/>
                <w:sz w:val="21"/>
              </w:rPr>
            </w:pPr>
            <w:r/>
          </w:p>
          <w:p>
            <w:pPr>
              <w:spacing w:line="263" w:lineRule="auto"/>
              <w:rPr>
                <w:rFonts w:ascii="Arial"/>
                <w:sz w:val="21"/>
              </w:rPr>
            </w:pPr>
            <w:r/>
          </w:p>
          <w:p>
            <w:pPr>
              <w:pStyle w:val="TableText"/>
              <w:ind w:left="341"/>
              <w:spacing w:before="65" w:line="228" w:lineRule="auto"/>
              <w:rPr>
                <w:sz w:val="20"/>
                <w:szCs w:val="20"/>
              </w:rPr>
            </w:pPr>
            <w:r>
              <w:rPr>
                <w:sz w:val="20"/>
                <w:szCs w:val="20"/>
                <w:spacing w:val="6"/>
              </w:rPr>
              <w:t>预测塔型</w:t>
            </w:r>
          </w:p>
        </w:tc>
        <w:tc>
          <w:tcPr>
            <w:tcW w:w="4049" w:type="dxa"/>
            <w:vAlign w:val="top"/>
            <w:gridSpan w:val="2"/>
          </w:tcPr>
          <w:p>
            <w:pPr>
              <w:spacing w:line="246"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pStyle w:val="TableText"/>
              <w:ind w:left="1975"/>
              <w:spacing w:before="65" w:line="233" w:lineRule="auto"/>
              <w:rPr>
                <w:sz w:val="20"/>
                <w:szCs w:val="20"/>
              </w:rPr>
            </w:pPr>
            <w:r>
              <w:rPr>
                <w:sz w:val="20"/>
                <w:szCs w:val="20"/>
              </w:rPr>
              <w:t>/</w:t>
            </w:r>
          </w:p>
        </w:tc>
        <w:tc>
          <w:tcPr>
            <w:tcW w:w="3502" w:type="dxa"/>
            <w:vAlign w:val="top"/>
          </w:tcPr>
          <w:p>
            <w:pPr>
              <w:spacing w:line="262" w:lineRule="auto"/>
              <w:rPr>
                <w:rFonts w:ascii="Arial"/>
                <w:sz w:val="21"/>
              </w:rPr>
            </w:pPr>
            <w:r/>
          </w:p>
          <w:p>
            <w:pPr>
              <w:spacing w:line="262" w:lineRule="auto"/>
              <w:rPr>
                <w:rFonts w:ascii="Arial"/>
                <w:sz w:val="21"/>
              </w:rPr>
            </w:pPr>
            <w:r/>
          </w:p>
          <w:p>
            <w:pPr>
              <w:spacing w:line="263" w:lineRule="auto"/>
              <w:rPr>
                <w:rFonts w:ascii="Arial"/>
                <w:sz w:val="21"/>
              </w:rPr>
            </w:pPr>
            <w:r/>
          </w:p>
          <w:p>
            <w:pPr>
              <w:spacing w:line="263" w:lineRule="auto"/>
              <w:rPr>
                <w:rFonts w:ascii="Arial"/>
                <w:sz w:val="21"/>
              </w:rPr>
            </w:pPr>
            <w:r/>
          </w:p>
          <w:p>
            <w:pPr>
              <w:spacing w:line="263" w:lineRule="auto"/>
              <w:rPr>
                <w:rFonts w:ascii="Arial"/>
                <w:sz w:val="21"/>
              </w:rPr>
            </w:pPr>
            <w:r/>
          </w:p>
          <w:p>
            <w:pPr>
              <w:spacing w:line="263" w:lineRule="auto"/>
              <w:rPr>
                <w:rFonts w:ascii="Arial"/>
                <w:sz w:val="21"/>
              </w:rPr>
            </w:pPr>
            <w:r/>
          </w:p>
          <w:p>
            <w:pPr>
              <w:spacing w:line="263" w:lineRule="auto"/>
              <w:rPr>
                <w:rFonts w:ascii="Arial"/>
                <w:sz w:val="21"/>
              </w:rPr>
            </w:pPr>
            <w:r/>
          </w:p>
          <w:p>
            <w:pPr>
              <w:pStyle w:val="TableText"/>
              <w:ind w:left="1704"/>
              <w:spacing w:before="65" w:line="233" w:lineRule="auto"/>
              <w:rPr>
                <w:sz w:val="20"/>
                <w:szCs w:val="20"/>
              </w:rPr>
            </w:pPr>
            <w:r>
              <w:rPr>
                <w:sz w:val="20"/>
                <w:szCs w:val="20"/>
              </w:rPr>
              <w:t>/</w:t>
            </w:r>
          </w:p>
        </w:tc>
      </w:tr>
    </w:tbl>
    <w:p>
      <w:pPr>
        <w:ind w:left="127"/>
        <w:spacing w:before="156" w:line="220" w:lineRule="auto"/>
        <w:rPr>
          <w:rFonts w:ascii="SimSun" w:hAnsi="SimSun" w:eastAsia="SimSun" w:cs="SimSun"/>
          <w:sz w:val="24"/>
          <w:szCs w:val="24"/>
        </w:rPr>
      </w:pPr>
      <w:r>
        <w:rPr>
          <w:rFonts w:ascii="SimSun" w:hAnsi="SimSun" w:eastAsia="SimSun" w:cs="SimSun"/>
          <w:sz w:val="24"/>
          <w:szCs w:val="24"/>
          <w14:textOutline w14:w="4358" w14:cap="sq" w14:cmpd="sng">
            <w14:solidFill>
              <w14:srgbClr w14:val="000000"/>
            </w14:solidFill>
            <w14:prstDash w14:val="solid"/>
            <w14:bevel/>
          </w14:textOutline>
          <w:spacing w:val="-1"/>
        </w:rPr>
        <w:t>3.3预测点设置</w:t>
      </w:r>
    </w:p>
    <w:p>
      <w:pPr>
        <w:ind w:left="125" w:right="109" w:firstLine="477"/>
        <w:spacing w:before="180" w:line="359" w:lineRule="auto"/>
        <w:jc w:val="both"/>
        <w:rPr>
          <w:rFonts w:ascii="SimSun" w:hAnsi="SimSun" w:eastAsia="SimSun" w:cs="SimSun"/>
          <w:sz w:val="24"/>
          <w:szCs w:val="24"/>
        </w:rPr>
      </w:pPr>
      <w:r>
        <w:rPr>
          <w:rFonts w:ascii="SimSun" w:hAnsi="SimSun" w:eastAsia="SimSun" w:cs="SimSun"/>
          <w:sz w:val="24"/>
          <w:szCs w:val="24"/>
        </w:rPr>
        <w:t>根据《110kV～750kV架空输电线路</w:t>
      </w:r>
      <w:r>
        <w:rPr>
          <w:rFonts w:ascii="SimSun" w:hAnsi="SimSun" w:eastAsia="SimSun" w:cs="SimSun"/>
          <w:sz w:val="24"/>
          <w:szCs w:val="24"/>
          <w:spacing w:val="-1"/>
        </w:rPr>
        <w:t>设计规范》（GB</w:t>
      </w:r>
      <w:r>
        <w:rPr>
          <w:rFonts w:ascii="SimSun" w:hAnsi="SimSun" w:eastAsia="SimSun" w:cs="SimSun"/>
          <w:sz w:val="24"/>
          <w:szCs w:val="24"/>
          <w:spacing w:val="-24"/>
        </w:rPr>
        <w:t xml:space="preserve"> </w:t>
      </w:r>
      <w:r>
        <w:rPr>
          <w:rFonts w:ascii="SimSun" w:hAnsi="SimSun" w:eastAsia="SimSun" w:cs="SimSun"/>
          <w:sz w:val="24"/>
          <w:szCs w:val="24"/>
          <w:spacing w:val="-1"/>
        </w:rPr>
        <w:t>50545—2010）的要求，在最</w:t>
      </w:r>
      <w:r>
        <w:rPr>
          <w:rFonts w:ascii="SimSun" w:hAnsi="SimSun" w:eastAsia="SimSun" w:cs="SimSun"/>
          <w:sz w:val="24"/>
          <w:szCs w:val="24"/>
        </w:rPr>
        <w:t xml:space="preserve"> </w:t>
      </w:r>
      <w:r>
        <w:rPr>
          <w:rFonts w:ascii="SimSun" w:hAnsi="SimSun" w:eastAsia="SimSun" w:cs="SimSun"/>
          <w:sz w:val="24"/>
          <w:szCs w:val="24"/>
          <w:spacing w:val="-1"/>
        </w:rPr>
        <w:t>大计算弧垂情况下，线路经过非居民区导线对地面的最</w:t>
      </w:r>
      <w:r>
        <w:rPr>
          <w:rFonts w:ascii="SimSun" w:hAnsi="SimSun" w:eastAsia="SimSun" w:cs="SimSun"/>
          <w:sz w:val="24"/>
          <w:szCs w:val="24"/>
          <w:spacing w:val="-2"/>
        </w:rPr>
        <w:t>小高度为6m，线路经过居民区</w:t>
      </w:r>
    </w:p>
    <w:p>
      <w:pPr>
        <w:ind w:left="128"/>
        <w:spacing w:before="1" w:line="219" w:lineRule="auto"/>
        <w:rPr>
          <w:rFonts w:ascii="SimSun" w:hAnsi="SimSun" w:eastAsia="SimSun" w:cs="SimSun"/>
          <w:sz w:val="24"/>
          <w:szCs w:val="24"/>
        </w:rPr>
      </w:pPr>
      <w:r>
        <w:rPr>
          <w:rFonts w:ascii="SimSun" w:hAnsi="SimSun" w:eastAsia="SimSun" w:cs="SimSun"/>
          <w:sz w:val="24"/>
          <w:szCs w:val="24"/>
          <w:spacing w:val="-2"/>
        </w:rPr>
        <w:t>导线对地面的最小高度为7m。</w:t>
      </w:r>
    </w:p>
    <w:p>
      <w:pPr>
        <w:ind w:left="603"/>
        <w:spacing w:before="182" w:line="466" w:lineRule="exact"/>
        <w:rPr>
          <w:rFonts w:ascii="SimSun" w:hAnsi="SimSun" w:eastAsia="SimSun" w:cs="SimSun"/>
          <w:sz w:val="24"/>
          <w:szCs w:val="24"/>
        </w:rPr>
      </w:pPr>
      <w:r>
        <w:rPr>
          <w:rFonts w:ascii="SimSun" w:hAnsi="SimSun" w:eastAsia="SimSun" w:cs="SimSun"/>
          <w:sz w:val="24"/>
          <w:szCs w:val="24"/>
          <w:spacing w:val="-1"/>
          <w:position w:val="17"/>
        </w:rPr>
        <w:t>本次评价选取导线对地高度6m、7m进行电磁环境影</w:t>
      </w:r>
      <w:r>
        <w:rPr>
          <w:rFonts w:ascii="SimSun" w:hAnsi="SimSun" w:eastAsia="SimSun" w:cs="SimSun"/>
          <w:sz w:val="24"/>
          <w:szCs w:val="24"/>
          <w:spacing w:val="-2"/>
          <w:position w:val="17"/>
        </w:rPr>
        <w:t>响预测计算，单回塔段线路跨</w:t>
      </w:r>
    </w:p>
    <w:p>
      <w:pPr>
        <w:ind w:left="121"/>
        <w:spacing w:line="219" w:lineRule="auto"/>
        <w:rPr>
          <w:rFonts w:ascii="SimSun" w:hAnsi="SimSun" w:eastAsia="SimSun" w:cs="SimSun"/>
          <w:sz w:val="24"/>
          <w:szCs w:val="24"/>
        </w:rPr>
      </w:pPr>
      <w:r>
        <w:rPr>
          <w:rFonts w:ascii="SimSun" w:hAnsi="SimSun" w:eastAsia="SimSun" w:cs="SimSun"/>
          <w:sz w:val="24"/>
          <w:szCs w:val="24"/>
          <w:spacing w:val="-1"/>
        </w:rPr>
        <w:t>越建筑物时导线对地高度为9m预测计算。以输电线路走廊中心</w:t>
      </w:r>
      <w:r>
        <w:rPr>
          <w:rFonts w:ascii="SimSun" w:hAnsi="SimSun" w:eastAsia="SimSun" w:cs="SimSun"/>
          <w:sz w:val="24"/>
          <w:szCs w:val="24"/>
          <w:spacing w:val="-2"/>
        </w:rPr>
        <w:t>对应导线弧垂最大处的</w:t>
      </w:r>
    </w:p>
    <w:p>
      <w:pPr>
        <w:spacing w:line="219" w:lineRule="auto"/>
        <w:sectPr>
          <w:headerReference w:type="default" r:id="rId239"/>
          <w:footerReference w:type="default" r:id="rId240"/>
          <w:pgSz w:w="11905" w:h="16839"/>
          <w:pgMar w:top="1191" w:right="1423" w:bottom="1438" w:left="1418" w:header="886" w:footer="1086" w:gutter="0"/>
        </w:sectPr>
        <w:rPr>
          <w:rFonts w:ascii="SimSun" w:hAnsi="SimSun" w:eastAsia="SimSun" w:cs="SimSun"/>
          <w:sz w:val="24"/>
          <w:szCs w:val="24"/>
        </w:rPr>
      </w:pPr>
    </w:p>
    <w:p>
      <w:pPr>
        <w:pStyle w:val="BodyText"/>
        <w:spacing w:line="463" w:lineRule="auto"/>
        <w:rPr/>
      </w:pPr>
      <w:r/>
    </w:p>
    <w:p>
      <w:pPr>
        <w:ind w:left="120"/>
        <w:spacing w:before="78" w:line="466" w:lineRule="exact"/>
        <w:rPr>
          <w:rFonts w:ascii="SimSun" w:hAnsi="SimSun" w:eastAsia="SimSun" w:cs="SimSun"/>
          <w:sz w:val="24"/>
          <w:szCs w:val="24"/>
        </w:rPr>
      </w:pPr>
      <w:r>
        <w:rPr>
          <w:rFonts w:ascii="SimSun" w:hAnsi="SimSun" w:eastAsia="SimSun" w:cs="SimSun"/>
          <w:sz w:val="24"/>
          <w:szCs w:val="24"/>
          <w:position w:val="17"/>
        </w:rPr>
        <w:t>地面投影为预测点，沿垂直于线路方向进行，计算至杆塔中心</w:t>
      </w:r>
      <w:r>
        <w:rPr>
          <w:rFonts w:ascii="SimSun" w:hAnsi="SimSun" w:eastAsia="SimSun" w:cs="SimSun"/>
          <w:sz w:val="24"/>
          <w:szCs w:val="24"/>
          <w:spacing w:val="-1"/>
          <w:position w:val="17"/>
        </w:rPr>
        <w:t>地面投影50m处，预测</w:t>
      </w:r>
    </w:p>
    <w:p>
      <w:pPr>
        <w:ind w:left="132"/>
        <w:spacing w:line="219" w:lineRule="auto"/>
        <w:rPr>
          <w:rFonts w:ascii="SimSun" w:hAnsi="SimSun" w:eastAsia="SimSun" w:cs="SimSun"/>
          <w:sz w:val="24"/>
          <w:szCs w:val="24"/>
        </w:rPr>
      </w:pPr>
      <w:r>
        <w:rPr>
          <w:rFonts w:ascii="SimSun" w:hAnsi="SimSun" w:eastAsia="SimSun" w:cs="SimSun"/>
          <w:sz w:val="24"/>
          <w:szCs w:val="24"/>
          <w:spacing w:val="-2"/>
        </w:rPr>
        <w:t>点离地面高度1.5m。</w:t>
      </w:r>
    </w:p>
    <w:p>
      <w:pPr>
        <w:ind w:left="125"/>
        <w:spacing w:before="182" w:line="220" w:lineRule="auto"/>
        <w:rPr>
          <w:rFonts w:ascii="SimSun" w:hAnsi="SimSun" w:eastAsia="SimSun" w:cs="SimSun"/>
          <w:sz w:val="24"/>
          <w:szCs w:val="24"/>
        </w:rPr>
      </w:pPr>
      <w:r>
        <w:rPr>
          <w:rFonts w:ascii="SimSun" w:hAnsi="SimSun" w:eastAsia="SimSun" w:cs="SimSun"/>
          <w:sz w:val="24"/>
          <w:szCs w:val="24"/>
          <w14:textOutline w14:w="4358" w14:cap="sq" w14:cmpd="sng">
            <w14:solidFill>
              <w14:srgbClr w14:val="000000"/>
            </w14:solidFill>
            <w14:prstDash w14:val="solid"/>
            <w14:bevel/>
          </w14:textOutline>
          <w:spacing w:val="-2"/>
        </w:rPr>
        <w:t>3.4预测结果</w:t>
      </w:r>
    </w:p>
    <w:p>
      <w:pPr>
        <w:ind w:left="125"/>
        <w:spacing w:before="179" w:line="219" w:lineRule="auto"/>
        <w:rPr>
          <w:rFonts w:ascii="SimSun" w:hAnsi="SimSun" w:eastAsia="SimSun" w:cs="SimSun"/>
          <w:sz w:val="24"/>
          <w:szCs w:val="24"/>
        </w:rPr>
      </w:pPr>
      <w:r>
        <w:rPr>
          <w:rFonts w:ascii="SimSun" w:hAnsi="SimSun" w:eastAsia="SimSun" w:cs="SimSun"/>
          <w:sz w:val="24"/>
          <w:szCs w:val="24"/>
          <w14:textOutline w14:w="4358" w14:cap="sq" w14:cmpd="sng">
            <w14:solidFill>
              <w14:srgbClr w14:val="000000"/>
            </w14:solidFill>
            <w14:prstDash w14:val="solid"/>
            <w14:bevel/>
          </w14:textOutline>
        </w:rPr>
        <w:t>3.4.1单回路架空线路预测结果</w:t>
      </w:r>
    </w:p>
    <w:p>
      <w:pPr>
        <w:ind w:left="602"/>
        <w:spacing w:before="183" w:line="468" w:lineRule="exact"/>
        <w:rPr>
          <w:rFonts w:ascii="SimSun" w:hAnsi="SimSun" w:eastAsia="SimSun" w:cs="SimSun"/>
          <w:sz w:val="24"/>
          <w:szCs w:val="24"/>
        </w:rPr>
      </w:pPr>
      <w:r>
        <w:rPr>
          <w:rFonts w:ascii="SimSun" w:hAnsi="SimSun" w:eastAsia="SimSun" w:cs="SimSun"/>
          <w:sz w:val="24"/>
          <w:szCs w:val="24"/>
          <w:position w:val="17"/>
        </w:rPr>
        <w:t>单回架空线路塔型为110-DF11D-ZMC3的工频电磁场预</w:t>
      </w:r>
      <w:r>
        <w:rPr>
          <w:rFonts w:ascii="SimSun" w:hAnsi="SimSun" w:eastAsia="SimSun" w:cs="SimSun"/>
          <w:sz w:val="24"/>
          <w:szCs w:val="24"/>
          <w:spacing w:val="-1"/>
          <w:position w:val="17"/>
        </w:rPr>
        <w:t>测结果见表A-7，工频电磁</w:t>
      </w:r>
    </w:p>
    <w:p>
      <w:pPr>
        <w:ind w:left="119"/>
        <w:spacing w:before="1" w:line="218" w:lineRule="auto"/>
        <w:rPr>
          <w:rFonts w:ascii="SimSun" w:hAnsi="SimSun" w:eastAsia="SimSun" w:cs="SimSun"/>
          <w:sz w:val="24"/>
          <w:szCs w:val="24"/>
        </w:rPr>
      </w:pPr>
      <w:r>
        <w:rPr>
          <w:rFonts w:ascii="SimSun" w:hAnsi="SimSun" w:eastAsia="SimSun" w:cs="SimSun"/>
          <w:sz w:val="24"/>
          <w:szCs w:val="24"/>
        </w:rPr>
        <w:t>场衰减趋势结果见图A-3、A-4，单回路工频电场强度分布断面</w:t>
      </w:r>
      <w:r>
        <w:rPr>
          <w:rFonts w:ascii="SimSun" w:hAnsi="SimSun" w:eastAsia="SimSun" w:cs="SimSun"/>
          <w:sz w:val="24"/>
          <w:szCs w:val="24"/>
          <w:spacing w:val="-1"/>
        </w:rPr>
        <w:t>等值线图见图A-5。</w:t>
      </w:r>
    </w:p>
    <w:p>
      <w:pPr>
        <w:ind w:left="732"/>
        <w:spacing w:before="182" w:line="216" w:lineRule="auto"/>
        <w:rPr>
          <w:rFonts w:ascii="SimHei" w:hAnsi="SimHei" w:eastAsia="SimHei" w:cs="SimHei"/>
          <w:sz w:val="24"/>
          <w:szCs w:val="24"/>
        </w:rPr>
      </w:pPr>
      <w:r>
        <w:rPr>
          <w:rFonts w:ascii="SimHei" w:hAnsi="SimHei" w:eastAsia="SimHei" w:cs="SimHei"/>
          <w:sz w:val="24"/>
          <w:szCs w:val="24"/>
          <w:spacing w:val="-1"/>
        </w:rPr>
        <w:t>表</w:t>
      </w:r>
      <w:r>
        <w:rPr>
          <w:rFonts w:ascii="SimHei" w:hAnsi="SimHei" w:eastAsia="SimHei" w:cs="SimHei"/>
          <w:sz w:val="24"/>
          <w:szCs w:val="24"/>
          <w:spacing w:val="-57"/>
        </w:rPr>
        <w:t xml:space="preserve"> </w:t>
      </w:r>
      <w:r>
        <w:rPr>
          <w:rFonts w:ascii="SimHei" w:hAnsi="SimHei" w:eastAsia="SimHei" w:cs="SimHei"/>
          <w:sz w:val="24"/>
          <w:szCs w:val="24"/>
          <w:spacing w:val="-1"/>
        </w:rPr>
        <w:t>A-7</w:t>
      </w:r>
      <w:r>
        <w:rPr>
          <w:rFonts w:ascii="SimHei" w:hAnsi="SimHei" w:eastAsia="SimHei" w:cs="SimHei"/>
          <w:sz w:val="24"/>
          <w:szCs w:val="24"/>
          <w:spacing w:val="-1"/>
        </w:rPr>
        <w:t xml:space="preserve"> </w:t>
      </w:r>
      <w:r>
        <w:rPr>
          <w:rFonts w:ascii="SimHei" w:hAnsi="SimHei" w:eastAsia="SimHei" w:cs="SimHei"/>
          <w:sz w:val="24"/>
          <w:szCs w:val="24"/>
          <w:spacing w:val="-1"/>
        </w:rPr>
        <w:t>单回路架空线路</w:t>
      </w:r>
      <w:r>
        <w:rPr>
          <w:rFonts w:ascii="SimHei" w:hAnsi="SimHei" w:eastAsia="SimHei" w:cs="SimHei"/>
          <w:sz w:val="24"/>
          <w:szCs w:val="24"/>
          <w:spacing w:val="-36"/>
        </w:rPr>
        <w:t xml:space="preserve"> </w:t>
      </w:r>
      <w:r>
        <w:rPr>
          <w:rFonts w:ascii="SimHei" w:hAnsi="SimHei" w:eastAsia="SimHei" w:cs="SimHei"/>
          <w:sz w:val="24"/>
          <w:szCs w:val="24"/>
          <w:spacing w:val="-1"/>
        </w:rPr>
        <w:t>110-DF11D-ZMC3</w:t>
      </w:r>
      <w:r>
        <w:rPr>
          <w:rFonts w:ascii="SimHei" w:hAnsi="SimHei" w:eastAsia="SimHei" w:cs="SimHei"/>
          <w:sz w:val="24"/>
          <w:szCs w:val="24"/>
          <w:spacing w:val="-48"/>
        </w:rPr>
        <w:t xml:space="preserve"> </w:t>
      </w:r>
      <w:r>
        <w:rPr>
          <w:rFonts w:ascii="SimHei" w:hAnsi="SimHei" w:eastAsia="SimHei" w:cs="SimHei"/>
          <w:sz w:val="24"/>
          <w:szCs w:val="24"/>
          <w:spacing w:val="-1"/>
        </w:rPr>
        <w:t>塔</w:t>
      </w:r>
      <w:r>
        <w:rPr>
          <w:rFonts w:ascii="SimHei" w:hAnsi="SimHei" w:eastAsia="SimHei" w:cs="SimHei"/>
          <w:sz w:val="24"/>
          <w:szCs w:val="24"/>
          <w:spacing w:val="-2"/>
        </w:rPr>
        <w:t>型工频电磁场预测结果一览表</w:t>
      </w:r>
    </w:p>
    <w:p>
      <w:pPr>
        <w:spacing w:line="150" w:lineRule="exact"/>
        <w:rPr/>
      </w:pPr>
      <w:r/>
    </w:p>
    <w:tbl>
      <w:tblPr>
        <w:tblStyle w:val="TableNormal"/>
        <w:tblW w:w="9058"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191"/>
        <w:gridCol w:w="1302"/>
        <w:gridCol w:w="1414"/>
        <w:gridCol w:w="1155"/>
        <w:gridCol w:w="1566"/>
        <w:gridCol w:w="1145"/>
        <w:gridCol w:w="1285"/>
      </w:tblGrid>
      <w:tr>
        <w:trPr>
          <w:trHeight w:val="293" w:hRule="atLeast"/>
        </w:trPr>
        <w:tc>
          <w:tcPr>
            <w:tcW w:w="1191" w:type="dxa"/>
            <w:vAlign w:val="top"/>
            <w:vMerge w:val="restart"/>
            <w:tcBorders>
              <w:bottom w:val="nil"/>
            </w:tcBorders>
          </w:tcPr>
          <w:p>
            <w:pPr>
              <w:pStyle w:val="TableText"/>
              <w:ind w:left="180"/>
              <w:spacing w:before="45" w:line="228" w:lineRule="auto"/>
              <w:rPr>
                <w:sz w:val="20"/>
                <w:szCs w:val="20"/>
              </w:rPr>
            </w:pPr>
            <w:r>
              <w:rPr>
                <w:sz w:val="20"/>
                <w:szCs w:val="20"/>
                <w:spacing w:val="7"/>
              </w:rPr>
              <w:t>距线路走</w:t>
            </w:r>
          </w:p>
          <w:p>
            <w:pPr>
              <w:pStyle w:val="TableText"/>
              <w:ind w:left="127" w:right="140" w:firstLine="160"/>
              <w:spacing w:before="26" w:line="239" w:lineRule="auto"/>
              <w:rPr>
                <w:sz w:val="20"/>
                <w:szCs w:val="20"/>
              </w:rPr>
            </w:pPr>
            <w:r>
              <w:rPr>
                <w:sz w:val="20"/>
                <w:szCs w:val="20"/>
                <w:spacing w:val="5"/>
              </w:rPr>
              <w:t>廊中心</w:t>
            </w:r>
            <w:r>
              <w:rPr>
                <w:sz w:val="20"/>
                <w:szCs w:val="20"/>
              </w:rPr>
              <w:t xml:space="preserve">  </w:t>
            </w:r>
            <w:r>
              <w:rPr>
                <w:sz w:val="20"/>
                <w:szCs w:val="20"/>
                <w:spacing w:val="3"/>
              </w:rPr>
              <w:t>距离（m）</w:t>
            </w:r>
          </w:p>
        </w:tc>
        <w:tc>
          <w:tcPr>
            <w:tcW w:w="2716" w:type="dxa"/>
            <w:vAlign w:val="top"/>
            <w:gridSpan w:val="2"/>
          </w:tcPr>
          <w:p>
            <w:pPr>
              <w:pStyle w:val="TableText"/>
              <w:ind w:left="606"/>
              <w:spacing w:before="41" w:line="223" w:lineRule="auto"/>
              <w:rPr>
                <w:sz w:val="20"/>
                <w:szCs w:val="20"/>
              </w:rPr>
            </w:pPr>
            <w:r>
              <w:rPr>
                <w:sz w:val="20"/>
                <w:szCs w:val="20"/>
                <w:spacing w:val="5"/>
              </w:rPr>
              <w:t>导线对地高度</w:t>
            </w:r>
            <w:r>
              <w:rPr>
                <w:sz w:val="20"/>
                <w:szCs w:val="20"/>
                <w:spacing w:val="-32"/>
              </w:rPr>
              <w:t xml:space="preserve"> </w:t>
            </w:r>
            <w:r>
              <w:rPr>
                <w:sz w:val="20"/>
                <w:szCs w:val="20"/>
                <w:spacing w:val="5"/>
              </w:rPr>
              <w:t>6m</w:t>
            </w:r>
          </w:p>
        </w:tc>
        <w:tc>
          <w:tcPr>
            <w:tcW w:w="2721" w:type="dxa"/>
            <w:vAlign w:val="top"/>
            <w:gridSpan w:val="2"/>
          </w:tcPr>
          <w:p>
            <w:pPr>
              <w:pStyle w:val="TableText"/>
              <w:ind w:left="611"/>
              <w:spacing w:before="41" w:line="223" w:lineRule="auto"/>
              <w:rPr>
                <w:sz w:val="20"/>
                <w:szCs w:val="20"/>
              </w:rPr>
            </w:pPr>
            <w:r>
              <w:rPr>
                <w:sz w:val="20"/>
                <w:szCs w:val="20"/>
                <w:spacing w:val="5"/>
              </w:rPr>
              <w:t>导线对地高度</w:t>
            </w:r>
            <w:r>
              <w:rPr>
                <w:sz w:val="20"/>
                <w:szCs w:val="20"/>
                <w:spacing w:val="-35"/>
              </w:rPr>
              <w:t xml:space="preserve"> </w:t>
            </w:r>
            <w:r>
              <w:rPr>
                <w:sz w:val="20"/>
                <w:szCs w:val="20"/>
                <w:spacing w:val="5"/>
              </w:rPr>
              <w:t>7m</w:t>
            </w:r>
          </w:p>
        </w:tc>
        <w:tc>
          <w:tcPr>
            <w:tcW w:w="2430" w:type="dxa"/>
            <w:vAlign w:val="top"/>
            <w:gridSpan w:val="2"/>
          </w:tcPr>
          <w:p>
            <w:pPr>
              <w:pStyle w:val="TableText"/>
              <w:ind w:left="463"/>
              <w:spacing w:before="41" w:line="223" w:lineRule="auto"/>
              <w:rPr>
                <w:sz w:val="20"/>
                <w:szCs w:val="20"/>
              </w:rPr>
            </w:pPr>
            <w:r>
              <w:rPr>
                <w:sz w:val="20"/>
                <w:szCs w:val="20"/>
                <w:spacing w:val="5"/>
              </w:rPr>
              <w:t>导线对地高度</w:t>
            </w:r>
            <w:r>
              <w:rPr>
                <w:sz w:val="20"/>
                <w:szCs w:val="20"/>
                <w:spacing w:val="-32"/>
              </w:rPr>
              <w:t xml:space="preserve"> </w:t>
            </w:r>
            <w:r>
              <w:rPr>
                <w:sz w:val="20"/>
                <w:szCs w:val="20"/>
                <w:spacing w:val="5"/>
              </w:rPr>
              <w:t>9m</w:t>
            </w:r>
          </w:p>
        </w:tc>
      </w:tr>
      <w:tr>
        <w:trPr>
          <w:trHeight w:val="549" w:hRule="atLeast"/>
        </w:trPr>
        <w:tc>
          <w:tcPr>
            <w:tcW w:w="1191" w:type="dxa"/>
            <w:vAlign w:val="top"/>
            <w:vMerge w:val="continue"/>
            <w:tcBorders>
              <w:top w:val="nil"/>
            </w:tcBorders>
          </w:tcPr>
          <w:p>
            <w:pPr>
              <w:rPr>
                <w:rFonts w:ascii="Arial"/>
                <w:sz w:val="21"/>
              </w:rPr>
            </w:pPr>
            <w:r/>
          </w:p>
        </w:tc>
        <w:tc>
          <w:tcPr>
            <w:tcW w:w="1302" w:type="dxa"/>
            <w:vAlign w:val="top"/>
          </w:tcPr>
          <w:p>
            <w:pPr>
              <w:pStyle w:val="TableText"/>
              <w:ind w:left="181" w:right="196" w:firstLine="78"/>
              <w:spacing w:before="32" w:line="228" w:lineRule="auto"/>
              <w:rPr>
                <w:sz w:val="20"/>
                <w:szCs w:val="20"/>
              </w:rPr>
            </w:pPr>
            <w:r>
              <w:rPr>
                <w:sz w:val="20"/>
                <w:szCs w:val="20"/>
                <w:spacing w:val="1"/>
              </w:rPr>
              <w:t>电场强度</w:t>
            </w:r>
            <w:r>
              <w:rPr>
                <w:sz w:val="20"/>
                <w:szCs w:val="20"/>
              </w:rPr>
              <w:t xml:space="preserve"> </w:t>
            </w:r>
            <w:r>
              <w:rPr>
                <w:sz w:val="21"/>
                <w:szCs w:val="21"/>
                <w:i/>
                <w:iCs/>
                <w:spacing w:val="2"/>
              </w:rPr>
              <w:t>E</w:t>
            </w:r>
            <w:r>
              <w:rPr>
                <w:sz w:val="20"/>
                <w:szCs w:val="20"/>
                <w:spacing w:val="2"/>
              </w:rPr>
              <w:t>（</w:t>
            </w:r>
            <w:r>
              <w:rPr>
                <w:sz w:val="20"/>
                <w:szCs w:val="20"/>
              </w:rPr>
              <w:t>kV</w:t>
            </w:r>
            <w:r>
              <w:rPr>
                <w:sz w:val="20"/>
                <w:szCs w:val="20"/>
                <w:spacing w:val="2"/>
              </w:rPr>
              <w:t>/m）</w:t>
            </w:r>
          </w:p>
        </w:tc>
        <w:tc>
          <w:tcPr>
            <w:tcW w:w="1414" w:type="dxa"/>
            <w:vAlign w:val="top"/>
          </w:tcPr>
          <w:p>
            <w:pPr>
              <w:pStyle w:val="TableText"/>
              <w:ind w:left="287" w:right="181" w:hanging="101"/>
              <w:spacing w:before="32" w:line="228" w:lineRule="auto"/>
              <w:rPr>
                <w:sz w:val="20"/>
                <w:szCs w:val="20"/>
              </w:rPr>
            </w:pPr>
            <w:r>
              <w:rPr>
                <w:sz w:val="20"/>
                <w:szCs w:val="20"/>
                <w:spacing w:val="8"/>
              </w:rPr>
              <w:t>磁感应强度</w:t>
            </w:r>
            <w:r>
              <w:rPr>
                <w:sz w:val="20"/>
                <w:szCs w:val="20"/>
              </w:rPr>
              <w:t xml:space="preserve"> </w:t>
            </w:r>
            <w:r>
              <w:rPr>
                <w:sz w:val="21"/>
                <w:szCs w:val="21"/>
                <w:i/>
                <w:iCs/>
                <w:spacing w:val="6"/>
              </w:rPr>
              <w:t>B</w:t>
            </w:r>
            <w:r>
              <w:rPr>
                <w:sz w:val="20"/>
                <w:szCs w:val="20"/>
                <w:spacing w:val="6"/>
              </w:rPr>
              <w:t>(</w:t>
            </w:r>
            <w:r>
              <w:rPr>
                <w:sz w:val="20"/>
                <w:szCs w:val="20"/>
                <w:spacing w:val="-11"/>
              </w:rPr>
              <w:t xml:space="preserve"> </w:t>
            </w:r>
            <w:r>
              <w:rPr>
                <w:sz w:val="20"/>
                <w:szCs w:val="20"/>
                <w:spacing w:val="6"/>
              </w:rPr>
              <w:t>μT）</w:t>
            </w:r>
          </w:p>
        </w:tc>
        <w:tc>
          <w:tcPr>
            <w:tcW w:w="1155" w:type="dxa"/>
            <w:vAlign w:val="top"/>
          </w:tcPr>
          <w:p>
            <w:pPr>
              <w:pStyle w:val="TableText"/>
              <w:ind w:left="112" w:right="118" w:firstLine="76"/>
              <w:spacing w:before="32" w:line="228" w:lineRule="auto"/>
              <w:rPr>
                <w:sz w:val="20"/>
                <w:szCs w:val="20"/>
              </w:rPr>
            </w:pPr>
            <w:r>
              <w:rPr>
                <w:sz w:val="20"/>
                <w:szCs w:val="20"/>
                <w:spacing w:val="1"/>
              </w:rPr>
              <w:t>电场强度</w:t>
            </w:r>
            <w:r>
              <w:rPr>
                <w:sz w:val="20"/>
                <w:szCs w:val="20"/>
              </w:rPr>
              <w:t xml:space="preserve"> </w:t>
            </w:r>
            <w:r>
              <w:rPr>
                <w:sz w:val="21"/>
                <w:szCs w:val="21"/>
                <w:i/>
                <w:iCs/>
                <w:spacing w:val="2"/>
              </w:rPr>
              <w:t>E</w:t>
            </w:r>
            <w:r>
              <w:rPr>
                <w:sz w:val="20"/>
                <w:szCs w:val="20"/>
                <w:spacing w:val="2"/>
              </w:rPr>
              <w:t>（</w:t>
            </w:r>
            <w:r>
              <w:rPr>
                <w:sz w:val="20"/>
                <w:szCs w:val="20"/>
              </w:rPr>
              <w:t>kV</w:t>
            </w:r>
            <w:r>
              <w:rPr>
                <w:sz w:val="20"/>
                <w:szCs w:val="20"/>
                <w:spacing w:val="2"/>
              </w:rPr>
              <w:t>/m）</w:t>
            </w:r>
          </w:p>
        </w:tc>
        <w:tc>
          <w:tcPr>
            <w:tcW w:w="1566" w:type="dxa"/>
            <w:vAlign w:val="top"/>
          </w:tcPr>
          <w:p>
            <w:pPr>
              <w:pStyle w:val="TableText"/>
              <w:ind w:left="365" w:right="255" w:hanging="101"/>
              <w:spacing w:before="32" w:line="228" w:lineRule="auto"/>
              <w:rPr>
                <w:sz w:val="20"/>
                <w:szCs w:val="20"/>
              </w:rPr>
            </w:pPr>
            <w:r>
              <w:rPr>
                <w:sz w:val="20"/>
                <w:szCs w:val="20"/>
                <w:spacing w:val="8"/>
              </w:rPr>
              <w:t>磁感应强度</w:t>
            </w:r>
            <w:r>
              <w:rPr>
                <w:sz w:val="20"/>
                <w:szCs w:val="20"/>
              </w:rPr>
              <w:t xml:space="preserve"> </w:t>
            </w:r>
            <w:r>
              <w:rPr>
                <w:sz w:val="21"/>
                <w:szCs w:val="21"/>
                <w:i/>
                <w:iCs/>
                <w:spacing w:val="5"/>
              </w:rPr>
              <w:t>B</w:t>
            </w:r>
            <w:r>
              <w:rPr>
                <w:sz w:val="20"/>
                <w:szCs w:val="20"/>
                <w:spacing w:val="5"/>
              </w:rPr>
              <w:t>(</w:t>
            </w:r>
            <w:r>
              <w:rPr>
                <w:sz w:val="20"/>
                <w:szCs w:val="20"/>
                <w:spacing w:val="-8"/>
              </w:rPr>
              <w:t xml:space="preserve"> </w:t>
            </w:r>
            <w:r>
              <w:rPr>
                <w:sz w:val="20"/>
                <w:szCs w:val="20"/>
                <w:spacing w:val="5"/>
              </w:rPr>
              <w:t>μT）</w:t>
            </w:r>
          </w:p>
        </w:tc>
        <w:tc>
          <w:tcPr>
            <w:tcW w:w="1145" w:type="dxa"/>
            <w:vAlign w:val="top"/>
          </w:tcPr>
          <w:p>
            <w:pPr>
              <w:pStyle w:val="TableText"/>
              <w:ind w:left="113" w:right="105" w:firstLine="71"/>
              <w:spacing w:before="32" w:line="228" w:lineRule="auto"/>
              <w:rPr>
                <w:sz w:val="20"/>
                <w:szCs w:val="20"/>
              </w:rPr>
            </w:pPr>
            <w:r>
              <w:rPr>
                <w:sz w:val="20"/>
                <w:szCs w:val="20"/>
                <w:spacing w:val="1"/>
              </w:rPr>
              <w:t>电场强度</w:t>
            </w:r>
            <w:r>
              <w:rPr>
                <w:sz w:val="20"/>
                <w:szCs w:val="20"/>
              </w:rPr>
              <w:t xml:space="preserve"> </w:t>
            </w:r>
            <w:r>
              <w:rPr>
                <w:sz w:val="21"/>
                <w:szCs w:val="21"/>
                <w:i/>
                <w:iCs/>
                <w:spacing w:val="3"/>
              </w:rPr>
              <w:t>E</w:t>
            </w:r>
            <w:r>
              <w:rPr>
                <w:sz w:val="20"/>
                <w:szCs w:val="20"/>
                <w:spacing w:val="3"/>
              </w:rPr>
              <w:t>（</w:t>
            </w:r>
            <w:r>
              <w:rPr>
                <w:sz w:val="20"/>
                <w:szCs w:val="20"/>
              </w:rPr>
              <w:t>kV</w:t>
            </w:r>
            <w:r>
              <w:rPr>
                <w:sz w:val="20"/>
                <w:szCs w:val="20"/>
                <w:spacing w:val="3"/>
              </w:rPr>
              <w:t>/m）</w:t>
            </w:r>
          </w:p>
        </w:tc>
        <w:tc>
          <w:tcPr>
            <w:tcW w:w="1285" w:type="dxa"/>
            <w:vAlign w:val="top"/>
          </w:tcPr>
          <w:p>
            <w:pPr>
              <w:pStyle w:val="TableText"/>
              <w:ind w:left="222" w:right="117" w:hanging="101"/>
              <w:spacing w:before="32" w:line="228" w:lineRule="auto"/>
              <w:rPr>
                <w:sz w:val="20"/>
                <w:szCs w:val="20"/>
              </w:rPr>
            </w:pPr>
            <w:r>
              <w:rPr>
                <w:sz w:val="20"/>
                <w:szCs w:val="20"/>
                <w:spacing w:val="8"/>
              </w:rPr>
              <w:t>磁感应强度</w:t>
            </w:r>
            <w:r>
              <w:rPr>
                <w:sz w:val="20"/>
                <w:szCs w:val="20"/>
              </w:rPr>
              <w:t xml:space="preserve"> </w:t>
            </w:r>
            <w:r>
              <w:rPr>
                <w:sz w:val="21"/>
                <w:szCs w:val="21"/>
                <w:i/>
                <w:iCs/>
                <w:spacing w:val="6"/>
              </w:rPr>
              <w:t>B</w:t>
            </w:r>
            <w:r>
              <w:rPr>
                <w:sz w:val="20"/>
                <w:szCs w:val="20"/>
                <w:spacing w:val="6"/>
              </w:rPr>
              <w:t>(</w:t>
            </w:r>
            <w:r>
              <w:rPr>
                <w:sz w:val="20"/>
                <w:szCs w:val="20"/>
                <w:spacing w:val="-11"/>
              </w:rPr>
              <w:t xml:space="preserve"> </w:t>
            </w:r>
            <w:r>
              <w:rPr>
                <w:sz w:val="20"/>
                <w:szCs w:val="20"/>
                <w:spacing w:val="6"/>
              </w:rPr>
              <w:t>μT）</w:t>
            </w:r>
          </w:p>
        </w:tc>
      </w:tr>
      <w:tr>
        <w:trPr>
          <w:trHeight w:val="340" w:hRule="atLeast"/>
        </w:trPr>
        <w:tc>
          <w:tcPr>
            <w:tcW w:w="1191" w:type="dxa"/>
            <w:vAlign w:val="top"/>
          </w:tcPr>
          <w:p>
            <w:pPr>
              <w:pStyle w:val="TableText"/>
              <w:ind w:left="550"/>
              <w:spacing w:before="95" w:line="189" w:lineRule="auto"/>
              <w:rPr>
                <w:sz w:val="20"/>
                <w:szCs w:val="20"/>
              </w:rPr>
            </w:pPr>
            <w:r>
              <w:rPr>
                <w:sz w:val="20"/>
                <w:szCs w:val="20"/>
              </w:rPr>
              <w:t>0</w:t>
            </w:r>
          </w:p>
        </w:tc>
        <w:tc>
          <w:tcPr>
            <w:tcW w:w="1302" w:type="dxa"/>
            <w:vAlign w:val="top"/>
          </w:tcPr>
          <w:p>
            <w:pPr>
              <w:pStyle w:val="TableText"/>
              <w:ind w:left="407"/>
              <w:spacing w:before="63" w:line="190" w:lineRule="auto"/>
              <w:rPr>
                <w:sz w:val="20"/>
                <w:szCs w:val="20"/>
              </w:rPr>
            </w:pPr>
            <w:r>
              <w:rPr>
                <w:sz w:val="20"/>
                <w:szCs w:val="20"/>
              </w:rPr>
              <w:t>1.224</w:t>
            </w:r>
          </w:p>
        </w:tc>
        <w:tc>
          <w:tcPr>
            <w:tcW w:w="1414" w:type="dxa"/>
            <w:vAlign w:val="top"/>
          </w:tcPr>
          <w:p>
            <w:pPr>
              <w:pStyle w:val="TableText"/>
              <w:ind w:left="398"/>
              <w:spacing w:before="94" w:line="190" w:lineRule="auto"/>
              <w:rPr>
                <w:sz w:val="20"/>
                <w:szCs w:val="20"/>
              </w:rPr>
            </w:pPr>
            <w:r>
              <w:rPr>
                <w:sz w:val="20"/>
                <w:szCs w:val="20"/>
                <w14:textOutline w14:w="3795" w14:cap="sq" w14:cmpd="sng">
                  <w14:solidFill>
                    <w14:srgbClr w14:val="000000"/>
                  </w14:solidFill>
                  <w14:prstDash w14:val="solid"/>
                  <w14:bevel/>
                </w14:textOutline>
                <w:spacing w:val="4"/>
              </w:rPr>
              <w:t>26.137</w:t>
            </w:r>
          </w:p>
        </w:tc>
        <w:tc>
          <w:tcPr>
            <w:tcW w:w="1155" w:type="dxa"/>
            <w:vAlign w:val="top"/>
          </w:tcPr>
          <w:p>
            <w:pPr>
              <w:pStyle w:val="TableText"/>
              <w:ind w:left="336"/>
              <w:spacing w:before="63" w:line="190" w:lineRule="auto"/>
              <w:rPr>
                <w:sz w:val="20"/>
                <w:szCs w:val="20"/>
              </w:rPr>
            </w:pPr>
            <w:r>
              <w:rPr>
                <w:sz w:val="20"/>
                <w:szCs w:val="20"/>
              </w:rPr>
              <w:t>1.012</w:t>
            </w:r>
          </w:p>
        </w:tc>
        <w:tc>
          <w:tcPr>
            <w:tcW w:w="1566" w:type="dxa"/>
            <w:vAlign w:val="top"/>
          </w:tcPr>
          <w:p>
            <w:pPr>
              <w:pStyle w:val="TableText"/>
              <w:ind w:left="476"/>
              <w:spacing w:before="95" w:line="189" w:lineRule="auto"/>
              <w:rPr>
                <w:sz w:val="20"/>
                <w:szCs w:val="20"/>
              </w:rPr>
            </w:pPr>
            <w:r>
              <w:rPr>
                <w:sz w:val="20"/>
                <w:szCs w:val="20"/>
                <w14:textOutline w14:w="3795" w14:cap="sq" w14:cmpd="sng">
                  <w14:solidFill>
                    <w14:srgbClr w14:val="000000"/>
                  </w14:solidFill>
                  <w14:prstDash w14:val="solid"/>
                  <w14:bevel/>
                </w14:textOutline>
                <w:spacing w:val="4"/>
              </w:rPr>
              <w:t>20.558</w:t>
            </w:r>
          </w:p>
        </w:tc>
        <w:tc>
          <w:tcPr>
            <w:tcW w:w="1145" w:type="dxa"/>
            <w:vAlign w:val="top"/>
          </w:tcPr>
          <w:p>
            <w:pPr>
              <w:pStyle w:val="TableText"/>
              <w:ind w:left="320"/>
              <w:spacing w:before="64" w:line="189" w:lineRule="auto"/>
              <w:rPr>
                <w:sz w:val="20"/>
                <w:szCs w:val="20"/>
              </w:rPr>
            </w:pPr>
            <w:r>
              <w:rPr>
                <w:sz w:val="20"/>
                <w:szCs w:val="20"/>
                <w:spacing w:val="2"/>
              </w:rPr>
              <w:t>0.722</w:t>
            </w:r>
          </w:p>
        </w:tc>
        <w:tc>
          <w:tcPr>
            <w:tcW w:w="1285" w:type="dxa"/>
            <w:vAlign w:val="top"/>
          </w:tcPr>
          <w:p>
            <w:pPr>
              <w:pStyle w:val="TableText"/>
              <w:ind w:left="346"/>
              <w:spacing w:before="63" w:line="190" w:lineRule="auto"/>
              <w:rPr>
                <w:sz w:val="20"/>
                <w:szCs w:val="20"/>
              </w:rPr>
            </w:pPr>
            <w:r>
              <w:rPr>
                <w:sz w:val="20"/>
                <w:szCs w:val="20"/>
                <w14:textOutline w14:w="3795" w14:cap="sq" w14:cmpd="sng">
                  <w14:solidFill>
                    <w14:srgbClr w14:val="000000"/>
                  </w14:solidFill>
                  <w14:prstDash w14:val="solid"/>
                  <w14:bevel/>
                </w14:textOutline>
                <w:spacing w:val="1"/>
              </w:rPr>
              <w:t>13.325</w:t>
            </w:r>
          </w:p>
        </w:tc>
      </w:tr>
      <w:tr>
        <w:trPr>
          <w:trHeight w:val="329" w:hRule="atLeast"/>
        </w:trPr>
        <w:tc>
          <w:tcPr>
            <w:tcW w:w="1191" w:type="dxa"/>
            <w:vAlign w:val="top"/>
          </w:tcPr>
          <w:p>
            <w:pPr>
              <w:pStyle w:val="TableText"/>
              <w:ind w:left="564"/>
              <w:spacing w:before="91" w:line="189" w:lineRule="auto"/>
              <w:rPr>
                <w:sz w:val="20"/>
                <w:szCs w:val="20"/>
              </w:rPr>
            </w:pPr>
            <w:r>
              <w:rPr>
                <w:sz w:val="20"/>
                <w:szCs w:val="20"/>
              </w:rPr>
              <w:t>1</w:t>
            </w:r>
          </w:p>
        </w:tc>
        <w:tc>
          <w:tcPr>
            <w:tcW w:w="1302" w:type="dxa"/>
            <w:vAlign w:val="top"/>
          </w:tcPr>
          <w:p>
            <w:pPr>
              <w:pStyle w:val="TableText"/>
              <w:ind w:left="407"/>
              <w:spacing w:before="63" w:line="190" w:lineRule="auto"/>
              <w:rPr>
                <w:sz w:val="20"/>
                <w:szCs w:val="20"/>
              </w:rPr>
            </w:pPr>
            <w:r>
              <w:rPr>
                <w:sz w:val="20"/>
                <w:szCs w:val="20"/>
              </w:rPr>
              <w:t>1.401</w:t>
            </w:r>
          </w:p>
        </w:tc>
        <w:tc>
          <w:tcPr>
            <w:tcW w:w="1414" w:type="dxa"/>
            <w:vAlign w:val="top"/>
          </w:tcPr>
          <w:p>
            <w:pPr>
              <w:pStyle w:val="TableText"/>
              <w:ind w:left="400"/>
              <w:spacing w:before="91" w:line="189" w:lineRule="auto"/>
              <w:rPr>
                <w:sz w:val="20"/>
                <w:szCs w:val="20"/>
              </w:rPr>
            </w:pPr>
            <w:r>
              <w:rPr>
                <w:sz w:val="20"/>
                <w:szCs w:val="20"/>
                <w:spacing w:val="3"/>
              </w:rPr>
              <w:t>26.097</w:t>
            </w:r>
          </w:p>
        </w:tc>
        <w:tc>
          <w:tcPr>
            <w:tcW w:w="1155" w:type="dxa"/>
            <w:vAlign w:val="top"/>
          </w:tcPr>
          <w:p>
            <w:pPr>
              <w:pStyle w:val="TableText"/>
              <w:ind w:left="336"/>
              <w:spacing w:before="63" w:line="190" w:lineRule="auto"/>
              <w:rPr>
                <w:sz w:val="20"/>
                <w:szCs w:val="20"/>
              </w:rPr>
            </w:pPr>
            <w:r>
              <w:rPr>
                <w:sz w:val="20"/>
                <w:szCs w:val="20"/>
              </w:rPr>
              <w:t>1.124</w:t>
            </w:r>
          </w:p>
        </w:tc>
        <w:tc>
          <w:tcPr>
            <w:tcW w:w="1566" w:type="dxa"/>
            <w:vAlign w:val="top"/>
          </w:tcPr>
          <w:p>
            <w:pPr>
              <w:pStyle w:val="TableText"/>
              <w:ind w:left="476"/>
              <w:spacing w:before="91" w:line="189" w:lineRule="auto"/>
              <w:rPr>
                <w:sz w:val="20"/>
                <w:szCs w:val="20"/>
              </w:rPr>
            </w:pPr>
            <w:r>
              <w:rPr>
                <w:sz w:val="20"/>
                <w:szCs w:val="20"/>
                <w:spacing w:val="3"/>
              </w:rPr>
              <w:t>20.450</w:t>
            </w:r>
          </w:p>
        </w:tc>
        <w:tc>
          <w:tcPr>
            <w:tcW w:w="1145" w:type="dxa"/>
            <w:vAlign w:val="top"/>
          </w:tcPr>
          <w:p>
            <w:pPr>
              <w:pStyle w:val="TableText"/>
              <w:ind w:left="320"/>
              <w:spacing w:before="64" w:line="189" w:lineRule="auto"/>
              <w:rPr>
                <w:sz w:val="20"/>
                <w:szCs w:val="20"/>
              </w:rPr>
            </w:pPr>
            <w:r>
              <w:rPr>
                <w:sz w:val="20"/>
                <w:szCs w:val="20"/>
                <w:spacing w:val="2"/>
              </w:rPr>
              <w:t>0.769</w:t>
            </w:r>
          </w:p>
        </w:tc>
        <w:tc>
          <w:tcPr>
            <w:tcW w:w="1285" w:type="dxa"/>
            <w:vAlign w:val="top"/>
          </w:tcPr>
          <w:p>
            <w:pPr>
              <w:pStyle w:val="TableText"/>
              <w:ind w:left="348"/>
              <w:spacing w:before="63" w:line="190" w:lineRule="auto"/>
              <w:rPr>
                <w:sz w:val="20"/>
                <w:szCs w:val="20"/>
              </w:rPr>
            </w:pPr>
            <w:r>
              <w:rPr>
                <w:sz w:val="20"/>
                <w:szCs w:val="20"/>
                <w:spacing w:val="1"/>
              </w:rPr>
              <w:t>13.237</w:t>
            </w:r>
          </w:p>
        </w:tc>
      </w:tr>
      <w:tr>
        <w:trPr>
          <w:trHeight w:val="350" w:hRule="atLeast"/>
        </w:trPr>
        <w:tc>
          <w:tcPr>
            <w:tcW w:w="1191" w:type="dxa"/>
            <w:vAlign w:val="top"/>
          </w:tcPr>
          <w:p>
            <w:pPr>
              <w:pStyle w:val="TableText"/>
              <w:ind w:left="551"/>
              <w:spacing w:before="100" w:line="189" w:lineRule="auto"/>
              <w:rPr>
                <w:sz w:val="20"/>
                <w:szCs w:val="20"/>
              </w:rPr>
            </w:pPr>
            <w:r>
              <w:rPr>
                <w:sz w:val="20"/>
                <w:szCs w:val="20"/>
              </w:rPr>
              <w:t>2</w:t>
            </w:r>
          </w:p>
        </w:tc>
        <w:tc>
          <w:tcPr>
            <w:tcW w:w="1302" w:type="dxa"/>
            <w:vAlign w:val="top"/>
          </w:tcPr>
          <w:p>
            <w:pPr>
              <w:pStyle w:val="TableText"/>
              <w:ind w:left="407"/>
              <w:spacing w:before="63" w:line="190" w:lineRule="auto"/>
              <w:rPr>
                <w:sz w:val="20"/>
                <w:szCs w:val="20"/>
              </w:rPr>
            </w:pPr>
            <w:r>
              <w:rPr>
                <w:sz w:val="20"/>
                <w:szCs w:val="20"/>
              </w:rPr>
              <w:t>1.787</w:t>
            </w:r>
          </w:p>
        </w:tc>
        <w:tc>
          <w:tcPr>
            <w:tcW w:w="1414" w:type="dxa"/>
            <w:vAlign w:val="top"/>
          </w:tcPr>
          <w:p>
            <w:pPr>
              <w:pStyle w:val="TableText"/>
              <w:ind w:left="400"/>
              <w:spacing w:before="100" w:line="189" w:lineRule="auto"/>
              <w:rPr>
                <w:sz w:val="20"/>
                <w:szCs w:val="20"/>
              </w:rPr>
            </w:pPr>
            <w:r>
              <w:rPr>
                <w:sz w:val="20"/>
                <w:szCs w:val="20"/>
                <w:spacing w:val="3"/>
              </w:rPr>
              <w:t>25.853</w:t>
            </w:r>
          </w:p>
        </w:tc>
        <w:tc>
          <w:tcPr>
            <w:tcW w:w="1155" w:type="dxa"/>
            <w:vAlign w:val="top"/>
          </w:tcPr>
          <w:p>
            <w:pPr>
              <w:pStyle w:val="TableText"/>
              <w:ind w:left="336"/>
              <w:spacing w:before="63" w:line="190" w:lineRule="auto"/>
              <w:rPr>
                <w:sz w:val="20"/>
                <w:szCs w:val="20"/>
              </w:rPr>
            </w:pPr>
            <w:r>
              <w:rPr>
                <w:sz w:val="20"/>
                <w:szCs w:val="20"/>
              </w:rPr>
              <w:t>1.374</w:t>
            </w:r>
          </w:p>
        </w:tc>
        <w:tc>
          <w:tcPr>
            <w:tcW w:w="1566" w:type="dxa"/>
            <w:vAlign w:val="top"/>
          </w:tcPr>
          <w:p>
            <w:pPr>
              <w:pStyle w:val="TableText"/>
              <w:ind w:left="476"/>
              <w:spacing w:before="100" w:line="189" w:lineRule="auto"/>
              <w:rPr>
                <w:sz w:val="20"/>
                <w:szCs w:val="20"/>
              </w:rPr>
            </w:pPr>
            <w:r>
              <w:rPr>
                <w:sz w:val="20"/>
                <w:szCs w:val="20"/>
                <w:spacing w:val="3"/>
              </w:rPr>
              <w:t>20.084</w:t>
            </w:r>
          </w:p>
        </w:tc>
        <w:tc>
          <w:tcPr>
            <w:tcW w:w="1145" w:type="dxa"/>
            <w:vAlign w:val="top"/>
          </w:tcPr>
          <w:p>
            <w:pPr>
              <w:pStyle w:val="TableText"/>
              <w:ind w:left="320"/>
              <w:spacing w:before="64" w:line="189" w:lineRule="auto"/>
              <w:rPr>
                <w:sz w:val="20"/>
                <w:szCs w:val="20"/>
              </w:rPr>
            </w:pPr>
            <w:r>
              <w:rPr>
                <w:sz w:val="20"/>
                <w:szCs w:val="20"/>
                <w:spacing w:val="2"/>
              </w:rPr>
              <w:t>0.882</w:t>
            </w:r>
          </w:p>
        </w:tc>
        <w:tc>
          <w:tcPr>
            <w:tcW w:w="1285" w:type="dxa"/>
            <w:vAlign w:val="top"/>
          </w:tcPr>
          <w:p>
            <w:pPr>
              <w:pStyle w:val="TableText"/>
              <w:ind w:left="348"/>
              <w:spacing w:before="63" w:line="190" w:lineRule="auto"/>
              <w:rPr>
                <w:sz w:val="20"/>
                <w:szCs w:val="20"/>
              </w:rPr>
            </w:pPr>
            <w:r>
              <w:rPr>
                <w:sz w:val="20"/>
                <w:szCs w:val="20"/>
                <w:spacing w:val="1"/>
              </w:rPr>
              <w:t>12.968</w:t>
            </w:r>
          </w:p>
        </w:tc>
      </w:tr>
      <w:tr>
        <w:trPr>
          <w:trHeight w:val="329" w:hRule="atLeast"/>
        </w:trPr>
        <w:tc>
          <w:tcPr>
            <w:tcW w:w="1191" w:type="dxa"/>
            <w:vAlign w:val="top"/>
          </w:tcPr>
          <w:p>
            <w:pPr>
              <w:pStyle w:val="TableText"/>
              <w:ind w:left="552"/>
              <w:spacing w:before="91" w:line="189" w:lineRule="auto"/>
              <w:rPr>
                <w:sz w:val="20"/>
                <w:szCs w:val="20"/>
              </w:rPr>
            </w:pPr>
            <w:r>
              <w:rPr>
                <w:sz w:val="20"/>
                <w:szCs w:val="20"/>
              </w:rPr>
              <w:t>3</w:t>
            </w:r>
          </w:p>
        </w:tc>
        <w:tc>
          <w:tcPr>
            <w:tcW w:w="1302" w:type="dxa"/>
            <w:vAlign w:val="top"/>
          </w:tcPr>
          <w:p>
            <w:pPr>
              <w:pStyle w:val="TableText"/>
              <w:ind w:left="394"/>
              <w:spacing w:before="66" w:line="190" w:lineRule="auto"/>
              <w:rPr>
                <w:sz w:val="20"/>
                <w:szCs w:val="20"/>
              </w:rPr>
            </w:pPr>
            <w:r>
              <w:rPr>
                <w:sz w:val="20"/>
                <w:szCs w:val="20"/>
                <w:spacing w:val="2"/>
              </w:rPr>
              <w:t>2.155</w:t>
            </w:r>
          </w:p>
        </w:tc>
        <w:tc>
          <w:tcPr>
            <w:tcW w:w="1414" w:type="dxa"/>
            <w:vAlign w:val="top"/>
          </w:tcPr>
          <w:p>
            <w:pPr>
              <w:pStyle w:val="TableText"/>
              <w:ind w:left="400"/>
              <w:spacing w:before="90" w:line="190" w:lineRule="auto"/>
              <w:rPr>
                <w:sz w:val="20"/>
                <w:szCs w:val="20"/>
              </w:rPr>
            </w:pPr>
            <w:r>
              <w:rPr>
                <w:sz w:val="20"/>
                <w:szCs w:val="20"/>
                <w:spacing w:val="3"/>
              </w:rPr>
              <w:t>25.091</w:t>
            </w:r>
          </w:p>
        </w:tc>
        <w:tc>
          <w:tcPr>
            <w:tcW w:w="1155" w:type="dxa"/>
            <w:vAlign w:val="top"/>
          </w:tcPr>
          <w:p>
            <w:pPr>
              <w:pStyle w:val="TableText"/>
              <w:ind w:left="336"/>
              <w:spacing w:before="66" w:line="190" w:lineRule="auto"/>
              <w:rPr>
                <w:sz w:val="20"/>
                <w:szCs w:val="20"/>
              </w:rPr>
            </w:pPr>
            <w:r>
              <w:rPr>
                <w:sz w:val="20"/>
                <w:szCs w:val="20"/>
              </w:rPr>
              <w:t>1.621</w:t>
            </w:r>
          </w:p>
        </w:tc>
        <w:tc>
          <w:tcPr>
            <w:tcW w:w="1566" w:type="dxa"/>
            <w:vAlign w:val="top"/>
          </w:tcPr>
          <w:p>
            <w:pPr>
              <w:pStyle w:val="TableText"/>
              <w:ind w:left="489"/>
              <w:spacing w:before="90" w:line="190" w:lineRule="auto"/>
              <w:rPr>
                <w:sz w:val="20"/>
                <w:szCs w:val="20"/>
              </w:rPr>
            </w:pPr>
            <w:r>
              <w:rPr>
                <w:sz w:val="20"/>
                <w:szCs w:val="20"/>
                <w:spacing w:val="1"/>
              </w:rPr>
              <w:t>19.358</w:t>
            </w:r>
          </w:p>
        </w:tc>
        <w:tc>
          <w:tcPr>
            <w:tcW w:w="1145" w:type="dxa"/>
            <w:vAlign w:val="top"/>
          </w:tcPr>
          <w:p>
            <w:pPr>
              <w:pStyle w:val="TableText"/>
              <w:ind w:left="334"/>
              <w:spacing w:before="66" w:line="190" w:lineRule="auto"/>
              <w:rPr>
                <w:sz w:val="20"/>
                <w:szCs w:val="20"/>
              </w:rPr>
            </w:pPr>
            <w:r>
              <w:rPr>
                <w:sz w:val="20"/>
                <w:szCs w:val="20"/>
              </w:rPr>
              <w:t>1.005</w:t>
            </w:r>
          </w:p>
        </w:tc>
        <w:tc>
          <w:tcPr>
            <w:tcW w:w="1285" w:type="dxa"/>
            <w:vAlign w:val="top"/>
          </w:tcPr>
          <w:p>
            <w:pPr>
              <w:pStyle w:val="TableText"/>
              <w:ind w:left="348"/>
              <w:spacing w:before="66" w:line="190" w:lineRule="auto"/>
              <w:rPr>
                <w:sz w:val="20"/>
                <w:szCs w:val="20"/>
              </w:rPr>
            </w:pPr>
            <w:r>
              <w:rPr>
                <w:sz w:val="20"/>
                <w:szCs w:val="20"/>
                <w:spacing w:val="1"/>
              </w:rPr>
              <w:t>12.517</w:t>
            </w:r>
          </w:p>
        </w:tc>
      </w:tr>
      <w:tr>
        <w:trPr>
          <w:trHeight w:val="329" w:hRule="atLeast"/>
        </w:trPr>
        <w:tc>
          <w:tcPr>
            <w:tcW w:w="1191" w:type="dxa"/>
            <w:vAlign w:val="top"/>
          </w:tcPr>
          <w:p>
            <w:pPr>
              <w:pStyle w:val="TableText"/>
              <w:ind w:left="547"/>
              <w:spacing w:before="90" w:line="189" w:lineRule="auto"/>
              <w:rPr>
                <w:sz w:val="20"/>
                <w:szCs w:val="20"/>
              </w:rPr>
            </w:pPr>
            <w:r>
              <w:rPr>
                <w:sz w:val="20"/>
                <w:szCs w:val="20"/>
              </w:rPr>
              <w:t>4</w:t>
            </w:r>
          </w:p>
        </w:tc>
        <w:tc>
          <w:tcPr>
            <w:tcW w:w="1302" w:type="dxa"/>
            <w:vAlign w:val="top"/>
          </w:tcPr>
          <w:p>
            <w:pPr>
              <w:pStyle w:val="TableText"/>
              <w:ind w:left="394"/>
              <w:spacing w:before="66" w:line="189" w:lineRule="auto"/>
              <w:rPr>
                <w:sz w:val="20"/>
                <w:szCs w:val="20"/>
              </w:rPr>
            </w:pPr>
            <w:r>
              <w:rPr>
                <w:sz w:val="20"/>
                <w:szCs w:val="20"/>
                <w14:textOutline w14:w="3795" w14:cap="sq" w14:cmpd="sng">
                  <w14:solidFill>
                    <w14:srgbClr w14:val="000000"/>
                  </w14:solidFill>
                  <w14:prstDash w14:val="solid"/>
                  <w14:bevel/>
                </w14:textOutline>
                <w:spacing w:val="3"/>
              </w:rPr>
              <w:t>2.357</w:t>
            </w:r>
          </w:p>
        </w:tc>
        <w:tc>
          <w:tcPr>
            <w:tcW w:w="1414" w:type="dxa"/>
            <w:vAlign w:val="top"/>
          </w:tcPr>
          <w:p>
            <w:pPr>
              <w:pStyle w:val="TableText"/>
              <w:ind w:left="400"/>
              <w:spacing w:before="90" w:line="189" w:lineRule="auto"/>
              <w:rPr>
                <w:sz w:val="20"/>
                <w:szCs w:val="20"/>
              </w:rPr>
            </w:pPr>
            <w:r>
              <w:rPr>
                <w:sz w:val="20"/>
                <w:szCs w:val="20"/>
                <w:spacing w:val="3"/>
              </w:rPr>
              <w:t>23.523</w:t>
            </w:r>
          </w:p>
        </w:tc>
        <w:tc>
          <w:tcPr>
            <w:tcW w:w="1155" w:type="dxa"/>
            <w:vAlign w:val="top"/>
          </w:tcPr>
          <w:p>
            <w:pPr>
              <w:pStyle w:val="TableText"/>
              <w:ind w:left="336"/>
              <w:spacing w:before="65" w:line="190" w:lineRule="auto"/>
              <w:rPr>
                <w:sz w:val="20"/>
                <w:szCs w:val="20"/>
              </w:rPr>
            </w:pPr>
            <w:r>
              <w:rPr>
                <w:sz w:val="20"/>
                <w:szCs w:val="20"/>
              </w:rPr>
              <w:t>1.775</w:t>
            </w:r>
          </w:p>
        </w:tc>
        <w:tc>
          <w:tcPr>
            <w:tcW w:w="1566" w:type="dxa"/>
            <w:vAlign w:val="top"/>
          </w:tcPr>
          <w:p>
            <w:pPr>
              <w:pStyle w:val="TableText"/>
              <w:ind w:left="489"/>
              <w:spacing w:before="89" w:line="190" w:lineRule="auto"/>
              <w:rPr>
                <w:sz w:val="20"/>
                <w:szCs w:val="20"/>
              </w:rPr>
            </w:pPr>
            <w:r>
              <w:rPr>
                <w:sz w:val="20"/>
                <w:szCs w:val="20"/>
                <w:spacing w:val="1"/>
              </w:rPr>
              <w:t>18.197</w:t>
            </w:r>
          </w:p>
        </w:tc>
        <w:tc>
          <w:tcPr>
            <w:tcW w:w="1145" w:type="dxa"/>
            <w:vAlign w:val="top"/>
          </w:tcPr>
          <w:p>
            <w:pPr>
              <w:pStyle w:val="TableText"/>
              <w:ind w:left="334"/>
              <w:spacing w:before="65" w:line="190" w:lineRule="auto"/>
              <w:rPr>
                <w:sz w:val="20"/>
                <w:szCs w:val="20"/>
              </w:rPr>
            </w:pPr>
            <w:r>
              <w:rPr>
                <w:sz w:val="20"/>
                <w:szCs w:val="20"/>
              </w:rPr>
              <w:t>1.099</w:t>
            </w:r>
          </w:p>
        </w:tc>
        <w:tc>
          <w:tcPr>
            <w:tcW w:w="1285" w:type="dxa"/>
            <w:vAlign w:val="top"/>
          </w:tcPr>
          <w:p>
            <w:pPr>
              <w:pStyle w:val="TableText"/>
              <w:ind w:left="348"/>
              <w:spacing w:before="65" w:line="190" w:lineRule="auto"/>
              <w:rPr>
                <w:sz w:val="20"/>
                <w:szCs w:val="20"/>
              </w:rPr>
            </w:pPr>
            <w:r>
              <w:rPr>
                <w:sz w:val="20"/>
                <w:szCs w:val="20"/>
                <w:spacing w:val="1"/>
              </w:rPr>
              <w:t>11.891</w:t>
            </w:r>
          </w:p>
        </w:tc>
      </w:tr>
      <w:tr>
        <w:trPr>
          <w:trHeight w:val="277" w:hRule="atLeast"/>
        </w:trPr>
        <w:tc>
          <w:tcPr>
            <w:tcW w:w="1191" w:type="dxa"/>
            <w:vAlign w:val="top"/>
          </w:tcPr>
          <w:p>
            <w:pPr>
              <w:pStyle w:val="TableText"/>
              <w:ind w:left="552"/>
              <w:spacing w:before="67" w:line="184" w:lineRule="auto"/>
              <w:rPr>
                <w:sz w:val="20"/>
                <w:szCs w:val="20"/>
              </w:rPr>
            </w:pPr>
            <w:r>
              <w:rPr>
                <w:sz w:val="20"/>
                <w:szCs w:val="20"/>
              </w:rPr>
              <w:t>5</w:t>
            </w:r>
          </w:p>
        </w:tc>
        <w:tc>
          <w:tcPr>
            <w:tcW w:w="1302" w:type="dxa"/>
            <w:vAlign w:val="top"/>
          </w:tcPr>
          <w:p>
            <w:pPr>
              <w:pStyle w:val="TableText"/>
              <w:ind w:left="394"/>
              <w:spacing w:before="66" w:line="185" w:lineRule="auto"/>
              <w:rPr>
                <w:sz w:val="20"/>
                <w:szCs w:val="20"/>
              </w:rPr>
            </w:pPr>
            <w:r>
              <w:rPr>
                <w:sz w:val="20"/>
                <w:szCs w:val="20"/>
                <w:spacing w:val="2"/>
              </w:rPr>
              <w:t>2.337</w:t>
            </w:r>
          </w:p>
        </w:tc>
        <w:tc>
          <w:tcPr>
            <w:tcW w:w="1414" w:type="dxa"/>
            <w:vAlign w:val="top"/>
          </w:tcPr>
          <w:p>
            <w:pPr>
              <w:pStyle w:val="TableText"/>
              <w:ind w:left="400"/>
              <w:spacing w:before="65" w:line="186" w:lineRule="auto"/>
              <w:rPr>
                <w:sz w:val="20"/>
                <w:szCs w:val="20"/>
              </w:rPr>
            </w:pPr>
            <w:r>
              <w:rPr>
                <w:sz w:val="20"/>
                <w:szCs w:val="20"/>
                <w:spacing w:val="3"/>
              </w:rPr>
              <w:t>21.169</w:t>
            </w:r>
          </w:p>
        </w:tc>
        <w:tc>
          <w:tcPr>
            <w:tcW w:w="1155" w:type="dxa"/>
            <w:vAlign w:val="top"/>
          </w:tcPr>
          <w:p>
            <w:pPr>
              <w:pStyle w:val="TableText"/>
              <w:ind w:left="333"/>
              <w:spacing w:before="65" w:line="186" w:lineRule="auto"/>
              <w:rPr>
                <w:sz w:val="20"/>
                <w:szCs w:val="20"/>
              </w:rPr>
            </w:pPr>
            <w:r>
              <w:rPr>
                <w:sz w:val="20"/>
                <w:szCs w:val="20"/>
                <w14:textOutline w14:w="3795" w14:cap="sq" w14:cmpd="sng">
                  <w14:solidFill>
                    <w14:srgbClr w14:val="000000"/>
                  </w14:solidFill>
                  <w14:prstDash w14:val="solid"/>
                  <w14:bevel/>
                </w14:textOutline>
                <w:spacing w:val="1"/>
              </w:rPr>
              <w:t>1.799</w:t>
            </w:r>
          </w:p>
        </w:tc>
        <w:tc>
          <w:tcPr>
            <w:tcW w:w="1566" w:type="dxa"/>
            <w:vAlign w:val="top"/>
          </w:tcPr>
          <w:p>
            <w:pPr>
              <w:pStyle w:val="TableText"/>
              <w:ind w:left="489"/>
              <w:spacing w:before="65" w:line="186" w:lineRule="auto"/>
              <w:rPr>
                <w:sz w:val="20"/>
                <w:szCs w:val="20"/>
              </w:rPr>
            </w:pPr>
            <w:r>
              <w:rPr>
                <w:sz w:val="20"/>
                <w:szCs w:val="20"/>
                <w:spacing w:val="1"/>
              </w:rPr>
              <w:t>16.642</w:t>
            </w:r>
          </w:p>
        </w:tc>
        <w:tc>
          <w:tcPr>
            <w:tcW w:w="1145" w:type="dxa"/>
            <w:vAlign w:val="top"/>
          </w:tcPr>
          <w:p>
            <w:pPr>
              <w:pStyle w:val="TableText"/>
              <w:ind w:left="332"/>
              <w:spacing w:before="65" w:line="186" w:lineRule="auto"/>
              <w:rPr>
                <w:sz w:val="20"/>
                <w:szCs w:val="20"/>
              </w:rPr>
            </w:pPr>
            <w:r>
              <w:rPr>
                <w:sz w:val="20"/>
                <w:szCs w:val="20"/>
                <w14:textOutline w14:w="3795" w14:cap="sq" w14:cmpd="sng">
                  <w14:solidFill>
                    <w14:srgbClr w14:val="000000"/>
                  </w14:solidFill>
                  <w14:prstDash w14:val="solid"/>
                  <w14:bevel/>
                </w14:textOutline>
                <w:spacing w:val="1"/>
              </w:rPr>
              <w:t>1.143</w:t>
            </w:r>
          </w:p>
        </w:tc>
        <w:tc>
          <w:tcPr>
            <w:tcW w:w="1285" w:type="dxa"/>
            <w:vAlign w:val="top"/>
          </w:tcPr>
          <w:p>
            <w:pPr>
              <w:pStyle w:val="TableText"/>
              <w:ind w:left="348"/>
              <w:spacing w:before="65" w:line="186" w:lineRule="auto"/>
              <w:rPr>
                <w:sz w:val="20"/>
                <w:szCs w:val="20"/>
              </w:rPr>
            </w:pPr>
            <w:r>
              <w:rPr>
                <w:sz w:val="20"/>
                <w:szCs w:val="20"/>
                <w:spacing w:val="1"/>
              </w:rPr>
              <w:t>11.118</w:t>
            </w:r>
          </w:p>
        </w:tc>
      </w:tr>
      <w:tr>
        <w:trPr>
          <w:trHeight w:val="349" w:hRule="atLeast"/>
        </w:trPr>
        <w:tc>
          <w:tcPr>
            <w:tcW w:w="1191" w:type="dxa"/>
            <w:vAlign w:val="top"/>
          </w:tcPr>
          <w:p>
            <w:pPr>
              <w:pStyle w:val="TableText"/>
              <w:ind w:left="550"/>
              <w:spacing w:before="103" w:line="189" w:lineRule="auto"/>
              <w:rPr>
                <w:sz w:val="20"/>
                <w:szCs w:val="20"/>
              </w:rPr>
            </w:pPr>
            <w:r>
              <w:rPr>
                <w:sz w:val="20"/>
                <w:szCs w:val="20"/>
              </w:rPr>
              <w:t>6</w:t>
            </w:r>
          </w:p>
        </w:tc>
        <w:tc>
          <w:tcPr>
            <w:tcW w:w="1302" w:type="dxa"/>
            <w:vAlign w:val="top"/>
          </w:tcPr>
          <w:p>
            <w:pPr>
              <w:pStyle w:val="TableText"/>
              <w:ind w:left="394"/>
              <w:spacing w:before="66" w:line="190" w:lineRule="auto"/>
              <w:rPr>
                <w:sz w:val="20"/>
                <w:szCs w:val="20"/>
              </w:rPr>
            </w:pPr>
            <w:r>
              <w:rPr>
                <w:sz w:val="20"/>
                <w:szCs w:val="20"/>
                <w:spacing w:val="2"/>
              </w:rPr>
              <w:t>2.136</w:t>
            </w:r>
          </w:p>
        </w:tc>
        <w:tc>
          <w:tcPr>
            <w:tcW w:w="1414" w:type="dxa"/>
            <w:vAlign w:val="top"/>
          </w:tcPr>
          <w:p>
            <w:pPr>
              <w:pStyle w:val="TableText"/>
              <w:ind w:left="413"/>
              <w:spacing w:before="102" w:line="190" w:lineRule="auto"/>
              <w:rPr>
                <w:sz w:val="20"/>
                <w:szCs w:val="20"/>
              </w:rPr>
            </w:pPr>
            <w:r>
              <w:rPr>
                <w:sz w:val="20"/>
                <w:szCs w:val="20"/>
                <w:spacing w:val="1"/>
              </w:rPr>
              <w:t>18.398</w:t>
            </w:r>
          </w:p>
        </w:tc>
        <w:tc>
          <w:tcPr>
            <w:tcW w:w="1155" w:type="dxa"/>
            <w:vAlign w:val="top"/>
          </w:tcPr>
          <w:p>
            <w:pPr>
              <w:pStyle w:val="TableText"/>
              <w:ind w:left="336"/>
              <w:spacing w:before="66" w:line="190" w:lineRule="auto"/>
              <w:rPr>
                <w:sz w:val="20"/>
                <w:szCs w:val="20"/>
              </w:rPr>
            </w:pPr>
            <w:r>
              <w:rPr>
                <w:sz w:val="20"/>
                <w:szCs w:val="20"/>
              </w:rPr>
              <w:t>1.708</w:t>
            </w:r>
          </w:p>
        </w:tc>
        <w:tc>
          <w:tcPr>
            <w:tcW w:w="1566" w:type="dxa"/>
            <w:vAlign w:val="top"/>
          </w:tcPr>
          <w:p>
            <w:pPr>
              <w:pStyle w:val="TableText"/>
              <w:ind w:left="489"/>
              <w:spacing w:before="102" w:line="190" w:lineRule="auto"/>
              <w:rPr>
                <w:sz w:val="20"/>
                <w:szCs w:val="20"/>
              </w:rPr>
            </w:pPr>
            <w:r>
              <w:rPr>
                <w:sz w:val="20"/>
                <w:szCs w:val="20"/>
                <w:spacing w:val="1"/>
              </w:rPr>
              <w:t>14.851</w:t>
            </w:r>
          </w:p>
        </w:tc>
        <w:tc>
          <w:tcPr>
            <w:tcW w:w="1145" w:type="dxa"/>
            <w:vAlign w:val="top"/>
          </w:tcPr>
          <w:p>
            <w:pPr>
              <w:pStyle w:val="TableText"/>
              <w:ind w:left="334"/>
              <w:spacing w:before="66" w:line="190" w:lineRule="auto"/>
              <w:rPr>
                <w:sz w:val="20"/>
                <w:szCs w:val="20"/>
              </w:rPr>
            </w:pPr>
            <w:r>
              <w:rPr>
                <w:sz w:val="20"/>
                <w:szCs w:val="20"/>
              </w:rPr>
              <w:t>1.135</w:t>
            </w:r>
          </w:p>
        </w:tc>
        <w:tc>
          <w:tcPr>
            <w:tcW w:w="1285" w:type="dxa"/>
            <w:vAlign w:val="top"/>
          </w:tcPr>
          <w:p>
            <w:pPr>
              <w:pStyle w:val="TableText"/>
              <w:ind w:left="348"/>
              <w:spacing w:before="66" w:line="190" w:lineRule="auto"/>
              <w:rPr>
                <w:sz w:val="20"/>
                <w:szCs w:val="20"/>
              </w:rPr>
            </w:pPr>
            <w:r>
              <w:rPr>
                <w:sz w:val="20"/>
                <w:szCs w:val="20"/>
                <w:spacing w:val="1"/>
              </w:rPr>
              <w:t>10.244</w:t>
            </w:r>
          </w:p>
        </w:tc>
      </w:tr>
      <w:tr>
        <w:trPr>
          <w:trHeight w:val="329" w:hRule="atLeast"/>
        </w:trPr>
        <w:tc>
          <w:tcPr>
            <w:tcW w:w="1191" w:type="dxa"/>
            <w:vAlign w:val="top"/>
          </w:tcPr>
          <w:p>
            <w:pPr>
              <w:pStyle w:val="TableText"/>
              <w:ind w:left="553"/>
              <w:spacing w:before="94" w:line="187" w:lineRule="auto"/>
              <w:rPr>
                <w:sz w:val="20"/>
                <w:szCs w:val="20"/>
              </w:rPr>
            </w:pPr>
            <w:r>
              <w:rPr>
                <w:sz w:val="20"/>
                <w:szCs w:val="20"/>
              </w:rPr>
              <w:t>7</w:t>
            </w:r>
          </w:p>
        </w:tc>
        <w:tc>
          <w:tcPr>
            <w:tcW w:w="1302" w:type="dxa"/>
            <w:vAlign w:val="top"/>
          </w:tcPr>
          <w:p>
            <w:pPr>
              <w:pStyle w:val="TableText"/>
              <w:ind w:left="407"/>
              <w:spacing w:before="67" w:line="190" w:lineRule="auto"/>
              <w:rPr>
                <w:sz w:val="20"/>
                <w:szCs w:val="20"/>
              </w:rPr>
            </w:pPr>
            <w:r>
              <w:rPr>
                <w:sz w:val="20"/>
                <w:szCs w:val="20"/>
              </w:rPr>
              <w:t>1.844</w:t>
            </w:r>
          </w:p>
        </w:tc>
        <w:tc>
          <w:tcPr>
            <w:tcW w:w="1414" w:type="dxa"/>
            <w:vAlign w:val="top"/>
          </w:tcPr>
          <w:p>
            <w:pPr>
              <w:pStyle w:val="TableText"/>
              <w:ind w:left="413"/>
              <w:spacing w:before="91" w:line="190" w:lineRule="auto"/>
              <w:rPr>
                <w:sz w:val="20"/>
                <w:szCs w:val="20"/>
              </w:rPr>
            </w:pPr>
            <w:r>
              <w:rPr>
                <w:sz w:val="20"/>
                <w:szCs w:val="20"/>
                <w:spacing w:val="1"/>
              </w:rPr>
              <w:t>15.651</w:t>
            </w:r>
          </w:p>
        </w:tc>
        <w:tc>
          <w:tcPr>
            <w:tcW w:w="1155" w:type="dxa"/>
            <w:vAlign w:val="top"/>
          </w:tcPr>
          <w:p>
            <w:pPr>
              <w:pStyle w:val="TableText"/>
              <w:ind w:left="336"/>
              <w:spacing w:before="67" w:line="190" w:lineRule="auto"/>
              <w:rPr>
                <w:sz w:val="20"/>
                <w:szCs w:val="20"/>
              </w:rPr>
            </w:pPr>
            <w:r>
              <w:rPr>
                <w:sz w:val="20"/>
                <w:szCs w:val="20"/>
              </w:rPr>
              <w:t>1.542</w:t>
            </w:r>
          </w:p>
        </w:tc>
        <w:tc>
          <w:tcPr>
            <w:tcW w:w="1566" w:type="dxa"/>
            <w:vAlign w:val="top"/>
          </w:tcPr>
          <w:p>
            <w:pPr>
              <w:pStyle w:val="TableText"/>
              <w:ind w:left="489"/>
              <w:spacing w:before="91" w:line="190" w:lineRule="auto"/>
              <w:rPr>
                <w:sz w:val="20"/>
                <w:szCs w:val="20"/>
              </w:rPr>
            </w:pPr>
            <w:r>
              <w:rPr>
                <w:sz w:val="20"/>
                <w:szCs w:val="20"/>
                <w:spacing w:val="1"/>
              </w:rPr>
              <w:t>13.020</w:t>
            </w:r>
          </w:p>
        </w:tc>
        <w:tc>
          <w:tcPr>
            <w:tcW w:w="1145" w:type="dxa"/>
            <w:vAlign w:val="top"/>
          </w:tcPr>
          <w:p>
            <w:pPr>
              <w:pStyle w:val="TableText"/>
              <w:ind w:left="334"/>
              <w:spacing w:before="67" w:line="190" w:lineRule="auto"/>
              <w:rPr>
                <w:sz w:val="20"/>
                <w:szCs w:val="20"/>
              </w:rPr>
            </w:pPr>
            <w:r>
              <w:rPr>
                <w:sz w:val="20"/>
                <w:szCs w:val="20"/>
              </w:rPr>
              <w:t>1.085</w:t>
            </w:r>
          </w:p>
        </w:tc>
        <w:tc>
          <w:tcPr>
            <w:tcW w:w="1285" w:type="dxa"/>
            <w:vAlign w:val="top"/>
          </w:tcPr>
          <w:p>
            <w:pPr>
              <w:pStyle w:val="TableText"/>
              <w:ind w:left="386"/>
              <w:spacing w:before="68" w:line="189" w:lineRule="auto"/>
              <w:rPr>
                <w:sz w:val="20"/>
                <w:szCs w:val="20"/>
              </w:rPr>
            </w:pPr>
            <w:r>
              <w:rPr>
                <w:sz w:val="20"/>
                <w:szCs w:val="20"/>
                <w:spacing w:val="3"/>
              </w:rPr>
              <w:t>9.325</w:t>
            </w:r>
          </w:p>
        </w:tc>
      </w:tr>
      <w:tr>
        <w:trPr>
          <w:trHeight w:val="329" w:hRule="atLeast"/>
        </w:trPr>
        <w:tc>
          <w:tcPr>
            <w:tcW w:w="1191" w:type="dxa"/>
            <w:vAlign w:val="top"/>
          </w:tcPr>
          <w:p>
            <w:pPr>
              <w:pStyle w:val="TableText"/>
              <w:ind w:left="549"/>
              <w:spacing w:before="92" w:line="189" w:lineRule="auto"/>
              <w:rPr>
                <w:sz w:val="20"/>
                <w:szCs w:val="20"/>
              </w:rPr>
            </w:pPr>
            <w:r>
              <w:rPr>
                <w:sz w:val="20"/>
                <w:szCs w:val="20"/>
              </w:rPr>
              <w:t>8</w:t>
            </w:r>
          </w:p>
        </w:tc>
        <w:tc>
          <w:tcPr>
            <w:tcW w:w="1302" w:type="dxa"/>
            <w:vAlign w:val="top"/>
          </w:tcPr>
          <w:p>
            <w:pPr>
              <w:pStyle w:val="TableText"/>
              <w:ind w:left="407"/>
              <w:spacing w:before="67" w:line="190" w:lineRule="auto"/>
              <w:rPr>
                <w:sz w:val="20"/>
                <w:szCs w:val="20"/>
              </w:rPr>
            </w:pPr>
            <w:r>
              <w:rPr>
                <w:sz w:val="20"/>
                <w:szCs w:val="20"/>
              </w:rPr>
              <w:t>1.537</w:t>
            </w:r>
          </w:p>
        </w:tc>
        <w:tc>
          <w:tcPr>
            <w:tcW w:w="1414" w:type="dxa"/>
            <w:vAlign w:val="top"/>
          </w:tcPr>
          <w:p>
            <w:pPr>
              <w:pStyle w:val="TableText"/>
              <w:ind w:left="413"/>
              <w:spacing w:before="91" w:line="190" w:lineRule="auto"/>
              <w:rPr>
                <w:sz w:val="20"/>
                <w:szCs w:val="20"/>
              </w:rPr>
            </w:pPr>
            <w:r>
              <w:rPr>
                <w:sz w:val="20"/>
                <w:szCs w:val="20"/>
                <w:spacing w:val="1"/>
              </w:rPr>
              <w:t>13.201</w:t>
            </w:r>
          </w:p>
        </w:tc>
        <w:tc>
          <w:tcPr>
            <w:tcW w:w="1155" w:type="dxa"/>
            <w:vAlign w:val="top"/>
          </w:tcPr>
          <w:p>
            <w:pPr>
              <w:pStyle w:val="TableText"/>
              <w:ind w:left="336"/>
              <w:spacing w:before="67" w:line="190" w:lineRule="auto"/>
              <w:rPr>
                <w:sz w:val="20"/>
                <w:szCs w:val="20"/>
              </w:rPr>
            </w:pPr>
            <w:r>
              <w:rPr>
                <w:sz w:val="20"/>
                <w:szCs w:val="20"/>
              </w:rPr>
              <w:t>1.345</w:t>
            </w:r>
          </w:p>
        </w:tc>
        <w:tc>
          <w:tcPr>
            <w:tcW w:w="1566" w:type="dxa"/>
            <w:vAlign w:val="top"/>
          </w:tcPr>
          <w:p>
            <w:pPr>
              <w:pStyle w:val="TableText"/>
              <w:ind w:left="489"/>
              <w:spacing w:before="91" w:line="190" w:lineRule="auto"/>
              <w:rPr>
                <w:sz w:val="20"/>
                <w:szCs w:val="20"/>
              </w:rPr>
            </w:pPr>
            <w:r>
              <w:rPr>
                <w:sz w:val="20"/>
                <w:szCs w:val="20"/>
                <w:spacing w:val="1"/>
              </w:rPr>
              <w:t>11.302</w:t>
            </w:r>
          </w:p>
        </w:tc>
        <w:tc>
          <w:tcPr>
            <w:tcW w:w="1145" w:type="dxa"/>
            <w:vAlign w:val="top"/>
          </w:tcPr>
          <w:p>
            <w:pPr>
              <w:pStyle w:val="TableText"/>
              <w:ind w:left="334"/>
              <w:spacing w:before="67" w:line="190" w:lineRule="auto"/>
              <w:rPr>
                <w:sz w:val="20"/>
                <w:szCs w:val="20"/>
              </w:rPr>
            </w:pPr>
            <w:r>
              <w:rPr>
                <w:sz w:val="20"/>
                <w:szCs w:val="20"/>
              </w:rPr>
              <w:t>1.005</w:t>
            </w:r>
          </w:p>
        </w:tc>
        <w:tc>
          <w:tcPr>
            <w:tcW w:w="1285" w:type="dxa"/>
            <w:vAlign w:val="top"/>
          </w:tcPr>
          <w:p>
            <w:pPr>
              <w:pStyle w:val="TableText"/>
              <w:ind w:left="386"/>
              <w:spacing w:before="67" w:line="190" w:lineRule="auto"/>
              <w:rPr>
                <w:sz w:val="20"/>
                <w:szCs w:val="20"/>
              </w:rPr>
            </w:pPr>
            <w:r>
              <w:rPr>
                <w:sz w:val="20"/>
                <w:szCs w:val="20"/>
                <w:spacing w:val="3"/>
              </w:rPr>
              <w:t>8.414</w:t>
            </w:r>
          </w:p>
        </w:tc>
      </w:tr>
      <w:tr>
        <w:trPr>
          <w:trHeight w:val="329" w:hRule="atLeast"/>
        </w:trPr>
        <w:tc>
          <w:tcPr>
            <w:tcW w:w="1191" w:type="dxa"/>
            <w:vAlign w:val="top"/>
          </w:tcPr>
          <w:p>
            <w:pPr>
              <w:pStyle w:val="TableText"/>
              <w:ind w:left="549"/>
              <w:spacing w:before="94" w:line="189" w:lineRule="auto"/>
              <w:rPr>
                <w:sz w:val="20"/>
                <w:szCs w:val="20"/>
              </w:rPr>
            </w:pPr>
            <w:r>
              <w:rPr>
                <w:sz w:val="20"/>
                <w:szCs w:val="20"/>
              </w:rPr>
              <w:t>9</w:t>
            </w:r>
          </w:p>
        </w:tc>
        <w:tc>
          <w:tcPr>
            <w:tcW w:w="1302" w:type="dxa"/>
            <w:vAlign w:val="top"/>
          </w:tcPr>
          <w:p>
            <w:pPr>
              <w:pStyle w:val="TableText"/>
              <w:ind w:left="407"/>
              <w:spacing w:before="66" w:line="190" w:lineRule="auto"/>
              <w:rPr>
                <w:sz w:val="20"/>
                <w:szCs w:val="20"/>
              </w:rPr>
            </w:pPr>
            <w:r>
              <w:rPr>
                <w:sz w:val="20"/>
                <w:szCs w:val="20"/>
              </w:rPr>
              <w:t>1.260</w:t>
            </w:r>
          </w:p>
        </w:tc>
        <w:tc>
          <w:tcPr>
            <w:tcW w:w="1414" w:type="dxa"/>
            <w:vAlign w:val="top"/>
          </w:tcPr>
          <w:p>
            <w:pPr>
              <w:pStyle w:val="TableText"/>
              <w:ind w:left="413"/>
              <w:spacing w:before="93" w:line="190" w:lineRule="auto"/>
              <w:rPr>
                <w:sz w:val="20"/>
                <w:szCs w:val="20"/>
              </w:rPr>
            </w:pPr>
            <w:r>
              <w:rPr>
                <w:sz w:val="20"/>
                <w:szCs w:val="20"/>
                <w:spacing w:val="1"/>
              </w:rPr>
              <w:t>11.140</w:t>
            </w:r>
          </w:p>
        </w:tc>
        <w:tc>
          <w:tcPr>
            <w:tcW w:w="1155" w:type="dxa"/>
            <w:vAlign w:val="top"/>
          </w:tcPr>
          <w:p>
            <w:pPr>
              <w:pStyle w:val="TableText"/>
              <w:ind w:left="336"/>
              <w:spacing w:before="66" w:line="190" w:lineRule="auto"/>
              <w:rPr>
                <w:sz w:val="20"/>
                <w:szCs w:val="20"/>
              </w:rPr>
            </w:pPr>
            <w:r>
              <w:rPr>
                <w:sz w:val="20"/>
                <w:szCs w:val="20"/>
              </w:rPr>
              <w:t>1.147</w:t>
            </w:r>
          </w:p>
        </w:tc>
        <w:tc>
          <w:tcPr>
            <w:tcW w:w="1566" w:type="dxa"/>
            <w:vAlign w:val="top"/>
          </w:tcPr>
          <w:p>
            <w:pPr>
              <w:pStyle w:val="TableText"/>
              <w:ind w:left="529"/>
              <w:spacing w:before="94" w:line="189" w:lineRule="auto"/>
              <w:rPr>
                <w:sz w:val="20"/>
                <w:szCs w:val="20"/>
              </w:rPr>
            </w:pPr>
            <w:r>
              <w:rPr>
                <w:sz w:val="20"/>
                <w:szCs w:val="20"/>
                <w:spacing w:val="3"/>
              </w:rPr>
              <w:t>9.777</w:t>
            </w:r>
          </w:p>
        </w:tc>
        <w:tc>
          <w:tcPr>
            <w:tcW w:w="1145" w:type="dxa"/>
            <w:vAlign w:val="top"/>
          </w:tcPr>
          <w:p>
            <w:pPr>
              <w:pStyle w:val="TableText"/>
              <w:ind w:left="320"/>
              <w:spacing w:before="66" w:line="190" w:lineRule="auto"/>
              <w:rPr>
                <w:sz w:val="20"/>
                <w:szCs w:val="20"/>
              </w:rPr>
            </w:pPr>
            <w:r>
              <w:rPr>
                <w:sz w:val="20"/>
                <w:szCs w:val="20"/>
                <w:spacing w:val="2"/>
              </w:rPr>
              <w:t>0.910</w:t>
            </w:r>
          </w:p>
        </w:tc>
        <w:tc>
          <w:tcPr>
            <w:tcW w:w="1285" w:type="dxa"/>
            <w:vAlign w:val="top"/>
          </w:tcPr>
          <w:p>
            <w:pPr>
              <w:pStyle w:val="TableText"/>
              <w:ind w:left="390"/>
              <w:spacing w:before="67" w:line="189" w:lineRule="auto"/>
              <w:rPr>
                <w:sz w:val="20"/>
                <w:szCs w:val="20"/>
              </w:rPr>
            </w:pPr>
            <w:r>
              <w:rPr>
                <w:sz w:val="20"/>
                <w:szCs w:val="20"/>
                <w:spacing w:val="2"/>
              </w:rPr>
              <w:t>7.549</w:t>
            </w:r>
          </w:p>
        </w:tc>
      </w:tr>
      <w:tr>
        <w:trPr>
          <w:trHeight w:val="329" w:hRule="atLeast"/>
        </w:trPr>
        <w:tc>
          <w:tcPr>
            <w:tcW w:w="1191" w:type="dxa"/>
            <w:vAlign w:val="top"/>
          </w:tcPr>
          <w:p>
            <w:pPr>
              <w:pStyle w:val="TableText"/>
              <w:ind w:left="511"/>
              <w:spacing w:before="92" w:line="190" w:lineRule="auto"/>
              <w:rPr>
                <w:sz w:val="20"/>
                <w:szCs w:val="20"/>
              </w:rPr>
            </w:pPr>
            <w:r>
              <w:rPr>
                <w:sz w:val="20"/>
                <w:szCs w:val="20"/>
                <w:spacing w:val="-7"/>
              </w:rPr>
              <w:t>10</w:t>
            </w:r>
          </w:p>
        </w:tc>
        <w:tc>
          <w:tcPr>
            <w:tcW w:w="1302" w:type="dxa"/>
            <w:vAlign w:val="top"/>
          </w:tcPr>
          <w:p>
            <w:pPr>
              <w:pStyle w:val="TableText"/>
              <w:ind w:left="407"/>
              <w:spacing w:before="66" w:line="190" w:lineRule="auto"/>
              <w:rPr>
                <w:sz w:val="20"/>
                <w:szCs w:val="20"/>
              </w:rPr>
            </w:pPr>
            <w:r>
              <w:rPr>
                <w:sz w:val="20"/>
                <w:szCs w:val="20"/>
              </w:rPr>
              <w:t>1.026</w:t>
            </w:r>
          </w:p>
        </w:tc>
        <w:tc>
          <w:tcPr>
            <w:tcW w:w="1414" w:type="dxa"/>
            <w:vAlign w:val="top"/>
          </w:tcPr>
          <w:p>
            <w:pPr>
              <w:pStyle w:val="TableText"/>
              <w:ind w:left="451"/>
              <w:spacing w:before="93" w:line="189" w:lineRule="auto"/>
              <w:rPr>
                <w:sz w:val="20"/>
                <w:szCs w:val="20"/>
              </w:rPr>
            </w:pPr>
            <w:r>
              <w:rPr>
                <w:sz w:val="20"/>
                <w:szCs w:val="20"/>
                <w:spacing w:val="3"/>
              </w:rPr>
              <w:t>9.449</w:t>
            </w:r>
          </w:p>
        </w:tc>
        <w:tc>
          <w:tcPr>
            <w:tcW w:w="1155" w:type="dxa"/>
            <w:vAlign w:val="top"/>
          </w:tcPr>
          <w:p>
            <w:pPr>
              <w:pStyle w:val="TableText"/>
              <w:ind w:left="322"/>
              <w:spacing w:before="67" w:line="189" w:lineRule="auto"/>
              <w:rPr>
                <w:sz w:val="20"/>
                <w:szCs w:val="20"/>
              </w:rPr>
            </w:pPr>
            <w:r>
              <w:rPr>
                <w:sz w:val="20"/>
                <w:szCs w:val="20"/>
                <w:spacing w:val="2"/>
              </w:rPr>
              <w:t>0.967</w:t>
            </w:r>
          </w:p>
        </w:tc>
        <w:tc>
          <w:tcPr>
            <w:tcW w:w="1566" w:type="dxa"/>
            <w:vAlign w:val="top"/>
          </w:tcPr>
          <w:p>
            <w:pPr>
              <w:pStyle w:val="TableText"/>
              <w:ind w:left="529"/>
              <w:spacing w:before="93" w:line="189" w:lineRule="auto"/>
              <w:rPr>
                <w:sz w:val="20"/>
                <w:szCs w:val="20"/>
              </w:rPr>
            </w:pPr>
            <w:r>
              <w:rPr>
                <w:sz w:val="20"/>
                <w:szCs w:val="20"/>
                <w:spacing w:val="3"/>
              </w:rPr>
              <w:t>8.465</w:t>
            </w:r>
          </w:p>
        </w:tc>
        <w:tc>
          <w:tcPr>
            <w:tcW w:w="1145" w:type="dxa"/>
            <w:vAlign w:val="top"/>
          </w:tcPr>
          <w:p>
            <w:pPr>
              <w:pStyle w:val="TableText"/>
              <w:ind w:left="320"/>
              <w:spacing w:before="66" w:line="190" w:lineRule="auto"/>
              <w:rPr>
                <w:sz w:val="20"/>
                <w:szCs w:val="20"/>
              </w:rPr>
            </w:pPr>
            <w:r>
              <w:rPr>
                <w:sz w:val="20"/>
                <w:szCs w:val="20"/>
                <w:spacing w:val="2"/>
              </w:rPr>
              <w:t>0.811</w:t>
            </w:r>
          </w:p>
        </w:tc>
        <w:tc>
          <w:tcPr>
            <w:tcW w:w="1285" w:type="dxa"/>
            <w:vAlign w:val="top"/>
          </w:tcPr>
          <w:p>
            <w:pPr>
              <w:pStyle w:val="TableText"/>
              <w:ind w:left="387"/>
              <w:spacing w:before="67" w:line="189" w:lineRule="auto"/>
              <w:rPr>
                <w:sz w:val="20"/>
                <w:szCs w:val="20"/>
              </w:rPr>
            </w:pPr>
            <w:r>
              <w:rPr>
                <w:sz w:val="20"/>
                <w:szCs w:val="20"/>
                <w:spacing w:val="2"/>
              </w:rPr>
              <w:t>6.754</w:t>
            </w:r>
          </w:p>
        </w:tc>
      </w:tr>
      <w:tr>
        <w:trPr>
          <w:trHeight w:val="329" w:hRule="atLeast"/>
        </w:trPr>
        <w:tc>
          <w:tcPr>
            <w:tcW w:w="1191" w:type="dxa"/>
            <w:vAlign w:val="top"/>
          </w:tcPr>
          <w:p>
            <w:pPr>
              <w:pStyle w:val="TableText"/>
              <w:ind w:left="511"/>
              <w:spacing w:before="92" w:line="190" w:lineRule="auto"/>
              <w:rPr>
                <w:sz w:val="20"/>
                <w:szCs w:val="20"/>
              </w:rPr>
            </w:pPr>
            <w:r>
              <w:rPr>
                <w:sz w:val="20"/>
                <w:szCs w:val="20"/>
                <w:spacing w:val="-7"/>
              </w:rPr>
              <w:t>15</w:t>
            </w:r>
          </w:p>
        </w:tc>
        <w:tc>
          <w:tcPr>
            <w:tcW w:w="1302" w:type="dxa"/>
            <w:vAlign w:val="top"/>
          </w:tcPr>
          <w:p>
            <w:pPr>
              <w:pStyle w:val="TableText"/>
              <w:ind w:left="393"/>
              <w:spacing w:before="93" w:line="189" w:lineRule="auto"/>
              <w:rPr>
                <w:sz w:val="20"/>
                <w:szCs w:val="20"/>
              </w:rPr>
            </w:pPr>
            <w:r>
              <w:rPr>
                <w:sz w:val="20"/>
                <w:szCs w:val="20"/>
                <w:spacing w:val="2"/>
              </w:rPr>
              <w:t>0.402</w:t>
            </w:r>
          </w:p>
        </w:tc>
        <w:tc>
          <w:tcPr>
            <w:tcW w:w="1414" w:type="dxa"/>
            <w:vAlign w:val="top"/>
          </w:tcPr>
          <w:p>
            <w:pPr>
              <w:pStyle w:val="TableText"/>
              <w:ind w:left="449"/>
              <w:spacing w:before="93" w:line="189" w:lineRule="auto"/>
              <w:rPr>
                <w:sz w:val="20"/>
                <w:szCs w:val="20"/>
              </w:rPr>
            </w:pPr>
            <w:r>
              <w:rPr>
                <w:sz w:val="20"/>
                <w:szCs w:val="20"/>
                <w:spacing w:val="3"/>
              </w:rPr>
              <w:t>4.667</w:t>
            </w:r>
          </w:p>
        </w:tc>
        <w:tc>
          <w:tcPr>
            <w:tcW w:w="1155" w:type="dxa"/>
            <w:vAlign w:val="top"/>
          </w:tcPr>
          <w:p>
            <w:pPr>
              <w:pStyle w:val="TableText"/>
              <w:ind w:left="322"/>
              <w:spacing w:before="92" w:line="190" w:lineRule="auto"/>
              <w:rPr>
                <w:sz w:val="20"/>
                <w:szCs w:val="20"/>
              </w:rPr>
            </w:pPr>
            <w:r>
              <w:rPr>
                <w:sz w:val="20"/>
                <w:szCs w:val="20"/>
                <w:spacing w:val="2"/>
              </w:rPr>
              <w:t>0.415</w:t>
            </w:r>
          </w:p>
        </w:tc>
        <w:tc>
          <w:tcPr>
            <w:tcW w:w="1566" w:type="dxa"/>
            <w:vAlign w:val="top"/>
          </w:tcPr>
          <w:p>
            <w:pPr>
              <w:pStyle w:val="TableText"/>
              <w:ind w:left="528"/>
              <w:spacing w:before="93" w:line="189" w:lineRule="auto"/>
              <w:rPr>
                <w:sz w:val="20"/>
                <w:szCs w:val="20"/>
              </w:rPr>
            </w:pPr>
            <w:r>
              <w:rPr>
                <w:sz w:val="20"/>
                <w:szCs w:val="20"/>
                <w:spacing w:val="3"/>
              </w:rPr>
              <w:t>4.427</w:t>
            </w:r>
          </w:p>
        </w:tc>
        <w:tc>
          <w:tcPr>
            <w:tcW w:w="1145" w:type="dxa"/>
            <w:vAlign w:val="top"/>
          </w:tcPr>
          <w:p>
            <w:pPr>
              <w:pStyle w:val="TableText"/>
              <w:ind w:left="320"/>
              <w:spacing w:before="92" w:line="190" w:lineRule="auto"/>
              <w:rPr>
                <w:sz w:val="20"/>
                <w:szCs w:val="20"/>
              </w:rPr>
            </w:pPr>
            <w:r>
              <w:rPr>
                <w:sz w:val="20"/>
                <w:szCs w:val="20"/>
                <w:spacing w:val="2"/>
              </w:rPr>
              <w:t>0.417</w:t>
            </w:r>
          </w:p>
        </w:tc>
        <w:tc>
          <w:tcPr>
            <w:tcW w:w="1285" w:type="dxa"/>
            <w:vAlign w:val="top"/>
          </w:tcPr>
          <w:p>
            <w:pPr>
              <w:pStyle w:val="TableText"/>
              <w:ind w:left="390"/>
              <w:spacing w:before="93" w:line="189" w:lineRule="auto"/>
              <w:rPr>
                <w:sz w:val="20"/>
                <w:szCs w:val="20"/>
              </w:rPr>
            </w:pPr>
            <w:r>
              <w:rPr>
                <w:sz w:val="20"/>
                <w:szCs w:val="20"/>
                <w:spacing w:val="2"/>
              </w:rPr>
              <w:t>3.926</w:t>
            </w:r>
          </w:p>
        </w:tc>
      </w:tr>
      <w:tr>
        <w:trPr>
          <w:trHeight w:val="342" w:hRule="atLeast"/>
        </w:trPr>
        <w:tc>
          <w:tcPr>
            <w:tcW w:w="1191" w:type="dxa"/>
            <w:vAlign w:val="top"/>
          </w:tcPr>
          <w:p>
            <w:pPr>
              <w:pStyle w:val="TableText"/>
              <w:ind w:left="498"/>
              <w:spacing w:before="100" w:line="189" w:lineRule="auto"/>
              <w:rPr>
                <w:sz w:val="20"/>
                <w:szCs w:val="20"/>
              </w:rPr>
            </w:pPr>
            <w:r>
              <w:rPr>
                <w:sz w:val="20"/>
                <w:szCs w:val="20"/>
                <w:spacing w:val="-1"/>
              </w:rPr>
              <w:t>20</w:t>
            </w:r>
          </w:p>
        </w:tc>
        <w:tc>
          <w:tcPr>
            <w:tcW w:w="1302" w:type="dxa"/>
            <w:vAlign w:val="top"/>
          </w:tcPr>
          <w:p>
            <w:pPr>
              <w:pStyle w:val="TableText"/>
              <w:ind w:left="393"/>
              <w:spacing w:before="100" w:line="189" w:lineRule="auto"/>
              <w:rPr>
                <w:sz w:val="20"/>
                <w:szCs w:val="20"/>
              </w:rPr>
            </w:pPr>
            <w:r>
              <w:rPr>
                <w:sz w:val="20"/>
                <w:szCs w:val="20"/>
                <w:spacing w:val="2"/>
              </w:rPr>
              <w:t>0.203</w:t>
            </w:r>
          </w:p>
        </w:tc>
        <w:tc>
          <w:tcPr>
            <w:tcW w:w="1414" w:type="dxa"/>
            <w:vAlign w:val="top"/>
          </w:tcPr>
          <w:p>
            <w:pPr>
              <w:pStyle w:val="TableText"/>
              <w:ind w:left="453"/>
              <w:spacing w:before="100" w:line="189" w:lineRule="auto"/>
              <w:rPr>
                <w:sz w:val="20"/>
                <w:szCs w:val="20"/>
              </w:rPr>
            </w:pPr>
            <w:r>
              <w:rPr>
                <w:sz w:val="20"/>
                <w:szCs w:val="20"/>
                <w:spacing w:val="2"/>
              </w:rPr>
              <w:t>2.723</w:t>
            </w:r>
          </w:p>
        </w:tc>
        <w:tc>
          <w:tcPr>
            <w:tcW w:w="1155" w:type="dxa"/>
            <w:vAlign w:val="top"/>
          </w:tcPr>
          <w:p>
            <w:pPr>
              <w:pStyle w:val="TableText"/>
              <w:ind w:left="322"/>
              <w:spacing w:before="99" w:line="190" w:lineRule="auto"/>
              <w:rPr>
                <w:sz w:val="20"/>
                <w:szCs w:val="20"/>
              </w:rPr>
            </w:pPr>
            <w:r>
              <w:rPr>
                <w:sz w:val="20"/>
                <w:szCs w:val="20"/>
                <w:spacing w:val="2"/>
              </w:rPr>
              <w:t>0.212</w:t>
            </w:r>
          </w:p>
        </w:tc>
        <w:tc>
          <w:tcPr>
            <w:tcW w:w="1566" w:type="dxa"/>
            <w:vAlign w:val="top"/>
          </w:tcPr>
          <w:p>
            <w:pPr>
              <w:pStyle w:val="TableText"/>
              <w:ind w:left="531"/>
              <w:spacing w:before="99" w:line="190" w:lineRule="auto"/>
              <w:rPr>
                <w:sz w:val="20"/>
                <w:szCs w:val="20"/>
              </w:rPr>
            </w:pPr>
            <w:r>
              <w:rPr>
                <w:sz w:val="20"/>
                <w:szCs w:val="20"/>
                <w:spacing w:val="2"/>
              </w:rPr>
              <w:t>2.641</w:t>
            </w:r>
          </w:p>
        </w:tc>
        <w:tc>
          <w:tcPr>
            <w:tcW w:w="1145" w:type="dxa"/>
            <w:vAlign w:val="top"/>
          </w:tcPr>
          <w:p>
            <w:pPr>
              <w:pStyle w:val="TableText"/>
              <w:ind w:left="320"/>
              <w:spacing w:before="100" w:line="189" w:lineRule="auto"/>
              <w:rPr>
                <w:sz w:val="20"/>
                <w:szCs w:val="20"/>
              </w:rPr>
            </w:pPr>
            <w:r>
              <w:rPr>
                <w:sz w:val="20"/>
                <w:szCs w:val="20"/>
                <w:spacing w:val="2"/>
              </w:rPr>
              <w:t>0.229</w:t>
            </w:r>
          </w:p>
        </w:tc>
        <w:tc>
          <w:tcPr>
            <w:tcW w:w="1285" w:type="dxa"/>
            <w:vAlign w:val="top"/>
          </w:tcPr>
          <w:p>
            <w:pPr>
              <w:pStyle w:val="TableText"/>
              <w:ind w:left="388"/>
              <w:spacing w:before="100" w:line="189" w:lineRule="auto"/>
              <w:rPr>
                <w:sz w:val="20"/>
                <w:szCs w:val="20"/>
              </w:rPr>
            </w:pPr>
            <w:r>
              <w:rPr>
                <w:sz w:val="20"/>
                <w:szCs w:val="20"/>
                <w:spacing w:val="2"/>
              </w:rPr>
              <w:t>2.458</w:t>
            </w:r>
          </w:p>
        </w:tc>
      </w:tr>
      <w:tr>
        <w:trPr>
          <w:trHeight w:val="329" w:hRule="atLeast"/>
        </w:trPr>
        <w:tc>
          <w:tcPr>
            <w:tcW w:w="1191" w:type="dxa"/>
            <w:vAlign w:val="top"/>
          </w:tcPr>
          <w:p>
            <w:pPr>
              <w:pStyle w:val="TableText"/>
              <w:ind w:left="498"/>
              <w:spacing w:before="94" w:line="189" w:lineRule="auto"/>
              <w:rPr>
                <w:sz w:val="20"/>
                <w:szCs w:val="20"/>
              </w:rPr>
            </w:pPr>
            <w:r>
              <w:rPr>
                <w:sz w:val="20"/>
                <w:szCs w:val="20"/>
                <w:spacing w:val="-1"/>
              </w:rPr>
              <w:t>25</w:t>
            </w:r>
          </w:p>
        </w:tc>
        <w:tc>
          <w:tcPr>
            <w:tcW w:w="1302" w:type="dxa"/>
            <w:vAlign w:val="top"/>
          </w:tcPr>
          <w:p>
            <w:pPr>
              <w:pStyle w:val="TableText"/>
              <w:ind w:left="393"/>
              <w:spacing w:before="93" w:line="190" w:lineRule="auto"/>
              <w:rPr>
                <w:sz w:val="20"/>
                <w:szCs w:val="20"/>
              </w:rPr>
            </w:pPr>
            <w:r>
              <w:rPr>
                <w:sz w:val="20"/>
                <w:szCs w:val="20"/>
                <w:spacing w:val="2"/>
              </w:rPr>
              <w:t>0.125</w:t>
            </w:r>
          </w:p>
        </w:tc>
        <w:tc>
          <w:tcPr>
            <w:tcW w:w="1414" w:type="dxa"/>
            <w:vAlign w:val="top"/>
          </w:tcPr>
          <w:p>
            <w:pPr>
              <w:pStyle w:val="TableText"/>
              <w:ind w:left="466"/>
              <w:spacing w:before="93" w:line="190" w:lineRule="auto"/>
              <w:rPr>
                <w:sz w:val="20"/>
                <w:szCs w:val="20"/>
              </w:rPr>
            </w:pPr>
            <w:r>
              <w:rPr>
                <w:sz w:val="20"/>
                <w:szCs w:val="20"/>
              </w:rPr>
              <w:t>1.773</w:t>
            </w:r>
          </w:p>
        </w:tc>
        <w:tc>
          <w:tcPr>
            <w:tcW w:w="1155" w:type="dxa"/>
            <w:vAlign w:val="top"/>
          </w:tcPr>
          <w:p>
            <w:pPr>
              <w:pStyle w:val="TableText"/>
              <w:ind w:left="322"/>
              <w:spacing w:before="93" w:line="190" w:lineRule="auto"/>
              <w:rPr>
                <w:sz w:val="20"/>
                <w:szCs w:val="20"/>
              </w:rPr>
            </w:pPr>
            <w:r>
              <w:rPr>
                <w:sz w:val="20"/>
                <w:szCs w:val="20"/>
                <w:spacing w:val="2"/>
              </w:rPr>
              <w:t>0.129</w:t>
            </w:r>
          </w:p>
        </w:tc>
        <w:tc>
          <w:tcPr>
            <w:tcW w:w="1566" w:type="dxa"/>
            <w:vAlign w:val="top"/>
          </w:tcPr>
          <w:p>
            <w:pPr>
              <w:pStyle w:val="TableText"/>
              <w:ind w:left="544"/>
              <w:spacing w:before="93" w:line="190" w:lineRule="auto"/>
              <w:rPr>
                <w:sz w:val="20"/>
                <w:szCs w:val="20"/>
              </w:rPr>
            </w:pPr>
            <w:r>
              <w:rPr>
                <w:sz w:val="20"/>
                <w:szCs w:val="20"/>
              </w:rPr>
              <w:t>1.738</w:t>
            </w:r>
          </w:p>
        </w:tc>
        <w:tc>
          <w:tcPr>
            <w:tcW w:w="1145" w:type="dxa"/>
            <w:vAlign w:val="top"/>
          </w:tcPr>
          <w:p>
            <w:pPr>
              <w:pStyle w:val="TableText"/>
              <w:ind w:left="320"/>
              <w:spacing w:before="93" w:line="190" w:lineRule="auto"/>
              <w:rPr>
                <w:sz w:val="20"/>
                <w:szCs w:val="20"/>
              </w:rPr>
            </w:pPr>
            <w:r>
              <w:rPr>
                <w:sz w:val="20"/>
                <w:szCs w:val="20"/>
                <w:spacing w:val="2"/>
              </w:rPr>
              <w:t>0.135</w:t>
            </w:r>
          </w:p>
        </w:tc>
        <w:tc>
          <w:tcPr>
            <w:tcW w:w="1285" w:type="dxa"/>
            <w:vAlign w:val="top"/>
          </w:tcPr>
          <w:p>
            <w:pPr>
              <w:pStyle w:val="TableText"/>
              <w:ind w:left="401"/>
              <w:spacing w:before="93" w:line="190" w:lineRule="auto"/>
              <w:rPr>
                <w:sz w:val="20"/>
                <w:szCs w:val="20"/>
              </w:rPr>
            </w:pPr>
            <w:r>
              <w:rPr>
                <w:sz w:val="20"/>
                <w:szCs w:val="20"/>
              </w:rPr>
              <w:t>1.657</w:t>
            </w:r>
          </w:p>
        </w:tc>
      </w:tr>
      <w:tr>
        <w:trPr>
          <w:trHeight w:val="282" w:hRule="atLeast"/>
        </w:trPr>
        <w:tc>
          <w:tcPr>
            <w:tcW w:w="1191" w:type="dxa"/>
            <w:vAlign w:val="top"/>
          </w:tcPr>
          <w:p>
            <w:pPr>
              <w:pStyle w:val="TableText"/>
              <w:ind w:left="499"/>
              <w:spacing w:before="72" w:line="184" w:lineRule="auto"/>
              <w:rPr>
                <w:sz w:val="20"/>
                <w:szCs w:val="20"/>
              </w:rPr>
            </w:pPr>
            <w:r>
              <w:rPr>
                <w:sz w:val="20"/>
                <w:szCs w:val="20"/>
                <w:spacing w:val="-2"/>
              </w:rPr>
              <w:t>30</w:t>
            </w:r>
          </w:p>
        </w:tc>
        <w:tc>
          <w:tcPr>
            <w:tcW w:w="1302" w:type="dxa"/>
            <w:vAlign w:val="top"/>
          </w:tcPr>
          <w:p>
            <w:pPr>
              <w:pStyle w:val="TableText"/>
              <w:ind w:left="393"/>
              <w:spacing w:before="72" w:line="184" w:lineRule="auto"/>
              <w:rPr>
                <w:sz w:val="20"/>
                <w:szCs w:val="20"/>
              </w:rPr>
            </w:pPr>
            <w:r>
              <w:rPr>
                <w:sz w:val="20"/>
                <w:szCs w:val="20"/>
                <w:spacing w:val="2"/>
              </w:rPr>
              <w:t>0.086</w:t>
            </w:r>
          </w:p>
        </w:tc>
        <w:tc>
          <w:tcPr>
            <w:tcW w:w="1414" w:type="dxa"/>
            <w:vAlign w:val="top"/>
          </w:tcPr>
          <w:p>
            <w:pPr>
              <w:pStyle w:val="TableText"/>
              <w:ind w:left="466"/>
              <w:spacing w:before="71" w:line="185" w:lineRule="auto"/>
              <w:rPr>
                <w:sz w:val="20"/>
                <w:szCs w:val="20"/>
              </w:rPr>
            </w:pPr>
            <w:r>
              <w:rPr>
                <w:sz w:val="20"/>
                <w:szCs w:val="20"/>
              </w:rPr>
              <w:t>1.243</w:t>
            </w:r>
          </w:p>
        </w:tc>
        <w:tc>
          <w:tcPr>
            <w:tcW w:w="1155" w:type="dxa"/>
            <w:vAlign w:val="top"/>
          </w:tcPr>
          <w:p>
            <w:pPr>
              <w:pStyle w:val="TableText"/>
              <w:ind w:left="322"/>
              <w:spacing w:before="72" w:line="184" w:lineRule="auto"/>
              <w:rPr>
                <w:sz w:val="20"/>
                <w:szCs w:val="20"/>
              </w:rPr>
            </w:pPr>
            <w:r>
              <w:rPr>
                <w:sz w:val="20"/>
                <w:szCs w:val="20"/>
                <w:spacing w:val="2"/>
              </w:rPr>
              <w:t>0.087</w:t>
            </w:r>
          </w:p>
        </w:tc>
        <w:tc>
          <w:tcPr>
            <w:tcW w:w="1566" w:type="dxa"/>
            <w:vAlign w:val="top"/>
          </w:tcPr>
          <w:p>
            <w:pPr>
              <w:pStyle w:val="TableText"/>
              <w:ind w:left="544"/>
              <w:spacing w:before="71" w:line="185" w:lineRule="auto"/>
              <w:rPr>
                <w:sz w:val="20"/>
                <w:szCs w:val="20"/>
              </w:rPr>
            </w:pPr>
            <w:r>
              <w:rPr>
                <w:sz w:val="20"/>
                <w:szCs w:val="20"/>
              </w:rPr>
              <w:t>1.226</w:t>
            </w:r>
          </w:p>
        </w:tc>
        <w:tc>
          <w:tcPr>
            <w:tcW w:w="1145" w:type="dxa"/>
            <w:vAlign w:val="top"/>
          </w:tcPr>
          <w:p>
            <w:pPr>
              <w:pStyle w:val="TableText"/>
              <w:ind w:left="320"/>
              <w:spacing w:before="72" w:line="184" w:lineRule="auto"/>
              <w:rPr>
                <w:sz w:val="20"/>
                <w:szCs w:val="20"/>
              </w:rPr>
            </w:pPr>
            <w:r>
              <w:rPr>
                <w:sz w:val="20"/>
                <w:szCs w:val="20"/>
                <w:spacing w:val="2"/>
              </w:rPr>
              <w:t>0.090</w:t>
            </w:r>
          </w:p>
        </w:tc>
        <w:tc>
          <w:tcPr>
            <w:tcW w:w="1285" w:type="dxa"/>
            <w:vAlign w:val="top"/>
          </w:tcPr>
          <w:p>
            <w:pPr>
              <w:pStyle w:val="TableText"/>
              <w:ind w:left="401"/>
              <w:spacing w:before="71" w:line="185" w:lineRule="auto"/>
              <w:rPr>
                <w:sz w:val="20"/>
                <w:szCs w:val="20"/>
              </w:rPr>
            </w:pPr>
            <w:r>
              <w:rPr>
                <w:sz w:val="20"/>
                <w:szCs w:val="20"/>
              </w:rPr>
              <w:t>1.185</w:t>
            </w:r>
          </w:p>
        </w:tc>
      </w:tr>
      <w:tr>
        <w:trPr>
          <w:trHeight w:val="278" w:hRule="atLeast"/>
        </w:trPr>
        <w:tc>
          <w:tcPr>
            <w:tcW w:w="1191" w:type="dxa"/>
            <w:vAlign w:val="top"/>
          </w:tcPr>
          <w:p>
            <w:pPr>
              <w:pStyle w:val="TableText"/>
              <w:ind w:left="499"/>
              <w:spacing w:before="68" w:line="184" w:lineRule="auto"/>
              <w:rPr>
                <w:sz w:val="20"/>
                <w:szCs w:val="20"/>
              </w:rPr>
            </w:pPr>
            <w:r>
              <w:rPr>
                <w:sz w:val="20"/>
                <w:szCs w:val="20"/>
                <w:spacing w:val="-2"/>
              </w:rPr>
              <w:t>35</w:t>
            </w:r>
          </w:p>
        </w:tc>
        <w:tc>
          <w:tcPr>
            <w:tcW w:w="1302" w:type="dxa"/>
            <w:vAlign w:val="top"/>
          </w:tcPr>
          <w:p>
            <w:pPr>
              <w:pStyle w:val="TableText"/>
              <w:ind w:left="393"/>
              <w:spacing w:before="68" w:line="184" w:lineRule="auto"/>
              <w:rPr>
                <w:sz w:val="20"/>
                <w:szCs w:val="20"/>
              </w:rPr>
            </w:pPr>
            <w:r>
              <w:rPr>
                <w:sz w:val="20"/>
                <w:szCs w:val="20"/>
                <w:spacing w:val="2"/>
              </w:rPr>
              <w:t>0.063</w:t>
            </w:r>
          </w:p>
        </w:tc>
        <w:tc>
          <w:tcPr>
            <w:tcW w:w="1414" w:type="dxa"/>
            <w:vAlign w:val="top"/>
          </w:tcPr>
          <w:p>
            <w:pPr>
              <w:pStyle w:val="TableText"/>
              <w:ind w:left="452"/>
              <w:spacing w:before="67" w:line="185" w:lineRule="auto"/>
              <w:rPr>
                <w:sz w:val="20"/>
                <w:szCs w:val="20"/>
              </w:rPr>
            </w:pPr>
            <w:r>
              <w:rPr>
                <w:sz w:val="20"/>
                <w:szCs w:val="20"/>
                <w:spacing w:val="2"/>
              </w:rPr>
              <w:t>0.918</w:t>
            </w:r>
          </w:p>
        </w:tc>
        <w:tc>
          <w:tcPr>
            <w:tcW w:w="1155" w:type="dxa"/>
            <w:vAlign w:val="top"/>
          </w:tcPr>
          <w:p>
            <w:pPr>
              <w:pStyle w:val="TableText"/>
              <w:ind w:left="322"/>
              <w:spacing w:before="68" w:line="184" w:lineRule="auto"/>
              <w:rPr>
                <w:sz w:val="20"/>
                <w:szCs w:val="20"/>
              </w:rPr>
            </w:pPr>
            <w:r>
              <w:rPr>
                <w:sz w:val="20"/>
                <w:szCs w:val="20"/>
                <w:spacing w:val="2"/>
              </w:rPr>
              <w:t>0.064</w:t>
            </w:r>
          </w:p>
        </w:tc>
        <w:tc>
          <w:tcPr>
            <w:tcW w:w="1566" w:type="dxa"/>
            <w:vAlign w:val="top"/>
          </w:tcPr>
          <w:p>
            <w:pPr>
              <w:pStyle w:val="TableText"/>
              <w:ind w:left="530"/>
              <w:spacing w:before="68" w:line="184" w:lineRule="auto"/>
              <w:rPr>
                <w:sz w:val="20"/>
                <w:szCs w:val="20"/>
              </w:rPr>
            </w:pPr>
            <w:r>
              <w:rPr>
                <w:sz w:val="20"/>
                <w:szCs w:val="20"/>
                <w:spacing w:val="2"/>
              </w:rPr>
              <w:t>0.909</w:t>
            </w:r>
          </w:p>
        </w:tc>
        <w:tc>
          <w:tcPr>
            <w:tcW w:w="1145" w:type="dxa"/>
            <w:vAlign w:val="top"/>
          </w:tcPr>
          <w:p>
            <w:pPr>
              <w:pStyle w:val="TableText"/>
              <w:ind w:left="320"/>
              <w:spacing w:before="68" w:line="184" w:lineRule="auto"/>
              <w:rPr>
                <w:sz w:val="20"/>
                <w:szCs w:val="20"/>
              </w:rPr>
            </w:pPr>
            <w:r>
              <w:rPr>
                <w:sz w:val="20"/>
                <w:szCs w:val="20"/>
                <w:spacing w:val="2"/>
              </w:rPr>
              <w:t>0.064</w:t>
            </w:r>
          </w:p>
        </w:tc>
        <w:tc>
          <w:tcPr>
            <w:tcW w:w="1285" w:type="dxa"/>
            <w:vAlign w:val="top"/>
          </w:tcPr>
          <w:p>
            <w:pPr>
              <w:pStyle w:val="TableText"/>
              <w:ind w:left="387"/>
              <w:spacing w:before="68" w:line="184" w:lineRule="auto"/>
              <w:rPr>
                <w:sz w:val="20"/>
                <w:szCs w:val="20"/>
              </w:rPr>
            </w:pPr>
            <w:r>
              <w:rPr>
                <w:sz w:val="20"/>
                <w:szCs w:val="20"/>
                <w:spacing w:val="2"/>
              </w:rPr>
              <w:t>0.887</w:t>
            </w:r>
          </w:p>
        </w:tc>
      </w:tr>
      <w:tr>
        <w:trPr>
          <w:trHeight w:val="277" w:hRule="atLeast"/>
        </w:trPr>
        <w:tc>
          <w:tcPr>
            <w:tcW w:w="1191" w:type="dxa"/>
            <w:vAlign w:val="top"/>
          </w:tcPr>
          <w:p>
            <w:pPr>
              <w:pStyle w:val="TableText"/>
              <w:ind w:left="494"/>
              <w:spacing w:before="68" w:line="183" w:lineRule="auto"/>
              <w:rPr>
                <w:sz w:val="20"/>
                <w:szCs w:val="20"/>
              </w:rPr>
            </w:pPr>
            <w:r>
              <w:rPr>
                <w:sz w:val="20"/>
                <w:szCs w:val="20"/>
                <w:spacing w:val="1"/>
              </w:rPr>
              <w:t>40</w:t>
            </w:r>
          </w:p>
        </w:tc>
        <w:tc>
          <w:tcPr>
            <w:tcW w:w="1302" w:type="dxa"/>
            <w:vAlign w:val="top"/>
          </w:tcPr>
          <w:p>
            <w:pPr>
              <w:pStyle w:val="TableText"/>
              <w:ind w:left="393"/>
              <w:spacing w:before="68" w:line="183" w:lineRule="auto"/>
              <w:rPr>
                <w:sz w:val="20"/>
                <w:szCs w:val="20"/>
              </w:rPr>
            </w:pPr>
            <w:r>
              <w:rPr>
                <w:sz w:val="20"/>
                <w:szCs w:val="20"/>
                <w:spacing w:val="2"/>
              </w:rPr>
              <w:t>0.049</w:t>
            </w:r>
          </w:p>
        </w:tc>
        <w:tc>
          <w:tcPr>
            <w:tcW w:w="1414" w:type="dxa"/>
            <w:vAlign w:val="top"/>
          </w:tcPr>
          <w:p>
            <w:pPr>
              <w:pStyle w:val="TableText"/>
              <w:ind w:left="452"/>
              <w:spacing w:before="68" w:line="183" w:lineRule="auto"/>
              <w:rPr>
                <w:sz w:val="20"/>
                <w:szCs w:val="20"/>
              </w:rPr>
            </w:pPr>
            <w:r>
              <w:rPr>
                <w:sz w:val="20"/>
                <w:szCs w:val="20"/>
                <w:spacing w:val="2"/>
              </w:rPr>
              <w:t>0.706</w:t>
            </w:r>
          </w:p>
        </w:tc>
        <w:tc>
          <w:tcPr>
            <w:tcW w:w="1155" w:type="dxa"/>
            <w:vAlign w:val="top"/>
          </w:tcPr>
          <w:p>
            <w:pPr>
              <w:pStyle w:val="TableText"/>
              <w:ind w:left="322"/>
              <w:spacing w:before="68" w:line="183" w:lineRule="auto"/>
              <w:rPr>
                <w:sz w:val="20"/>
                <w:szCs w:val="20"/>
              </w:rPr>
            </w:pPr>
            <w:r>
              <w:rPr>
                <w:sz w:val="20"/>
                <w:szCs w:val="20"/>
                <w:spacing w:val="2"/>
              </w:rPr>
              <w:t>0.049</w:t>
            </w:r>
          </w:p>
        </w:tc>
        <w:tc>
          <w:tcPr>
            <w:tcW w:w="1566" w:type="dxa"/>
            <w:vAlign w:val="top"/>
          </w:tcPr>
          <w:p>
            <w:pPr>
              <w:pStyle w:val="TableText"/>
              <w:ind w:left="530"/>
              <w:spacing w:before="68" w:line="183" w:lineRule="auto"/>
              <w:rPr>
                <w:sz w:val="20"/>
                <w:szCs w:val="20"/>
              </w:rPr>
            </w:pPr>
            <w:r>
              <w:rPr>
                <w:sz w:val="20"/>
                <w:szCs w:val="20"/>
                <w:spacing w:val="2"/>
              </w:rPr>
              <w:t>0.700</w:t>
            </w:r>
          </w:p>
        </w:tc>
        <w:tc>
          <w:tcPr>
            <w:tcW w:w="1145" w:type="dxa"/>
            <w:vAlign w:val="top"/>
          </w:tcPr>
          <w:p>
            <w:pPr>
              <w:pStyle w:val="TableText"/>
              <w:ind w:left="320"/>
              <w:spacing w:before="68" w:line="183" w:lineRule="auto"/>
              <w:rPr>
                <w:sz w:val="20"/>
                <w:szCs w:val="20"/>
              </w:rPr>
            </w:pPr>
            <w:r>
              <w:rPr>
                <w:sz w:val="20"/>
                <w:szCs w:val="20"/>
                <w:spacing w:val="2"/>
              </w:rPr>
              <w:t>0.048</w:t>
            </w:r>
          </w:p>
        </w:tc>
        <w:tc>
          <w:tcPr>
            <w:tcW w:w="1285" w:type="dxa"/>
            <w:vAlign w:val="top"/>
          </w:tcPr>
          <w:p>
            <w:pPr>
              <w:pStyle w:val="TableText"/>
              <w:ind w:left="387"/>
              <w:spacing w:before="68" w:line="183" w:lineRule="auto"/>
              <w:rPr>
                <w:sz w:val="20"/>
                <w:szCs w:val="20"/>
              </w:rPr>
            </w:pPr>
            <w:r>
              <w:rPr>
                <w:sz w:val="20"/>
                <w:szCs w:val="20"/>
                <w:spacing w:val="2"/>
              </w:rPr>
              <w:t>0.687</w:t>
            </w:r>
          </w:p>
        </w:tc>
      </w:tr>
      <w:tr>
        <w:trPr>
          <w:trHeight w:val="277" w:hRule="atLeast"/>
        </w:trPr>
        <w:tc>
          <w:tcPr>
            <w:tcW w:w="1191" w:type="dxa"/>
            <w:vAlign w:val="top"/>
          </w:tcPr>
          <w:p>
            <w:pPr>
              <w:pStyle w:val="TableText"/>
              <w:ind w:left="494"/>
              <w:spacing w:before="67" w:line="184" w:lineRule="auto"/>
              <w:rPr>
                <w:sz w:val="20"/>
                <w:szCs w:val="20"/>
              </w:rPr>
            </w:pPr>
            <w:r>
              <w:rPr>
                <w:sz w:val="20"/>
                <w:szCs w:val="20"/>
                <w:spacing w:val="1"/>
              </w:rPr>
              <w:t>45</w:t>
            </w:r>
          </w:p>
        </w:tc>
        <w:tc>
          <w:tcPr>
            <w:tcW w:w="1302" w:type="dxa"/>
            <w:vAlign w:val="top"/>
          </w:tcPr>
          <w:p>
            <w:pPr>
              <w:pStyle w:val="TableText"/>
              <w:ind w:left="393"/>
              <w:spacing w:before="67" w:line="184" w:lineRule="auto"/>
              <w:rPr>
                <w:sz w:val="20"/>
                <w:szCs w:val="20"/>
              </w:rPr>
            </w:pPr>
            <w:r>
              <w:rPr>
                <w:sz w:val="20"/>
                <w:szCs w:val="20"/>
                <w:spacing w:val="2"/>
              </w:rPr>
              <w:t>0.039</w:t>
            </w:r>
          </w:p>
        </w:tc>
        <w:tc>
          <w:tcPr>
            <w:tcW w:w="1414" w:type="dxa"/>
            <w:vAlign w:val="top"/>
          </w:tcPr>
          <w:p>
            <w:pPr>
              <w:pStyle w:val="TableText"/>
              <w:ind w:left="452"/>
              <w:spacing w:before="67" w:line="184" w:lineRule="auto"/>
              <w:rPr>
                <w:sz w:val="20"/>
                <w:szCs w:val="20"/>
              </w:rPr>
            </w:pPr>
            <w:r>
              <w:rPr>
                <w:sz w:val="20"/>
                <w:szCs w:val="20"/>
                <w:spacing w:val="2"/>
              </w:rPr>
              <w:t>0.559</w:t>
            </w:r>
          </w:p>
        </w:tc>
        <w:tc>
          <w:tcPr>
            <w:tcW w:w="1155" w:type="dxa"/>
            <w:vAlign w:val="top"/>
          </w:tcPr>
          <w:p>
            <w:pPr>
              <w:pStyle w:val="TableText"/>
              <w:ind w:left="322"/>
              <w:spacing w:before="67" w:line="184" w:lineRule="auto"/>
              <w:rPr>
                <w:sz w:val="20"/>
                <w:szCs w:val="20"/>
              </w:rPr>
            </w:pPr>
            <w:r>
              <w:rPr>
                <w:sz w:val="20"/>
                <w:szCs w:val="20"/>
                <w:spacing w:val="2"/>
              </w:rPr>
              <w:t>0.039</w:t>
            </w:r>
          </w:p>
        </w:tc>
        <w:tc>
          <w:tcPr>
            <w:tcW w:w="1566" w:type="dxa"/>
            <w:vAlign w:val="top"/>
          </w:tcPr>
          <w:p>
            <w:pPr>
              <w:pStyle w:val="TableText"/>
              <w:ind w:left="530"/>
              <w:spacing w:before="67" w:line="184" w:lineRule="auto"/>
              <w:rPr>
                <w:sz w:val="20"/>
                <w:szCs w:val="20"/>
              </w:rPr>
            </w:pPr>
            <w:r>
              <w:rPr>
                <w:sz w:val="20"/>
                <w:szCs w:val="20"/>
                <w:spacing w:val="2"/>
              </w:rPr>
              <w:t>0.556</w:t>
            </w:r>
          </w:p>
        </w:tc>
        <w:tc>
          <w:tcPr>
            <w:tcW w:w="1145" w:type="dxa"/>
            <w:vAlign w:val="top"/>
          </w:tcPr>
          <w:p>
            <w:pPr>
              <w:pStyle w:val="TableText"/>
              <w:ind w:left="320"/>
              <w:spacing w:before="67" w:line="184" w:lineRule="auto"/>
              <w:rPr>
                <w:sz w:val="20"/>
                <w:szCs w:val="20"/>
              </w:rPr>
            </w:pPr>
            <w:r>
              <w:rPr>
                <w:sz w:val="20"/>
                <w:szCs w:val="20"/>
                <w:spacing w:val="2"/>
              </w:rPr>
              <w:t>0.038</w:t>
            </w:r>
          </w:p>
        </w:tc>
        <w:tc>
          <w:tcPr>
            <w:tcW w:w="1285" w:type="dxa"/>
            <w:vAlign w:val="top"/>
          </w:tcPr>
          <w:p>
            <w:pPr>
              <w:pStyle w:val="TableText"/>
              <w:ind w:left="387"/>
              <w:spacing w:before="67" w:line="184" w:lineRule="auto"/>
              <w:rPr>
                <w:sz w:val="20"/>
                <w:szCs w:val="20"/>
              </w:rPr>
            </w:pPr>
            <w:r>
              <w:rPr>
                <w:sz w:val="20"/>
                <w:szCs w:val="20"/>
                <w:spacing w:val="2"/>
              </w:rPr>
              <w:t>0.547</w:t>
            </w:r>
          </w:p>
        </w:tc>
      </w:tr>
      <w:tr>
        <w:trPr>
          <w:trHeight w:val="282" w:hRule="atLeast"/>
        </w:trPr>
        <w:tc>
          <w:tcPr>
            <w:tcW w:w="1191" w:type="dxa"/>
            <w:vAlign w:val="top"/>
          </w:tcPr>
          <w:p>
            <w:pPr>
              <w:pStyle w:val="TableText"/>
              <w:ind w:left="499"/>
              <w:spacing w:before="68" w:line="188" w:lineRule="auto"/>
              <w:rPr>
                <w:sz w:val="20"/>
                <w:szCs w:val="20"/>
              </w:rPr>
            </w:pPr>
            <w:r>
              <w:rPr>
                <w:sz w:val="20"/>
                <w:szCs w:val="20"/>
                <w:spacing w:val="-2"/>
              </w:rPr>
              <w:t>50</w:t>
            </w:r>
          </w:p>
        </w:tc>
        <w:tc>
          <w:tcPr>
            <w:tcW w:w="1302" w:type="dxa"/>
            <w:vAlign w:val="top"/>
          </w:tcPr>
          <w:p>
            <w:pPr>
              <w:pStyle w:val="TableText"/>
              <w:ind w:left="393"/>
              <w:spacing w:before="68" w:line="188" w:lineRule="auto"/>
              <w:rPr>
                <w:sz w:val="20"/>
                <w:szCs w:val="20"/>
              </w:rPr>
            </w:pPr>
            <w:r>
              <w:rPr>
                <w:sz w:val="20"/>
                <w:szCs w:val="20"/>
                <w:spacing w:val="2"/>
              </w:rPr>
              <w:t>0.031</w:t>
            </w:r>
          </w:p>
        </w:tc>
        <w:tc>
          <w:tcPr>
            <w:tcW w:w="1414" w:type="dxa"/>
            <w:vAlign w:val="top"/>
          </w:tcPr>
          <w:p>
            <w:pPr>
              <w:pStyle w:val="TableText"/>
              <w:ind w:left="452"/>
              <w:spacing w:before="68" w:line="188" w:lineRule="auto"/>
              <w:rPr>
                <w:sz w:val="20"/>
                <w:szCs w:val="20"/>
              </w:rPr>
            </w:pPr>
            <w:r>
              <w:rPr>
                <w:sz w:val="20"/>
                <w:szCs w:val="20"/>
                <w:spacing w:val="2"/>
              </w:rPr>
              <w:t>0.454</w:t>
            </w:r>
          </w:p>
        </w:tc>
        <w:tc>
          <w:tcPr>
            <w:tcW w:w="1155" w:type="dxa"/>
            <w:vAlign w:val="top"/>
          </w:tcPr>
          <w:p>
            <w:pPr>
              <w:pStyle w:val="TableText"/>
              <w:ind w:left="322"/>
              <w:spacing w:before="68" w:line="188" w:lineRule="auto"/>
              <w:rPr>
                <w:sz w:val="20"/>
                <w:szCs w:val="20"/>
              </w:rPr>
            </w:pPr>
            <w:r>
              <w:rPr>
                <w:sz w:val="20"/>
                <w:szCs w:val="20"/>
                <w:spacing w:val="2"/>
              </w:rPr>
              <w:t>0.031</w:t>
            </w:r>
          </w:p>
        </w:tc>
        <w:tc>
          <w:tcPr>
            <w:tcW w:w="1566" w:type="dxa"/>
            <w:vAlign w:val="top"/>
          </w:tcPr>
          <w:p>
            <w:pPr>
              <w:pStyle w:val="TableText"/>
              <w:ind w:left="530"/>
              <w:spacing w:before="68" w:line="188" w:lineRule="auto"/>
              <w:rPr>
                <w:sz w:val="20"/>
                <w:szCs w:val="20"/>
              </w:rPr>
            </w:pPr>
            <w:r>
              <w:rPr>
                <w:sz w:val="20"/>
                <w:szCs w:val="20"/>
                <w:spacing w:val="2"/>
              </w:rPr>
              <w:t>0.452</w:t>
            </w:r>
          </w:p>
        </w:tc>
        <w:tc>
          <w:tcPr>
            <w:tcW w:w="1145" w:type="dxa"/>
            <w:vAlign w:val="top"/>
          </w:tcPr>
          <w:p>
            <w:pPr>
              <w:pStyle w:val="TableText"/>
              <w:ind w:left="320"/>
              <w:spacing w:before="68" w:line="188" w:lineRule="auto"/>
              <w:rPr>
                <w:sz w:val="20"/>
                <w:szCs w:val="20"/>
              </w:rPr>
            </w:pPr>
            <w:r>
              <w:rPr>
                <w:sz w:val="20"/>
                <w:szCs w:val="20"/>
                <w:spacing w:val="2"/>
              </w:rPr>
              <w:t>0.030</w:t>
            </w:r>
          </w:p>
        </w:tc>
        <w:tc>
          <w:tcPr>
            <w:tcW w:w="1285" w:type="dxa"/>
            <w:vAlign w:val="top"/>
          </w:tcPr>
          <w:p>
            <w:pPr>
              <w:pStyle w:val="TableText"/>
              <w:ind w:left="387"/>
              <w:spacing w:before="68" w:line="188" w:lineRule="auto"/>
              <w:rPr>
                <w:sz w:val="20"/>
                <w:szCs w:val="20"/>
              </w:rPr>
            </w:pPr>
            <w:r>
              <w:rPr>
                <w:sz w:val="20"/>
                <w:szCs w:val="20"/>
                <w:spacing w:val="2"/>
              </w:rPr>
              <w:t>0.446</w:t>
            </w:r>
          </w:p>
        </w:tc>
      </w:tr>
    </w:tbl>
    <w:p>
      <w:pPr>
        <w:ind w:left="119" w:right="134"/>
        <w:spacing w:before="32" w:line="238" w:lineRule="auto"/>
        <w:rPr>
          <w:rFonts w:ascii="SimSun" w:hAnsi="SimSun" w:eastAsia="SimSun" w:cs="SimSun"/>
          <w:sz w:val="20"/>
          <w:szCs w:val="20"/>
        </w:rPr>
      </w:pPr>
      <w:r>
        <w:rPr>
          <w:rFonts w:ascii="SimSun" w:hAnsi="SimSun" w:eastAsia="SimSun" w:cs="SimSun"/>
          <w:sz w:val="20"/>
          <w:szCs w:val="20"/>
          <w:spacing w:val="9"/>
        </w:rPr>
        <w:t>注：110-</w:t>
      </w:r>
      <w:r>
        <w:rPr>
          <w:rFonts w:ascii="SimSun" w:hAnsi="SimSun" w:eastAsia="SimSun" w:cs="SimSun"/>
          <w:sz w:val="20"/>
          <w:szCs w:val="20"/>
        </w:rPr>
        <w:t>DF</w:t>
      </w:r>
      <w:r>
        <w:rPr>
          <w:rFonts w:ascii="SimSun" w:hAnsi="SimSun" w:eastAsia="SimSun" w:cs="SimSun"/>
          <w:sz w:val="20"/>
          <w:szCs w:val="20"/>
          <w:spacing w:val="9"/>
        </w:rPr>
        <w:t>11D-</w:t>
      </w:r>
      <w:r>
        <w:rPr>
          <w:rFonts w:ascii="SimSun" w:hAnsi="SimSun" w:eastAsia="SimSun" w:cs="SimSun"/>
          <w:sz w:val="20"/>
          <w:szCs w:val="20"/>
        </w:rPr>
        <w:t>ZMC</w:t>
      </w:r>
      <w:r>
        <w:rPr>
          <w:rFonts w:ascii="SimSun" w:hAnsi="SimSun" w:eastAsia="SimSun" w:cs="SimSun"/>
          <w:sz w:val="20"/>
          <w:szCs w:val="20"/>
          <w:spacing w:val="9"/>
        </w:rPr>
        <w:t>3塔对称布置，中心点设置在杆塔中心，线路走廊中心线两侧预测值一样，故</w:t>
      </w:r>
      <w:r>
        <w:rPr>
          <w:rFonts w:ascii="SimSun" w:hAnsi="SimSun" w:eastAsia="SimSun" w:cs="SimSun"/>
          <w:sz w:val="20"/>
          <w:szCs w:val="20"/>
          <w:spacing w:val="12"/>
        </w:rPr>
        <w:t xml:space="preserve"> </w:t>
      </w:r>
      <w:r>
        <w:rPr>
          <w:rFonts w:ascii="SimSun" w:hAnsi="SimSun" w:eastAsia="SimSun" w:cs="SimSun"/>
          <w:sz w:val="20"/>
          <w:szCs w:val="20"/>
          <w:spacing w:val="8"/>
        </w:rPr>
        <w:t>本评价仅列出一侧数值。</w:t>
      </w:r>
    </w:p>
    <w:p>
      <w:pPr>
        <w:spacing w:line="238" w:lineRule="auto"/>
        <w:sectPr>
          <w:headerReference w:type="default" r:id="rId141"/>
          <w:footerReference w:type="default" r:id="rId241"/>
          <w:pgSz w:w="11905" w:h="16839"/>
          <w:pgMar w:top="1191" w:right="1421" w:bottom="1438" w:left="1420" w:header="886" w:footer="1086" w:gutter="0"/>
        </w:sectPr>
        <w:rPr>
          <w:rFonts w:ascii="SimSun" w:hAnsi="SimSun" w:eastAsia="SimSun" w:cs="SimSun"/>
          <w:sz w:val="20"/>
          <w:szCs w:val="20"/>
        </w:rPr>
      </w:pPr>
    </w:p>
    <w:p>
      <w:pPr>
        <w:pStyle w:val="BodyText"/>
        <w:spacing w:line="253" w:lineRule="auto"/>
        <w:rPr/>
      </w:pPr>
      <w:r/>
    </w:p>
    <w:p>
      <w:pPr>
        <w:pStyle w:val="BodyText"/>
        <w:spacing w:line="253" w:lineRule="auto"/>
        <w:rPr/>
      </w:pPr>
      <w:r/>
    </w:p>
    <w:p>
      <w:pPr>
        <w:ind w:firstLine="1108"/>
        <w:spacing w:line="3560" w:lineRule="exact"/>
        <w:rPr/>
      </w:pPr>
      <w:r>
        <w:rPr>
          <w:position w:val="-71"/>
        </w:rPr>
        <w:drawing>
          <wp:inline distT="0" distB="0" distL="0" distR="0">
            <wp:extent cx="4204715" cy="2260091"/>
            <wp:effectExtent l="0" t="0" r="0" b="0"/>
            <wp:docPr id="300" name="IM 300"/>
            <wp:cNvGraphicFramePr/>
            <a:graphic>
              <a:graphicData uri="http://schemas.openxmlformats.org/drawingml/2006/picture">
                <pic:pic>
                  <pic:nvPicPr>
                    <pic:cNvPr id="300" name="IM 300"/>
                    <pic:cNvPicPr/>
                  </pic:nvPicPr>
                  <pic:blipFill>
                    <a:blip r:embed="rId243"/>
                    <a:stretch>
                      <a:fillRect/>
                    </a:stretch>
                  </pic:blipFill>
                  <pic:spPr>
                    <a:xfrm rot="0">
                      <a:off x="0" y="0"/>
                      <a:ext cx="4204715" cy="2260091"/>
                    </a:xfrm>
                    <a:prstGeom prst="rect">
                      <a:avLst/>
                    </a:prstGeom>
                  </pic:spPr>
                </pic:pic>
              </a:graphicData>
            </a:graphic>
          </wp:inline>
        </w:drawing>
      </w:r>
    </w:p>
    <w:p>
      <w:pPr>
        <w:ind w:left="2526"/>
        <w:spacing w:before="35" w:line="218" w:lineRule="auto"/>
        <w:rPr>
          <w:rFonts w:ascii="SimHei" w:hAnsi="SimHei" w:eastAsia="SimHei" w:cs="SimHei"/>
          <w:sz w:val="24"/>
          <w:szCs w:val="24"/>
        </w:rPr>
      </w:pPr>
      <w:r>
        <w:rPr>
          <w:rFonts w:ascii="SimHei" w:hAnsi="SimHei" w:eastAsia="SimHei" w:cs="SimHei"/>
          <w:sz w:val="24"/>
          <w:szCs w:val="24"/>
          <w:spacing w:val="-2"/>
        </w:rPr>
        <w:t>图</w:t>
      </w:r>
      <w:r>
        <w:rPr>
          <w:rFonts w:ascii="SimHei" w:hAnsi="SimHei" w:eastAsia="SimHei" w:cs="SimHei"/>
          <w:sz w:val="24"/>
          <w:szCs w:val="24"/>
          <w:spacing w:val="-47"/>
        </w:rPr>
        <w:t xml:space="preserve"> </w:t>
      </w:r>
      <w:r>
        <w:rPr>
          <w:rFonts w:ascii="SimHei" w:hAnsi="SimHei" w:eastAsia="SimHei" w:cs="SimHei"/>
          <w:sz w:val="24"/>
          <w:szCs w:val="24"/>
          <w:spacing w:val="-2"/>
        </w:rPr>
        <w:t>A-3</w:t>
      </w:r>
      <w:r>
        <w:rPr>
          <w:rFonts w:ascii="SimHei" w:hAnsi="SimHei" w:eastAsia="SimHei" w:cs="SimHei"/>
          <w:sz w:val="24"/>
          <w:szCs w:val="24"/>
          <w:spacing w:val="-2"/>
        </w:rPr>
        <w:t xml:space="preserve">  </w:t>
      </w:r>
      <w:r>
        <w:rPr>
          <w:rFonts w:ascii="SimHei" w:hAnsi="SimHei" w:eastAsia="SimHei" w:cs="SimHei"/>
          <w:sz w:val="24"/>
          <w:szCs w:val="24"/>
          <w:spacing w:val="-2"/>
        </w:rPr>
        <w:t>单回路工频电场强度变化趋势图</w:t>
      </w:r>
    </w:p>
    <w:p>
      <w:pPr>
        <w:ind w:firstLine="996"/>
        <w:spacing w:before="112" w:line="3514" w:lineRule="exact"/>
        <w:rPr/>
      </w:pPr>
      <w:r>
        <w:rPr>
          <w:position w:val="-70"/>
        </w:rPr>
        <w:drawing>
          <wp:inline distT="0" distB="0" distL="0" distR="0">
            <wp:extent cx="4351020" cy="2231136"/>
            <wp:effectExtent l="0" t="0" r="0" b="0"/>
            <wp:docPr id="302" name="IM 302"/>
            <wp:cNvGraphicFramePr/>
            <a:graphic>
              <a:graphicData uri="http://schemas.openxmlformats.org/drawingml/2006/picture">
                <pic:pic>
                  <pic:nvPicPr>
                    <pic:cNvPr id="302" name="IM 302"/>
                    <pic:cNvPicPr/>
                  </pic:nvPicPr>
                  <pic:blipFill>
                    <a:blip r:embed="rId244"/>
                    <a:stretch>
                      <a:fillRect/>
                    </a:stretch>
                  </pic:blipFill>
                  <pic:spPr>
                    <a:xfrm rot="0">
                      <a:off x="0" y="0"/>
                      <a:ext cx="4351020" cy="2231136"/>
                    </a:xfrm>
                    <a:prstGeom prst="rect">
                      <a:avLst/>
                    </a:prstGeom>
                  </pic:spPr>
                </pic:pic>
              </a:graphicData>
            </a:graphic>
          </wp:inline>
        </w:drawing>
      </w:r>
    </w:p>
    <w:p>
      <w:pPr>
        <w:ind w:left="2406"/>
        <w:spacing w:before="35" w:line="218" w:lineRule="auto"/>
        <w:rPr>
          <w:rFonts w:ascii="SimHei" w:hAnsi="SimHei" w:eastAsia="SimHei" w:cs="SimHei"/>
          <w:sz w:val="24"/>
          <w:szCs w:val="24"/>
        </w:rPr>
      </w:pPr>
      <w:r>
        <w:rPr>
          <w:rFonts w:ascii="SimHei" w:hAnsi="SimHei" w:eastAsia="SimHei" w:cs="SimHei"/>
          <w:sz w:val="24"/>
          <w:szCs w:val="24"/>
          <w:spacing w:val="-2"/>
        </w:rPr>
        <w:t>图</w:t>
      </w:r>
      <w:r>
        <w:rPr>
          <w:rFonts w:ascii="SimHei" w:hAnsi="SimHei" w:eastAsia="SimHei" w:cs="SimHei"/>
          <w:sz w:val="24"/>
          <w:szCs w:val="24"/>
          <w:spacing w:val="-45"/>
        </w:rPr>
        <w:t xml:space="preserve"> </w:t>
      </w:r>
      <w:r>
        <w:rPr>
          <w:rFonts w:ascii="SimHei" w:hAnsi="SimHei" w:eastAsia="SimHei" w:cs="SimHei"/>
          <w:sz w:val="24"/>
          <w:szCs w:val="24"/>
          <w:spacing w:val="-2"/>
        </w:rPr>
        <w:t>A-4</w:t>
      </w:r>
      <w:r>
        <w:rPr>
          <w:rFonts w:ascii="SimHei" w:hAnsi="SimHei" w:eastAsia="SimHei" w:cs="SimHei"/>
          <w:sz w:val="24"/>
          <w:szCs w:val="24"/>
          <w:spacing w:val="-2"/>
        </w:rPr>
        <w:t xml:space="preserve">  </w:t>
      </w:r>
      <w:r>
        <w:rPr>
          <w:rFonts w:ascii="SimHei" w:hAnsi="SimHei" w:eastAsia="SimHei" w:cs="SimHei"/>
          <w:sz w:val="24"/>
          <w:szCs w:val="24"/>
          <w:spacing w:val="-2"/>
        </w:rPr>
        <w:t>单回路工频磁感应强度变化趋势图</w:t>
      </w:r>
    </w:p>
    <w:p>
      <w:pPr>
        <w:pStyle w:val="BodyText"/>
        <w:spacing w:line="291" w:lineRule="auto"/>
        <w:rPr/>
      </w:pPr>
      <w:r/>
    </w:p>
    <w:p>
      <w:pPr>
        <w:pStyle w:val="BodyText"/>
        <w:spacing w:line="292" w:lineRule="auto"/>
        <w:rPr/>
      </w:pPr>
      <w:r/>
    </w:p>
    <w:p>
      <w:pPr>
        <w:ind w:left="1022"/>
        <w:spacing w:before="65" w:line="228" w:lineRule="auto"/>
        <w:rPr>
          <w:rFonts w:ascii="SimSun" w:hAnsi="SimSun" w:eastAsia="SimSun" w:cs="SimSun"/>
          <w:sz w:val="20"/>
          <w:szCs w:val="20"/>
        </w:rPr>
      </w:pPr>
      <w:r>
        <w:drawing>
          <wp:anchor distT="0" distB="0" distL="0" distR="0" simplePos="0" relativeHeight="252378112" behindDoc="1" locked="0" layoutInCell="1" allowOverlap="1">
            <wp:simplePos x="0" y="0"/>
            <wp:positionH relativeFrom="column">
              <wp:posOffset>3175</wp:posOffset>
            </wp:positionH>
            <wp:positionV relativeFrom="paragraph">
              <wp:posOffset>-302518</wp:posOffset>
            </wp:positionV>
            <wp:extent cx="5608320" cy="3290315"/>
            <wp:effectExtent l="0" t="0" r="0" b="0"/>
            <wp:wrapNone/>
            <wp:docPr id="304" name="IM 304"/>
            <wp:cNvGraphicFramePr/>
            <a:graphic>
              <a:graphicData uri="http://schemas.openxmlformats.org/drawingml/2006/picture">
                <pic:pic>
                  <pic:nvPicPr>
                    <pic:cNvPr id="304" name="IM 304"/>
                    <pic:cNvPicPr/>
                  </pic:nvPicPr>
                  <pic:blipFill>
                    <a:blip r:embed="rId245"/>
                    <a:stretch>
                      <a:fillRect/>
                    </a:stretch>
                  </pic:blipFill>
                  <pic:spPr>
                    <a:xfrm rot="0">
                      <a:off x="0" y="0"/>
                      <a:ext cx="5608320" cy="3290315"/>
                    </a:xfrm>
                    <a:prstGeom prst="rect">
                      <a:avLst/>
                    </a:prstGeom>
                  </pic:spPr>
                </pic:pic>
              </a:graphicData>
            </a:graphic>
          </wp:anchor>
        </w:drawing>
      </w:r>
      <w:r>
        <w:rPr>
          <w:rFonts w:ascii="SimSun" w:hAnsi="SimSun" w:eastAsia="SimSun" w:cs="SimSun"/>
          <w:sz w:val="20"/>
          <w:szCs w:val="20"/>
          <w:color w:val="FF0000"/>
          <w:position w:val="6"/>
        </w:rPr>
        <w:drawing>
          <wp:inline distT="0" distB="0" distL="0" distR="0">
            <wp:extent cx="431952" cy="19684"/>
            <wp:effectExtent l="0" t="0" r="0" b="0"/>
            <wp:docPr id="306" name="IM 306"/>
            <wp:cNvGraphicFramePr/>
            <a:graphic>
              <a:graphicData uri="http://schemas.openxmlformats.org/drawingml/2006/picture">
                <pic:pic>
                  <pic:nvPicPr>
                    <pic:cNvPr id="306" name="IM 306"/>
                    <pic:cNvPicPr/>
                  </pic:nvPicPr>
                  <pic:blipFill>
                    <a:blip r:embed="rId246"/>
                    <a:stretch>
                      <a:fillRect/>
                    </a:stretch>
                  </pic:blipFill>
                  <pic:spPr>
                    <a:xfrm rot="0">
                      <a:off x="0" y="0"/>
                      <a:ext cx="431952" cy="19684"/>
                    </a:xfrm>
                    <a:prstGeom prst="rect">
                      <a:avLst/>
                    </a:prstGeom>
                  </pic:spPr>
                </pic:pic>
              </a:graphicData>
            </a:graphic>
          </wp:inline>
        </w:drawing>
      </w:r>
      <w:r>
        <w:rPr>
          <w:rFonts w:ascii="SimSun" w:hAnsi="SimSun" w:eastAsia="SimSun" w:cs="SimSun"/>
          <w:sz w:val="20"/>
          <w:szCs w:val="20"/>
          <w:color w:val="FF0000"/>
          <w:spacing w:val="56"/>
        </w:rPr>
        <w:t xml:space="preserve"> </w:t>
      </w:r>
      <w:r>
        <w:rPr>
          <w:rFonts w:ascii="SimSun" w:hAnsi="SimSun" w:eastAsia="SimSun" w:cs="SimSun"/>
          <w:sz w:val="20"/>
          <w:szCs w:val="20"/>
          <w:color w:val="FF0000"/>
          <w:spacing w:val="4"/>
        </w:rPr>
        <w:t>导线对地高度</w:t>
      </w:r>
      <w:r>
        <w:rPr>
          <w:rFonts w:ascii="SimSun" w:hAnsi="SimSun" w:eastAsia="SimSun" w:cs="SimSun"/>
          <w:sz w:val="20"/>
          <w:szCs w:val="20"/>
          <w:color w:val="FF0000"/>
          <w:spacing w:val="-32"/>
        </w:rPr>
        <w:t xml:space="preserve"> </w:t>
      </w:r>
      <w:r>
        <w:rPr>
          <w:rFonts w:ascii="SimSun" w:hAnsi="SimSun" w:eastAsia="SimSun" w:cs="SimSun"/>
          <w:sz w:val="20"/>
          <w:szCs w:val="20"/>
          <w:color w:val="FF0000"/>
          <w:spacing w:val="4"/>
        </w:rPr>
        <w:t>7m</w:t>
      </w:r>
      <w:r>
        <w:rPr>
          <w:rFonts w:ascii="SimSun" w:hAnsi="SimSun" w:eastAsia="SimSun" w:cs="SimSun"/>
          <w:sz w:val="20"/>
          <w:szCs w:val="20"/>
          <w:color w:val="FF0000"/>
          <w:spacing w:val="-28"/>
        </w:rPr>
        <w:t xml:space="preserve"> </w:t>
      </w:r>
      <w:r>
        <w:rPr>
          <w:rFonts w:ascii="SimSun" w:hAnsi="SimSun" w:eastAsia="SimSun" w:cs="SimSun"/>
          <w:sz w:val="20"/>
          <w:szCs w:val="20"/>
          <w:color w:val="FF0000"/>
          <w:spacing w:val="4"/>
        </w:rPr>
        <w:t>时的</w:t>
      </w:r>
      <w:r>
        <w:rPr>
          <w:rFonts w:ascii="SimSun" w:hAnsi="SimSun" w:eastAsia="SimSun" w:cs="SimSun"/>
          <w:sz w:val="20"/>
          <w:szCs w:val="20"/>
          <w:color w:val="FF0000"/>
          <w:spacing w:val="-40"/>
        </w:rPr>
        <w:t xml:space="preserve"> </w:t>
      </w:r>
      <w:r>
        <w:rPr>
          <w:rFonts w:ascii="SimSun" w:hAnsi="SimSun" w:eastAsia="SimSun" w:cs="SimSun"/>
          <w:sz w:val="20"/>
          <w:szCs w:val="20"/>
          <w:color w:val="FF0000"/>
          <w:spacing w:val="4"/>
        </w:rPr>
        <w:t>4</w:t>
      </w:r>
      <w:r>
        <w:rPr>
          <w:rFonts w:ascii="SimSun" w:hAnsi="SimSun" w:eastAsia="SimSun" w:cs="SimSun"/>
          <w:sz w:val="20"/>
          <w:szCs w:val="20"/>
          <w:color w:val="FF0000"/>
        </w:rPr>
        <w:t>kV</w:t>
      </w:r>
      <w:r>
        <w:rPr>
          <w:rFonts w:ascii="SimSun" w:hAnsi="SimSun" w:eastAsia="SimSun" w:cs="SimSun"/>
          <w:sz w:val="20"/>
          <w:szCs w:val="20"/>
          <w:color w:val="FF0000"/>
          <w:spacing w:val="4"/>
        </w:rPr>
        <w:t>/m</w:t>
      </w:r>
      <w:r>
        <w:rPr>
          <w:rFonts w:ascii="SimSun" w:hAnsi="SimSun" w:eastAsia="SimSun" w:cs="SimSun"/>
          <w:sz w:val="20"/>
          <w:szCs w:val="20"/>
          <w:color w:val="FF0000"/>
          <w:spacing w:val="-36"/>
        </w:rPr>
        <w:t xml:space="preserve"> </w:t>
      </w:r>
      <w:r>
        <w:rPr>
          <w:rFonts w:ascii="SimSun" w:hAnsi="SimSun" w:eastAsia="SimSun" w:cs="SimSun"/>
          <w:sz w:val="20"/>
          <w:szCs w:val="20"/>
          <w:color w:val="FF0000"/>
          <w:spacing w:val="4"/>
        </w:rPr>
        <w:t>等值线</w:t>
      </w:r>
    </w:p>
    <w:p>
      <w:pPr>
        <w:pStyle w:val="BodyText"/>
        <w:spacing w:line="300" w:lineRule="auto"/>
        <w:rPr/>
      </w:pPr>
      <w:r/>
    </w:p>
    <w:p>
      <w:pPr>
        <w:pStyle w:val="BodyText"/>
        <w:spacing w:line="300" w:lineRule="auto"/>
        <w:rPr/>
      </w:pPr>
      <w:r/>
    </w:p>
    <w:p>
      <w:pPr>
        <w:pStyle w:val="BodyText"/>
        <w:spacing w:line="301" w:lineRule="auto"/>
        <w:rPr/>
      </w:pPr>
      <w:r/>
    </w:p>
    <w:p>
      <w:pPr>
        <w:ind w:firstLine="2068"/>
        <w:spacing w:line="2141" w:lineRule="exact"/>
        <w:rPr/>
      </w:pPr>
      <w:r>
        <w:rPr>
          <w:position w:val="-42"/>
        </w:rPr>
        <w:drawing>
          <wp:inline distT="0" distB="0" distL="0" distR="0">
            <wp:extent cx="2867799" cy="1359610"/>
            <wp:effectExtent l="0" t="0" r="0" b="0"/>
            <wp:docPr id="308" name="IM 308"/>
            <wp:cNvGraphicFramePr/>
            <a:graphic>
              <a:graphicData uri="http://schemas.openxmlformats.org/drawingml/2006/picture">
                <pic:pic>
                  <pic:nvPicPr>
                    <pic:cNvPr id="308" name="IM 308"/>
                    <pic:cNvPicPr/>
                  </pic:nvPicPr>
                  <pic:blipFill>
                    <a:blip r:embed="rId247"/>
                    <a:stretch>
                      <a:fillRect/>
                    </a:stretch>
                  </pic:blipFill>
                  <pic:spPr>
                    <a:xfrm rot="0">
                      <a:off x="0" y="0"/>
                      <a:ext cx="2867799" cy="1359610"/>
                    </a:xfrm>
                    <a:prstGeom prst="rect">
                      <a:avLst/>
                    </a:prstGeom>
                  </pic:spPr>
                </pic:pic>
              </a:graphicData>
            </a:graphic>
          </wp:inline>
        </w:drawing>
      </w:r>
    </w:p>
    <w:p>
      <w:pPr>
        <w:pStyle w:val="BodyText"/>
        <w:spacing w:line="258" w:lineRule="auto"/>
        <w:rPr/>
      </w:pPr>
      <w:r/>
    </w:p>
    <w:p>
      <w:pPr>
        <w:pStyle w:val="BodyText"/>
        <w:spacing w:line="259" w:lineRule="auto"/>
        <w:rPr/>
      </w:pPr>
      <w:r/>
    </w:p>
    <w:p>
      <w:pPr>
        <w:pStyle w:val="BodyText"/>
        <w:spacing w:line="259" w:lineRule="auto"/>
        <w:rPr/>
      </w:pPr>
      <w:r/>
    </w:p>
    <w:p>
      <w:pPr>
        <w:pStyle w:val="BodyText"/>
        <w:spacing w:line="259" w:lineRule="auto"/>
        <w:rPr/>
      </w:pPr>
      <w:r/>
    </w:p>
    <w:p>
      <w:pPr>
        <w:pStyle w:val="BodyText"/>
        <w:spacing w:line="259" w:lineRule="auto"/>
        <w:rPr/>
      </w:pPr>
      <w:r/>
    </w:p>
    <w:p>
      <w:pPr>
        <w:ind w:left="726"/>
        <w:spacing w:before="79" w:line="216" w:lineRule="auto"/>
        <w:rPr>
          <w:rFonts w:ascii="SimHei" w:hAnsi="SimHei" w:eastAsia="SimHei" w:cs="SimHei"/>
          <w:sz w:val="24"/>
          <w:szCs w:val="24"/>
        </w:rPr>
      </w:pPr>
      <w:r>
        <w:rPr>
          <w:rFonts w:ascii="SimHei" w:hAnsi="SimHei" w:eastAsia="SimHei" w:cs="SimHei"/>
          <w:sz w:val="24"/>
          <w:szCs w:val="24"/>
          <w:spacing w:val="-1"/>
        </w:rPr>
        <w:t>图</w:t>
      </w:r>
      <w:r>
        <w:rPr>
          <w:rFonts w:ascii="SimHei" w:hAnsi="SimHei" w:eastAsia="SimHei" w:cs="SimHei"/>
          <w:sz w:val="24"/>
          <w:szCs w:val="24"/>
          <w:spacing w:val="-56"/>
        </w:rPr>
        <w:t xml:space="preserve"> </w:t>
      </w:r>
      <w:r>
        <w:rPr>
          <w:rFonts w:ascii="SimHei" w:hAnsi="SimHei" w:eastAsia="SimHei" w:cs="SimHei"/>
          <w:sz w:val="24"/>
          <w:szCs w:val="24"/>
          <w:spacing w:val="-1"/>
        </w:rPr>
        <w:t>A-5</w:t>
      </w:r>
      <w:r>
        <w:rPr>
          <w:rFonts w:ascii="SimHei" w:hAnsi="SimHei" w:eastAsia="SimHei" w:cs="SimHei"/>
          <w:sz w:val="24"/>
          <w:szCs w:val="24"/>
          <w:spacing w:val="-1"/>
        </w:rPr>
        <w:t xml:space="preserve">  </w:t>
      </w:r>
      <w:r>
        <w:rPr>
          <w:rFonts w:ascii="SimHei" w:hAnsi="SimHei" w:eastAsia="SimHei" w:cs="SimHei"/>
          <w:sz w:val="24"/>
          <w:szCs w:val="24"/>
          <w:spacing w:val="-1"/>
        </w:rPr>
        <w:t>单回路工频电场强度分布断面等值线</w:t>
      </w:r>
      <w:r>
        <w:rPr>
          <w:rFonts w:ascii="SimHei" w:hAnsi="SimHei" w:eastAsia="SimHei" w:cs="SimHei"/>
          <w:sz w:val="24"/>
          <w:szCs w:val="24"/>
          <w:spacing w:val="-2"/>
        </w:rPr>
        <w:t>图（底导线对地高度</w:t>
      </w:r>
      <w:r>
        <w:rPr>
          <w:rFonts w:ascii="SimHei" w:hAnsi="SimHei" w:eastAsia="SimHei" w:cs="SimHei"/>
          <w:sz w:val="24"/>
          <w:szCs w:val="24"/>
          <w:spacing w:val="-45"/>
        </w:rPr>
        <w:t xml:space="preserve"> </w:t>
      </w:r>
      <w:r>
        <w:rPr>
          <w:rFonts w:ascii="SimHei" w:hAnsi="SimHei" w:eastAsia="SimHei" w:cs="SimHei"/>
          <w:sz w:val="24"/>
          <w:szCs w:val="24"/>
          <w:spacing w:val="-2"/>
        </w:rPr>
        <w:t>7m）</w:t>
      </w:r>
    </w:p>
    <w:p>
      <w:pPr>
        <w:spacing w:line="216" w:lineRule="auto"/>
        <w:sectPr>
          <w:headerReference w:type="default" r:id="rId88"/>
          <w:footerReference w:type="default" r:id="rId242"/>
          <w:pgSz w:w="11905" w:h="16839"/>
          <w:pgMar w:top="1191" w:right="1500" w:bottom="1438" w:left="1531" w:header="886" w:footer="1086" w:gutter="0"/>
        </w:sectPr>
        <w:rPr>
          <w:rFonts w:ascii="SimHei" w:hAnsi="SimHei" w:eastAsia="SimHei" w:cs="SimHei"/>
          <w:sz w:val="24"/>
          <w:szCs w:val="24"/>
        </w:rPr>
      </w:pPr>
    </w:p>
    <w:p>
      <w:pPr>
        <w:pStyle w:val="BodyText"/>
        <w:spacing w:line="463" w:lineRule="auto"/>
        <w:rPr/>
      </w:pPr>
      <w:r/>
    </w:p>
    <w:p>
      <w:pPr>
        <w:ind w:right="31"/>
        <w:spacing w:before="78" w:line="466" w:lineRule="exact"/>
        <w:jc w:val="right"/>
        <w:rPr>
          <w:rFonts w:ascii="SimSun" w:hAnsi="SimSun" w:eastAsia="SimSun" w:cs="SimSun"/>
          <w:sz w:val="24"/>
          <w:szCs w:val="24"/>
        </w:rPr>
      </w:pPr>
      <w:r>
        <w:rPr>
          <w:rFonts w:ascii="SimSun" w:hAnsi="SimSun" w:eastAsia="SimSun" w:cs="SimSun"/>
          <w:sz w:val="24"/>
          <w:szCs w:val="24"/>
          <w:spacing w:val="-1"/>
          <w:position w:val="17"/>
        </w:rPr>
        <w:t>根据预测结果，导线对地最低高度为6m时，地面1.5m高</w:t>
      </w:r>
      <w:r>
        <w:rPr>
          <w:rFonts w:ascii="SimSun" w:hAnsi="SimSun" w:eastAsia="SimSun" w:cs="SimSun"/>
          <w:sz w:val="24"/>
          <w:szCs w:val="24"/>
          <w:spacing w:val="-2"/>
          <w:position w:val="17"/>
        </w:rPr>
        <w:t>度处，单回塔线路边导线</w:t>
      </w:r>
    </w:p>
    <w:p>
      <w:pPr>
        <w:ind w:left="28"/>
        <w:spacing w:line="218" w:lineRule="auto"/>
        <w:rPr>
          <w:rFonts w:ascii="SimSun" w:hAnsi="SimSun" w:eastAsia="SimSun" w:cs="SimSun"/>
          <w:sz w:val="24"/>
          <w:szCs w:val="24"/>
        </w:rPr>
      </w:pPr>
      <w:r>
        <w:rPr>
          <w:rFonts w:ascii="SimSun" w:hAnsi="SimSun" w:eastAsia="SimSun" w:cs="SimSun"/>
          <w:sz w:val="24"/>
          <w:szCs w:val="24"/>
          <w:spacing w:val="-1"/>
        </w:rPr>
        <w:t>附近电场强度最大值为2.357kV/m（距线路走廊中心4m处</w:t>
      </w:r>
      <w:r>
        <w:rPr>
          <w:rFonts w:ascii="SimSun" w:hAnsi="SimSun" w:eastAsia="SimSun" w:cs="SimSun"/>
          <w:sz w:val="24"/>
          <w:szCs w:val="24"/>
          <w:spacing w:val="4"/>
        </w:rPr>
        <w:t>），</w:t>
      </w:r>
      <w:r>
        <w:rPr>
          <w:rFonts w:ascii="SimSun" w:hAnsi="SimSun" w:eastAsia="SimSun" w:cs="SimSun"/>
          <w:sz w:val="24"/>
          <w:szCs w:val="24"/>
          <w:spacing w:val="-1"/>
        </w:rPr>
        <w:t>磁感应强度最大值为</w:t>
      </w:r>
    </w:p>
    <w:p>
      <w:pPr>
        <w:ind w:left="10" w:right="31" w:firstLine="1"/>
        <w:spacing w:before="185" w:line="359" w:lineRule="auto"/>
        <w:rPr>
          <w:rFonts w:ascii="SimSun" w:hAnsi="SimSun" w:eastAsia="SimSun" w:cs="SimSun"/>
          <w:sz w:val="24"/>
          <w:szCs w:val="24"/>
        </w:rPr>
      </w:pPr>
      <w:r>
        <w:rPr>
          <w:rFonts w:ascii="SimSun" w:hAnsi="SimSun" w:eastAsia="SimSun" w:cs="SimSun"/>
          <w:sz w:val="24"/>
          <w:szCs w:val="24"/>
          <w:spacing w:val="-1"/>
        </w:rPr>
        <w:t>26.137μT（线路走廊中心）。导线对地最低高度为7m时，地面1.5m高度处，单回塔 </w:t>
      </w:r>
      <w:r>
        <w:rPr>
          <w:rFonts w:ascii="SimSun" w:hAnsi="SimSun" w:eastAsia="SimSun" w:cs="SimSun"/>
          <w:sz w:val="24"/>
          <w:szCs w:val="24"/>
          <w:spacing w:val="-1"/>
        </w:rPr>
        <w:t>线路边导线附近电场强度最大值为1.799kV/m（距线路走廊中心5m处</w:t>
      </w:r>
      <w:r>
        <w:rPr>
          <w:rFonts w:ascii="SimSun" w:hAnsi="SimSun" w:eastAsia="SimSun" w:cs="SimSun"/>
          <w:sz w:val="24"/>
          <w:szCs w:val="24"/>
          <w:spacing w:val="5"/>
        </w:rPr>
        <w:t>），</w:t>
      </w:r>
      <w:r>
        <w:rPr>
          <w:rFonts w:ascii="SimSun" w:hAnsi="SimSun" w:eastAsia="SimSun" w:cs="SimSun"/>
          <w:sz w:val="24"/>
          <w:szCs w:val="24"/>
          <w:spacing w:val="-1"/>
        </w:rPr>
        <w:t>磁感应强度 </w:t>
      </w:r>
      <w:r>
        <w:rPr>
          <w:rFonts w:ascii="SimSun" w:hAnsi="SimSun" w:eastAsia="SimSun" w:cs="SimSun"/>
          <w:sz w:val="24"/>
          <w:szCs w:val="24"/>
          <w:spacing w:val="-1"/>
        </w:rPr>
        <w:t>最大值为20.558μT（线路走廊中心）。表明110kV单回塔线路在满足《110kV～750</w:t>
      </w:r>
      <w:r>
        <w:rPr>
          <w:rFonts w:ascii="SimSun" w:hAnsi="SimSun" w:eastAsia="SimSun" w:cs="SimSun"/>
          <w:sz w:val="24"/>
          <w:szCs w:val="24"/>
          <w:spacing w:val="-2"/>
        </w:rPr>
        <w:t>kV</w:t>
      </w:r>
      <w:r>
        <w:rPr>
          <w:rFonts w:ascii="SimSun" w:hAnsi="SimSun" w:eastAsia="SimSun" w:cs="SimSun"/>
          <w:sz w:val="24"/>
          <w:szCs w:val="24"/>
        </w:rPr>
        <w:t xml:space="preserve"> </w:t>
      </w:r>
      <w:r>
        <w:rPr>
          <w:rFonts w:ascii="SimSun" w:hAnsi="SimSun" w:eastAsia="SimSun" w:cs="SimSun"/>
          <w:sz w:val="24"/>
          <w:szCs w:val="24"/>
          <w:spacing w:val="-1"/>
        </w:rPr>
        <w:t>架空输电线路设计规范》（GB</w:t>
      </w:r>
      <w:r>
        <w:rPr>
          <w:rFonts w:ascii="SimSun" w:hAnsi="SimSun" w:eastAsia="SimSun" w:cs="SimSun"/>
          <w:sz w:val="24"/>
          <w:szCs w:val="24"/>
          <w:spacing w:val="-8"/>
        </w:rPr>
        <w:t xml:space="preserve"> </w:t>
      </w:r>
      <w:r>
        <w:rPr>
          <w:rFonts w:ascii="SimSun" w:hAnsi="SimSun" w:eastAsia="SimSun" w:cs="SimSun"/>
          <w:sz w:val="24"/>
          <w:szCs w:val="24"/>
          <w:spacing w:val="-1"/>
        </w:rPr>
        <w:t>50545—2010）中非居民区、居民区线高要求时，工频</w:t>
      </w:r>
      <w:r>
        <w:rPr>
          <w:rFonts w:ascii="SimSun" w:hAnsi="SimSun" w:eastAsia="SimSun" w:cs="SimSun"/>
          <w:sz w:val="24"/>
          <w:szCs w:val="24"/>
        </w:rPr>
        <w:t xml:space="preserve"> </w:t>
      </w:r>
      <w:r>
        <w:rPr>
          <w:rFonts w:ascii="SimSun" w:hAnsi="SimSun" w:eastAsia="SimSun" w:cs="SimSun"/>
          <w:sz w:val="24"/>
          <w:szCs w:val="24"/>
          <w:spacing w:val="-1"/>
        </w:rPr>
        <w:t>电磁场均可满足《电磁环境控制限值》（GB 8702—2014）中规定的频率50Hz的公众 </w:t>
      </w:r>
      <w:r>
        <w:rPr>
          <w:rFonts w:ascii="SimSun" w:hAnsi="SimSun" w:eastAsia="SimSun" w:cs="SimSun"/>
          <w:sz w:val="24"/>
          <w:szCs w:val="24"/>
          <w:spacing w:val="-1"/>
        </w:rPr>
        <w:t>曝露控制限值（工频电场强度4000V/m、工频磁感应强度100</w:t>
      </w:r>
      <w:r>
        <w:rPr>
          <w:rFonts w:ascii="Calibri" w:hAnsi="Calibri" w:eastAsia="Calibri" w:cs="Calibri"/>
          <w:sz w:val="24"/>
          <w:szCs w:val="24"/>
          <w:spacing w:val="-1"/>
        </w:rPr>
        <w:t>µ</w:t>
      </w:r>
      <w:r>
        <w:rPr>
          <w:rFonts w:ascii="SimSun" w:hAnsi="SimSun" w:eastAsia="SimSun" w:cs="SimSun"/>
          <w:sz w:val="24"/>
          <w:szCs w:val="24"/>
          <w:spacing w:val="-1"/>
        </w:rPr>
        <w:t>T</w:t>
      </w:r>
      <w:r>
        <w:rPr>
          <w:rFonts w:ascii="SimSun" w:hAnsi="SimSun" w:eastAsia="SimSun" w:cs="SimSun"/>
          <w:sz w:val="24"/>
          <w:szCs w:val="24"/>
          <w:spacing w:val="-7"/>
        </w:rPr>
        <w:t>），</w:t>
      </w:r>
      <w:r>
        <w:rPr>
          <w:rFonts w:ascii="SimSun" w:hAnsi="SimSun" w:eastAsia="SimSun" w:cs="SimSun"/>
          <w:sz w:val="24"/>
          <w:szCs w:val="24"/>
          <w:spacing w:val="-1"/>
        </w:rPr>
        <w:t>架</w:t>
      </w:r>
      <w:r>
        <w:rPr>
          <w:rFonts w:ascii="SimSun" w:hAnsi="SimSun" w:eastAsia="SimSun" w:cs="SimSun"/>
          <w:sz w:val="24"/>
          <w:szCs w:val="24"/>
          <w:spacing w:val="-2"/>
        </w:rPr>
        <w:t>空输电线路线下</w:t>
      </w:r>
      <w:r>
        <w:rPr>
          <w:rFonts w:ascii="SimSun" w:hAnsi="SimSun" w:eastAsia="SimSun" w:cs="SimSun"/>
          <w:sz w:val="24"/>
          <w:szCs w:val="24"/>
        </w:rPr>
        <w:t xml:space="preserve"> </w:t>
      </w:r>
      <w:r>
        <w:rPr>
          <w:rFonts w:ascii="SimSun" w:hAnsi="SimSun" w:eastAsia="SimSun" w:cs="SimSun"/>
          <w:sz w:val="24"/>
          <w:szCs w:val="24"/>
          <w:spacing w:val="-1"/>
        </w:rPr>
        <w:t>的耕地、园地、牧草地、畜禽饲养地、养殖水面、道路</w:t>
      </w:r>
      <w:r>
        <w:rPr>
          <w:rFonts w:ascii="SimSun" w:hAnsi="SimSun" w:eastAsia="SimSun" w:cs="SimSun"/>
          <w:sz w:val="24"/>
          <w:szCs w:val="24"/>
          <w:spacing w:val="-2"/>
        </w:rPr>
        <w:t>等场所，电场强度控制限值为</w:t>
      </w:r>
    </w:p>
    <w:p>
      <w:pPr>
        <w:ind w:left="27"/>
        <w:spacing w:line="224" w:lineRule="auto"/>
        <w:rPr>
          <w:rFonts w:ascii="SimSun" w:hAnsi="SimSun" w:eastAsia="SimSun" w:cs="SimSun"/>
          <w:sz w:val="24"/>
          <w:szCs w:val="24"/>
        </w:rPr>
      </w:pPr>
      <w:r>
        <w:rPr>
          <w:rFonts w:ascii="SimSun" w:hAnsi="SimSun" w:eastAsia="SimSun" w:cs="SimSun"/>
          <w:sz w:val="24"/>
          <w:szCs w:val="24"/>
          <w:spacing w:val="-4"/>
        </w:rPr>
        <w:t>10kV/m。</w:t>
      </w:r>
    </w:p>
    <w:p>
      <w:pPr>
        <w:ind w:left="7" w:right="31" w:firstLine="483"/>
        <w:spacing w:before="174" w:line="359" w:lineRule="auto"/>
        <w:rPr>
          <w:rFonts w:ascii="SimSun" w:hAnsi="SimSun" w:eastAsia="SimSun" w:cs="SimSun"/>
          <w:sz w:val="24"/>
          <w:szCs w:val="24"/>
        </w:rPr>
      </w:pPr>
      <w:r>
        <w:rPr>
          <w:rFonts w:ascii="SimSun" w:hAnsi="SimSun" w:eastAsia="SimSun" w:cs="SimSun"/>
          <w:sz w:val="24"/>
          <w:szCs w:val="24"/>
          <w:spacing w:val="-1"/>
        </w:rPr>
        <w:t>单回塔线路经过居民区跨越一层坡顶建筑物时，</w:t>
      </w:r>
      <w:r>
        <w:rPr>
          <w:rFonts w:ascii="SimSun" w:hAnsi="SimSun" w:eastAsia="SimSun" w:cs="SimSun"/>
          <w:sz w:val="24"/>
          <w:szCs w:val="24"/>
          <w:spacing w:val="-2"/>
        </w:rPr>
        <w:t>导线对地最低高度抬高至9m，地</w:t>
      </w:r>
      <w:r>
        <w:rPr>
          <w:rFonts w:ascii="SimSun" w:hAnsi="SimSun" w:eastAsia="SimSun" w:cs="SimSun"/>
          <w:sz w:val="24"/>
          <w:szCs w:val="24"/>
        </w:rPr>
        <w:t xml:space="preserve"> </w:t>
      </w:r>
      <w:r>
        <w:rPr>
          <w:rFonts w:ascii="SimSun" w:hAnsi="SimSun" w:eastAsia="SimSun" w:cs="SimSun"/>
          <w:sz w:val="24"/>
          <w:szCs w:val="24"/>
          <w:spacing w:val="-1"/>
        </w:rPr>
        <w:t>面1.5m处，电场强度最大值为1.143kV/m（距线路走廊中心5m处</w:t>
      </w:r>
      <w:r>
        <w:rPr>
          <w:rFonts w:ascii="SimSun" w:hAnsi="SimSun" w:eastAsia="SimSun" w:cs="SimSun"/>
          <w:sz w:val="24"/>
          <w:szCs w:val="24"/>
          <w:spacing w:val="8"/>
        </w:rPr>
        <w:t>），</w:t>
      </w:r>
      <w:r>
        <w:rPr>
          <w:rFonts w:ascii="SimSun" w:hAnsi="SimSun" w:eastAsia="SimSun" w:cs="SimSun"/>
          <w:sz w:val="24"/>
          <w:szCs w:val="24"/>
          <w:spacing w:val="-1"/>
        </w:rPr>
        <w:t>磁感应强度最大 </w:t>
      </w:r>
      <w:r>
        <w:rPr>
          <w:rFonts w:ascii="SimSun" w:hAnsi="SimSun" w:eastAsia="SimSun" w:cs="SimSun"/>
          <w:sz w:val="24"/>
          <w:szCs w:val="24"/>
          <w:spacing w:val="-11"/>
        </w:rPr>
        <w:t>值为13.325μT（线路走廊中心）。工频电磁场均可满足《电磁环境控制限值》（GB</w:t>
      </w:r>
      <w:r>
        <w:rPr>
          <w:rFonts w:ascii="SimSun" w:hAnsi="SimSun" w:eastAsia="SimSun" w:cs="SimSun"/>
          <w:sz w:val="24"/>
          <w:szCs w:val="24"/>
          <w:spacing w:val="-32"/>
        </w:rPr>
        <w:t xml:space="preserve"> </w:t>
      </w:r>
      <w:r>
        <w:rPr>
          <w:rFonts w:ascii="SimSun" w:hAnsi="SimSun" w:eastAsia="SimSun" w:cs="SimSun"/>
          <w:sz w:val="24"/>
          <w:szCs w:val="24"/>
          <w:spacing w:val="-11"/>
        </w:rPr>
        <w:t>8702</w:t>
      </w:r>
      <w:r>
        <w:rPr>
          <w:rFonts w:ascii="SimSun" w:hAnsi="SimSun" w:eastAsia="SimSun" w:cs="SimSun"/>
          <w:sz w:val="24"/>
          <w:szCs w:val="24"/>
        </w:rPr>
        <w:t xml:space="preserve"> </w:t>
      </w:r>
      <w:r>
        <w:rPr>
          <w:rFonts w:ascii="SimSun" w:hAnsi="SimSun" w:eastAsia="SimSun" w:cs="SimSun"/>
          <w:sz w:val="24"/>
          <w:szCs w:val="24"/>
        </w:rPr>
        <w:t>—2014）中规定的频率50Hz的公众曝露控制限值（工频电场强度400</w:t>
      </w:r>
      <w:r>
        <w:rPr>
          <w:rFonts w:ascii="SimSun" w:hAnsi="SimSun" w:eastAsia="SimSun" w:cs="SimSun"/>
          <w:sz w:val="24"/>
          <w:szCs w:val="24"/>
          <w:spacing w:val="-1"/>
        </w:rPr>
        <w:t>0V/m、工频磁感</w:t>
      </w:r>
    </w:p>
    <w:p>
      <w:pPr>
        <w:ind w:left="9"/>
        <w:spacing w:before="1" w:line="212" w:lineRule="auto"/>
        <w:rPr>
          <w:rFonts w:ascii="SimSun" w:hAnsi="SimSun" w:eastAsia="SimSun" w:cs="SimSun"/>
          <w:sz w:val="24"/>
          <w:szCs w:val="24"/>
        </w:rPr>
      </w:pPr>
      <w:r>
        <w:rPr>
          <w:rFonts w:ascii="SimSun" w:hAnsi="SimSun" w:eastAsia="SimSun" w:cs="SimSun"/>
          <w:sz w:val="24"/>
          <w:szCs w:val="24"/>
          <w:spacing w:val="-2"/>
        </w:rPr>
        <w:t>应强度100</w:t>
      </w:r>
      <w:r>
        <w:rPr>
          <w:rFonts w:ascii="Calibri" w:hAnsi="Calibri" w:eastAsia="Calibri" w:cs="Calibri"/>
          <w:sz w:val="24"/>
          <w:szCs w:val="24"/>
          <w:spacing w:val="-2"/>
        </w:rPr>
        <w:t>µ</w:t>
      </w:r>
      <w:r>
        <w:rPr>
          <w:rFonts w:ascii="SimSun" w:hAnsi="SimSun" w:eastAsia="SimSun" w:cs="SimSun"/>
          <w:sz w:val="24"/>
          <w:szCs w:val="24"/>
          <w:spacing w:val="-2"/>
        </w:rPr>
        <w:t>T）。</w:t>
      </w:r>
    </w:p>
    <w:p>
      <w:pPr>
        <w:ind w:left="14"/>
        <w:spacing w:before="192" w:line="219" w:lineRule="auto"/>
        <w:rPr>
          <w:rFonts w:ascii="SimSun" w:hAnsi="SimSun" w:eastAsia="SimSun" w:cs="SimSun"/>
          <w:sz w:val="24"/>
          <w:szCs w:val="24"/>
        </w:rPr>
      </w:pPr>
      <w:r>
        <w:rPr>
          <w:rFonts w:ascii="SimSun" w:hAnsi="SimSun" w:eastAsia="SimSun" w:cs="SimSun"/>
          <w:sz w:val="24"/>
          <w:szCs w:val="24"/>
          <w14:textOutline w14:w="4358" w14:cap="sq" w14:cmpd="sng">
            <w14:solidFill>
              <w14:srgbClr w14:val="000000"/>
            </w14:solidFill>
            <w14:prstDash w14:val="solid"/>
            <w14:bevel/>
          </w14:textOutline>
        </w:rPr>
        <w:t>3.4.2双回路单边挂线架空线路预测结果</w:t>
      </w:r>
    </w:p>
    <w:p>
      <w:pPr>
        <w:ind w:left="2" w:right="112" w:firstLine="488"/>
        <w:spacing w:before="183" w:line="358" w:lineRule="auto"/>
        <w:jc w:val="both"/>
        <w:rPr>
          <w:rFonts w:ascii="SimSun" w:hAnsi="SimSun" w:eastAsia="SimSun" w:cs="SimSun"/>
          <w:sz w:val="24"/>
          <w:szCs w:val="24"/>
        </w:rPr>
      </w:pPr>
      <w:r>
        <w:rPr>
          <w:rFonts w:ascii="SimSun" w:hAnsi="SimSun" w:eastAsia="SimSun" w:cs="SimSun"/>
          <w:sz w:val="24"/>
          <w:szCs w:val="24"/>
        </w:rPr>
        <w:t>本工程同塔双回路（塔型110-DF11S-ZC1）单边挂线</w:t>
      </w:r>
      <w:r>
        <w:rPr>
          <w:rFonts w:ascii="SimSun" w:hAnsi="SimSun" w:eastAsia="SimSun" w:cs="SimSun"/>
          <w:sz w:val="24"/>
          <w:szCs w:val="24"/>
          <w:spacing w:val="-1"/>
        </w:rPr>
        <w:t>的工频电磁场预测结果见表</w:t>
      </w:r>
      <w:r>
        <w:rPr>
          <w:rFonts w:ascii="SimSun" w:hAnsi="SimSun" w:eastAsia="SimSun" w:cs="SimSun"/>
          <w:sz w:val="24"/>
          <w:szCs w:val="24"/>
        </w:rPr>
        <w:t xml:space="preserve"> </w:t>
      </w:r>
      <w:r>
        <w:rPr>
          <w:rFonts w:ascii="SimSun" w:hAnsi="SimSun" w:eastAsia="SimSun" w:cs="SimSun"/>
          <w:sz w:val="24"/>
          <w:szCs w:val="24"/>
        </w:rPr>
        <w:t>A-8，工频电磁场衰减趋势结果见图A-6、A-7，同塔双回路单边挂线工频电场</w:t>
      </w:r>
      <w:r>
        <w:rPr>
          <w:rFonts w:ascii="SimSun" w:hAnsi="SimSun" w:eastAsia="SimSun" w:cs="SimSun"/>
          <w:sz w:val="24"/>
          <w:szCs w:val="24"/>
          <w:spacing w:val="-1"/>
        </w:rPr>
        <w:t>强度分</w:t>
      </w:r>
    </w:p>
    <w:p>
      <w:pPr>
        <w:ind w:left="9"/>
        <w:spacing w:before="1" w:line="218" w:lineRule="auto"/>
        <w:rPr>
          <w:rFonts w:ascii="SimSun" w:hAnsi="SimSun" w:eastAsia="SimSun" w:cs="SimSun"/>
          <w:sz w:val="24"/>
          <w:szCs w:val="24"/>
        </w:rPr>
      </w:pPr>
      <w:r>
        <w:rPr>
          <w:rFonts w:ascii="SimSun" w:hAnsi="SimSun" w:eastAsia="SimSun" w:cs="SimSun"/>
          <w:sz w:val="24"/>
          <w:szCs w:val="24"/>
          <w:spacing w:val="-1"/>
        </w:rPr>
        <w:t>布断面等值线图见图A-8。</w:t>
      </w:r>
    </w:p>
    <w:p>
      <w:pPr>
        <w:spacing w:line="218" w:lineRule="auto"/>
        <w:sectPr>
          <w:footerReference w:type="default" r:id="rId248"/>
          <w:pgSz w:w="11905" w:h="16839"/>
          <w:pgMar w:top="1191" w:right="1500" w:bottom="1438" w:left="1531" w:header="886" w:footer="1086" w:gutter="0"/>
        </w:sectPr>
        <w:rPr>
          <w:rFonts w:ascii="SimSun" w:hAnsi="SimSun" w:eastAsia="SimSun" w:cs="SimSun"/>
          <w:sz w:val="24"/>
          <w:szCs w:val="24"/>
        </w:rPr>
      </w:pPr>
    </w:p>
    <w:p>
      <w:pPr>
        <w:pStyle w:val="BodyText"/>
        <w:spacing w:line="464" w:lineRule="auto"/>
        <w:rPr/>
      </w:pPr>
      <w:r/>
    </w:p>
    <w:p>
      <w:pPr>
        <w:ind w:left="252"/>
        <w:spacing w:before="78" w:line="216" w:lineRule="auto"/>
        <w:rPr>
          <w:rFonts w:ascii="SimHei" w:hAnsi="SimHei" w:eastAsia="SimHei" w:cs="SimHei"/>
          <w:sz w:val="24"/>
          <w:szCs w:val="24"/>
        </w:rPr>
      </w:pPr>
      <w:r>
        <w:rPr>
          <w:rFonts w:ascii="SimHei" w:hAnsi="SimHei" w:eastAsia="SimHei" w:cs="SimHei"/>
          <w:sz w:val="24"/>
          <w:szCs w:val="24"/>
          <w:spacing w:val="-1"/>
        </w:rPr>
        <w:t>表</w:t>
      </w:r>
      <w:r>
        <w:rPr>
          <w:rFonts w:ascii="SimHei" w:hAnsi="SimHei" w:eastAsia="SimHei" w:cs="SimHei"/>
          <w:sz w:val="24"/>
          <w:szCs w:val="24"/>
          <w:spacing w:val="-57"/>
        </w:rPr>
        <w:t xml:space="preserve"> </w:t>
      </w:r>
      <w:r>
        <w:rPr>
          <w:rFonts w:ascii="SimHei" w:hAnsi="SimHei" w:eastAsia="SimHei" w:cs="SimHei"/>
          <w:sz w:val="24"/>
          <w:szCs w:val="24"/>
          <w:spacing w:val="-1"/>
        </w:rPr>
        <w:t>A-8</w:t>
      </w:r>
      <w:r>
        <w:rPr>
          <w:rFonts w:ascii="SimHei" w:hAnsi="SimHei" w:eastAsia="SimHei" w:cs="SimHei"/>
          <w:sz w:val="24"/>
          <w:szCs w:val="24"/>
          <w:spacing w:val="-1"/>
        </w:rPr>
        <w:t xml:space="preserve">  </w:t>
      </w:r>
      <w:r>
        <w:rPr>
          <w:rFonts w:ascii="SimHei" w:hAnsi="SimHei" w:eastAsia="SimHei" w:cs="SimHei"/>
          <w:sz w:val="24"/>
          <w:szCs w:val="24"/>
          <w:spacing w:val="-1"/>
        </w:rPr>
        <w:t>双回塔单边挂线架空线路</w:t>
      </w:r>
      <w:r>
        <w:rPr>
          <w:rFonts w:ascii="SimHei" w:hAnsi="SimHei" w:eastAsia="SimHei" w:cs="SimHei"/>
          <w:sz w:val="24"/>
          <w:szCs w:val="24"/>
          <w:spacing w:val="-36"/>
        </w:rPr>
        <w:t xml:space="preserve"> </w:t>
      </w:r>
      <w:r>
        <w:rPr>
          <w:rFonts w:ascii="SimHei" w:hAnsi="SimHei" w:eastAsia="SimHei" w:cs="SimHei"/>
          <w:sz w:val="24"/>
          <w:szCs w:val="24"/>
          <w:spacing w:val="-1"/>
        </w:rPr>
        <w:t>110-DF11S-ZC1</w:t>
      </w:r>
      <w:r>
        <w:rPr>
          <w:rFonts w:ascii="SimHei" w:hAnsi="SimHei" w:eastAsia="SimHei" w:cs="SimHei"/>
          <w:sz w:val="24"/>
          <w:szCs w:val="24"/>
          <w:spacing w:val="-48"/>
        </w:rPr>
        <w:t xml:space="preserve"> </w:t>
      </w:r>
      <w:r>
        <w:rPr>
          <w:rFonts w:ascii="SimHei" w:hAnsi="SimHei" w:eastAsia="SimHei" w:cs="SimHei"/>
          <w:sz w:val="24"/>
          <w:szCs w:val="24"/>
          <w:spacing w:val="-1"/>
        </w:rPr>
        <w:t>塔型工频电</w:t>
      </w:r>
      <w:r>
        <w:rPr>
          <w:rFonts w:ascii="SimHei" w:hAnsi="SimHei" w:eastAsia="SimHei" w:cs="SimHei"/>
          <w:sz w:val="24"/>
          <w:szCs w:val="24"/>
          <w:spacing w:val="-2"/>
        </w:rPr>
        <w:t>磁场预测结果一览表</w:t>
      </w:r>
    </w:p>
    <w:p>
      <w:pPr>
        <w:spacing w:line="150" w:lineRule="exact"/>
        <w:rPr/>
      </w:pPr>
      <w:r/>
    </w:p>
    <w:tbl>
      <w:tblPr>
        <w:tblStyle w:val="TableNormal"/>
        <w:tblW w:w="9058"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992"/>
        <w:gridCol w:w="1510"/>
        <w:gridCol w:w="1943"/>
        <w:gridCol w:w="1649"/>
        <w:gridCol w:w="1964"/>
      </w:tblGrid>
      <w:tr>
        <w:trPr>
          <w:trHeight w:val="300" w:hRule="atLeast"/>
        </w:trPr>
        <w:tc>
          <w:tcPr>
            <w:tcW w:w="1992" w:type="dxa"/>
            <w:vAlign w:val="top"/>
            <w:vMerge w:val="restart"/>
            <w:tcBorders>
              <w:bottom w:val="nil"/>
            </w:tcBorders>
          </w:tcPr>
          <w:p>
            <w:pPr>
              <w:pStyle w:val="TableText"/>
              <w:ind w:left="527" w:right="258" w:hanging="261"/>
              <w:spacing w:before="186" w:line="239" w:lineRule="auto"/>
              <w:rPr>
                <w:sz w:val="20"/>
                <w:szCs w:val="20"/>
              </w:rPr>
            </w:pPr>
            <w:r>
              <w:rPr>
                <w:sz w:val="20"/>
                <w:szCs w:val="20"/>
                <w:spacing w:val="8"/>
              </w:rPr>
              <w:t>距铁塔中心连线</w:t>
            </w:r>
            <w:r>
              <w:rPr>
                <w:sz w:val="20"/>
                <w:szCs w:val="20"/>
                <w:spacing w:val="4"/>
              </w:rPr>
              <w:t xml:space="preserve"> </w:t>
            </w:r>
            <w:r>
              <w:rPr>
                <w:sz w:val="20"/>
                <w:szCs w:val="20"/>
                <w:spacing w:val="5"/>
              </w:rPr>
              <w:t>距离（m）</w:t>
            </w:r>
          </w:p>
        </w:tc>
        <w:tc>
          <w:tcPr>
            <w:tcW w:w="3453" w:type="dxa"/>
            <w:vAlign w:val="top"/>
            <w:gridSpan w:val="2"/>
          </w:tcPr>
          <w:p>
            <w:pPr>
              <w:pStyle w:val="TableText"/>
              <w:ind w:left="976"/>
              <w:spacing w:before="44" w:line="227" w:lineRule="auto"/>
              <w:rPr>
                <w:sz w:val="20"/>
                <w:szCs w:val="20"/>
              </w:rPr>
            </w:pPr>
            <w:r>
              <w:rPr>
                <w:sz w:val="20"/>
                <w:szCs w:val="20"/>
                <w:spacing w:val="5"/>
              </w:rPr>
              <w:t>导线对地高度</w:t>
            </w:r>
            <w:r>
              <w:rPr>
                <w:sz w:val="20"/>
                <w:szCs w:val="20"/>
                <w:spacing w:val="-32"/>
              </w:rPr>
              <w:t xml:space="preserve"> </w:t>
            </w:r>
            <w:r>
              <w:rPr>
                <w:sz w:val="20"/>
                <w:szCs w:val="20"/>
                <w:spacing w:val="5"/>
              </w:rPr>
              <w:t>6m</w:t>
            </w:r>
          </w:p>
        </w:tc>
        <w:tc>
          <w:tcPr>
            <w:tcW w:w="3613" w:type="dxa"/>
            <w:vAlign w:val="top"/>
            <w:gridSpan w:val="2"/>
          </w:tcPr>
          <w:p>
            <w:pPr>
              <w:pStyle w:val="TableText"/>
              <w:ind w:left="1056"/>
              <w:spacing w:before="44" w:line="227" w:lineRule="auto"/>
              <w:rPr>
                <w:sz w:val="20"/>
                <w:szCs w:val="20"/>
              </w:rPr>
            </w:pPr>
            <w:r>
              <w:rPr>
                <w:sz w:val="20"/>
                <w:szCs w:val="20"/>
                <w:spacing w:val="5"/>
              </w:rPr>
              <w:t>导线对地高度</w:t>
            </w:r>
            <w:r>
              <w:rPr>
                <w:sz w:val="20"/>
                <w:szCs w:val="20"/>
                <w:spacing w:val="-35"/>
              </w:rPr>
              <w:t xml:space="preserve"> </w:t>
            </w:r>
            <w:r>
              <w:rPr>
                <w:sz w:val="20"/>
                <w:szCs w:val="20"/>
                <w:spacing w:val="5"/>
              </w:rPr>
              <w:t>7m</w:t>
            </w:r>
          </w:p>
        </w:tc>
      </w:tr>
      <w:tr>
        <w:trPr>
          <w:trHeight w:val="549" w:hRule="atLeast"/>
        </w:trPr>
        <w:tc>
          <w:tcPr>
            <w:tcW w:w="1992" w:type="dxa"/>
            <w:vAlign w:val="top"/>
            <w:vMerge w:val="continue"/>
            <w:tcBorders>
              <w:top w:val="nil"/>
            </w:tcBorders>
          </w:tcPr>
          <w:p>
            <w:pPr>
              <w:rPr>
                <w:rFonts w:ascii="Arial"/>
                <w:sz w:val="21"/>
              </w:rPr>
            </w:pPr>
            <w:r/>
          </w:p>
        </w:tc>
        <w:tc>
          <w:tcPr>
            <w:tcW w:w="1510" w:type="dxa"/>
            <w:vAlign w:val="top"/>
          </w:tcPr>
          <w:p>
            <w:pPr>
              <w:pStyle w:val="TableText"/>
              <w:ind w:left="285" w:right="298" w:firstLine="78"/>
              <w:spacing w:before="30" w:line="229" w:lineRule="auto"/>
              <w:rPr>
                <w:sz w:val="20"/>
                <w:szCs w:val="20"/>
              </w:rPr>
            </w:pPr>
            <w:r>
              <w:rPr>
                <w:sz w:val="20"/>
                <w:szCs w:val="20"/>
                <w:spacing w:val="1"/>
              </w:rPr>
              <w:t>电场强度</w:t>
            </w:r>
            <w:r>
              <w:rPr>
                <w:sz w:val="20"/>
                <w:szCs w:val="20"/>
              </w:rPr>
              <w:t xml:space="preserve"> </w:t>
            </w:r>
            <w:r>
              <w:rPr>
                <w:sz w:val="21"/>
                <w:szCs w:val="21"/>
                <w:i/>
                <w:iCs/>
                <w:spacing w:val="3"/>
              </w:rPr>
              <w:t>E</w:t>
            </w:r>
            <w:r>
              <w:rPr>
                <w:sz w:val="20"/>
                <w:szCs w:val="20"/>
                <w:spacing w:val="3"/>
              </w:rPr>
              <w:t>（</w:t>
            </w:r>
            <w:r>
              <w:rPr>
                <w:sz w:val="20"/>
                <w:szCs w:val="20"/>
              </w:rPr>
              <w:t>kV</w:t>
            </w:r>
            <w:r>
              <w:rPr>
                <w:sz w:val="20"/>
                <w:szCs w:val="20"/>
                <w:spacing w:val="3"/>
              </w:rPr>
              <w:t>/m）</w:t>
            </w:r>
          </w:p>
        </w:tc>
        <w:tc>
          <w:tcPr>
            <w:tcW w:w="1943" w:type="dxa"/>
            <w:vAlign w:val="top"/>
          </w:tcPr>
          <w:p>
            <w:pPr>
              <w:pStyle w:val="TableText"/>
              <w:ind w:left="452"/>
              <w:spacing w:before="31" w:line="271" w:lineRule="exact"/>
              <w:rPr>
                <w:sz w:val="20"/>
                <w:szCs w:val="20"/>
              </w:rPr>
            </w:pPr>
            <w:r>
              <w:rPr>
                <w:sz w:val="20"/>
                <w:szCs w:val="20"/>
                <w:spacing w:val="8"/>
                <w:position w:val="4"/>
              </w:rPr>
              <w:t>磁感应强度</w:t>
            </w:r>
          </w:p>
          <w:p>
            <w:pPr>
              <w:pStyle w:val="TableText"/>
              <w:ind w:left="554"/>
              <w:spacing w:line="207" w:lineRule="auto"/>
              <w:rPr>
                <w:sz w:val="20"/>
                <w:szCs w:val="20"/>
              </w:rPr>
            </w:pPr>
            <w:r>
              <w:rPr>
                <w:sz w:val="21"/>
                <w:szCs w:val="21"/>
                <w:i/>
                <w:iCs/>
                <w:spacing w:val="6"/>
              </w:rPr>
              <w:t>B</w:t>
            </w:r>
            <w:r>
              <w:rPr>
                <w:sz w:val="20"/>
                <w:szCs w:val="20"/>
                <w:spacing w:val="6"/>
              </w:rPr>
              <w:t>(</w:t>
            </w:r>
            <w:r>
              <w:rPr>
                <w:sz w:val="20"/>
                <w:szCs w:val="20"/>
                <w:spacing w:val="-11"/>
              </w:rPr>
              <w:t xml:space="preserve"> </w:t>
            </w:r>
            <w:r>
              <w:rPr>
                <w:sz w:val="20"/>
                <w:szCs w:val="20"/>
                <w:spacing w:val="6"/>
              </w:rPr>
              <w:t>μT）</w:t>
            </w:r>
          </w:p>
        </w:tc>
        <w:tc>
          <w:tcPr>
            <w:tcW w:w="1649" w:type="dxa"/>
            <w:vAlign w:val="top"/>
          </w:tcPr>
          <w:p>
            <w:pPr>
              <w:pStyle w:val="TableText"/>
              <w:ind w:left="421" w:right="275" w:hanging="64"/>
              <w:spacing w:before="30" w:line="229" w:lineRule="auto"/>
              <w:rPr>
                <w:sz w:val="20"/>
                <w:szCs w:val="20"/>
              </w:rPr>
            </w:pPr>
            <w:r>
              <w:rPr>
                <w:sz w:val="20"/>
                <w:szCs w:val="20"/>
                <w:spacing w:val="8"/>
              </w:rPr>
              <w:t>电场强度</w:t>
            </w:r>
            <w:r>
              <w:rPr>
                <w:sz w:val="20"/>
                <w:szCs w:val="20"/>
                <w:spacing w:val="-35"/>
              </w:rPr>
              <w:t xml:space="preserve"> </w:t>
            </w:r>
            <w:r>
              <w:rPr>
                <w:sz w:val="21"/>
                <w:szCs w:val="21"/>
                <w:i/>
                <w:iCs/>
                <w:spacing w:val="8"/>
              </w:rPr>
              <w:t>E</w:t>
            </w:r>
            <w:r>
              <w:rPr>
                <w:sz w:val="21"/>
                <w:szCs w:val="21"/>
              </w:rPr>
              <w:t xml:space="preserve"> </w:t>
            </w:r>
            <w:r>
              <w:rPr>
                <w:sz w:val="20"/>
                <w:szCs w:val="20"/>
                <w:spacing w:val="2"/>
              </w:rPr>
              <w:t>（</w:t>
            </w:r>
            <w:r>
              <w:rPr>
                <w:sz w:val="20"/>
                <w:szCs w:val="20"/>
              </w:rPr>
              <w:t>kV</w:t>
            </w:r>
            <w:r>
              <w:rPr>
                <w:sz w:val="20"/>
                <w:szCs w:val="20"/>
                <w:spacing w:val="2"/>
              </w:rPr>
              <w:t>/m）</w:t>
            </w:r>
          </w:p>
        </w:tc>
        <w:tc>
          <w:tcPr>
            <w:tcW w:w="1964" w:type="dxa"/>
            <w:vAlign w:val="top"/>
          </w:tcPr>
          <w:p>
            <w:pPr>
              <w:pStyle w:val="TableText"/>
              <w:ind w:left="462"/>
              <w:spacing w:before="31" w:line="271" w:lineRule="exact"/>
              <w:rPr>
                <w:sz w:val="20"/>
                <w:szCs w:val="20"/>
              </w:rPr>
            </w:pPr>
            <w:r>
              <w:rPr>
                <w:sz w:val="20"/>
                <w:szCs w:val="20"/>
                <w:spacing w:val="8"/>
                <w:position w:val="4"/>
              </w:rPr>
              <w:t>磁感应强度</w:t>
            </w:r>
          </w:p>
          <w:p>
            <w:pPr>
              <w:pStyle w:val="TableText"/>
              <w:ind w:left="564"/>
              <w:spacing w:line="207" w:lineRule="auto"/>
              <w:rPr>
                <w:sz w:val="20"/>
                <w:szCs w:val="20"/>
              </w:rPr>
            </w:pPr>
            <w:r>
              <w:rPr>
                <w:sz w:val="21"/>
                <w:szCs w:val="21"/>
                <w:i/>
                <w:iCs/>
                <w:spacing w:val="6"/>
              </w:rPr>
              <w:t>B</w:t>
            </w:r>
            <w:r>
              <w:rPr>
                <w:sz w:val="20"/>
                <w:szCs w:val="20"/>
                <w:spacing w:val="6"/>
              </w:rPr>
              <w:t>(</w:t>
            </w:r>
            <w:r>
              <w:rPr>
                <w:sz w:val="20"/>
                <w:szCs w:val="20"/>
                <w:spacing w:val="-11"/>
              </w:rPr>
              <w:t xml:space="preserve"> </w:t>
            </w:r>
            <w:r>
              <w:rPr>
                <w:sz w:val="20"/>
                <w:szCs w:val="20"/>
                <w:spacing w:val="6"/>
              </w:rPr>
              <w:t>μT）</w:t>
            </w:r>
          </w:p>
        </w:tc>
      </w:tr>
      <w:tr>
        <w:trPr>
          <w:trHeight w:val="300" w:hRule="atLeast"/>
        </w:trPr>
        <w:tc>
          <w:tcPr>
            <w:tcW w:w="1992" w:type="dxa"/>
            <w:vAlign w:val="top"/>
          </w:tcPr>
          <w:p>
            <w:pPr>
              <w:pStyle w:val="TableText"/>
              <w:ind w:left="842"/>
              <w:spacing w:before="76" w:line="189" w:lineRule="auto"/>
              <w:rPr>
                <w:sz w:val="20"/>
                <w:szCs w:val="20"/>
              </w:rPr>
            </w:pPr>
            <w:r>
              <w:rPr>
                <w:sz w:val="20"/>
                <w:szCs w:val="20"/>
                <w:spacing w:val="3"/>
              </w:rPr>
              <w:t>-50</w:t>
            </w:r>
          </w:p>
        </w:tc>
        <w:tc>
          <w:tcPr>
            <w:tcW w:w="1510" w:type="dxa"/>
            <w:vAlign w:val="top"/>
          </w:tcPr>
          <w:p>
            <w:pPr>
              <w:pStyle w:val="TableText"/>
              <w:ind w:left="499"/>
              <w:spacing w:before="76" w:line="189" w:lineRule="auto"/>
              <w:rPr>
                <w:sz w:val="20"/>
                <w:szCs w:val="20"/>
              </w:rPr>
            </w:pPr>
            <w:r>
              <w:rPr>
                <w:sz w:val="20"/>
                <w:szCs w:val="20"/>
                <w:spacing w:val="2"/>
              </w:rPr>
              <w:t>0.027</w:t>
            </w:r>
          </w:p>
        </w:tc>
        <w:tc>
          <w:tcPr>
            <w:tcW w:w="1943" w:type="dxa"/>
            <w:vAlign w:val="top"/>
          </w:tcPr>
          <w:p>
            <w:pPr>
              <w:pStyle w:val="TableText"/>
              <w:ind w:left="715"/>
              <w:spacing w:before="76" w:line="189" w:lineRule="auto"/>
              <w:rPr>
                <w:sz w:val="20"/>
                <w:szCs w:val="20"/>
              </w:rPr>
            </w:pPr>
            <w:r>
              <w:rPr>
                <w:sz w:val="20"/>
                <w:szCs w:val="20"/>
                <w:spacing w:val="2"/>
              </w:rPr>
              <w:t>0.354</w:t>
            </w:r>
          </w:p>
        </w:tc>
        <w:tc>
          <w:tcPr>
            <w:tcW w:w="1649" w:type="dxa"/>
            <w:vAlign w:val="top"/>
          </w:tcPr>
          <w:p>
            <w:pPr>
              <w:pStyle w:val="TableText"/>
              <w:ind w:left="570"/>
              <w:spacing w:before="76" w:line="189" w:lineRule="auto"/>
              <w:rPr>
                <w:sz w:val="20"/>
                <w:szCs w:val="20"/>
              </w:rPr>
            </w:pPr>
            <w:r>
              <w:rPr>
                <w:sz w:val="20"/>
                <w:szCs w:val="20"/>
                <w:spacing w:val="2"/>
              </w:rPr>
              <w:t>0.026</w:t>
            </w:r>
          </w:p>
        </w:tc>
        <w:tc>
          <w:tcPr>
            <w:tcW w:w="1964" w:type="dxa"/>
            <w:vAlign w:val="top"/>
          </w:tcPr>
          <w:p>
            <w:pPr>
              <w:pStyle w:val="TableText"/>
              <w:ind w:left="725"/>
              <w:spacing w:before="76" w:line="189" w:lineRule="auto"/>
              <w:rPr>
                <w:sz w:val="20"/>
                <w:szCs w:val="20"/>
              </w:rPr>
            </w:pPr>
            <w:r>
              <w:rPr>
                <w:sz w:val="20"/>
                <w:szCs w:val="20"/>
                <w:spacing w:val="2"/>
              </w:rPr>
              <w:t>0.352</w:t>
            </w:r>
          </w:p>
        </w:tc>
      </w:tr>
      <w:tr>
        <w:trPr>
          <w:trHeight w:val="300" w:hRule="atLeast"/>
        </w:trPr>
        <w:tc>
          <w:tcPr>
            <w:tcW w:w="1992" w:type="dxa"/>
            <w:vAlign w:val="top"/>
          </w:tcPr>
          <w:p>
            <w:pPr>
              <w:pStyle w:val="TableText"/>
              <w:ind w:left="842"/>
              <w:spacing w:before="76" w:line="189" w:lineRule="auto"/>
              <w:rPr>
                <w:sz w:val="20"/>
                <w:szCs w:val="20"/>
              </w:rPr>
            </w:pPr>
            <w:r>
              <w:rPr>
                <w:sz w:val="20"/>
                <w:szCs w:val="20"/>
                <w:spacing w:val="3"/>
              </w:rPr>
              <w:t>-45</w:t>
            </w:r>
          </w:p>
        </w:tc>
        <w:tc>
          <w:tcPr>
            <w:tcW w:w="1510" w:type="dxa"/>
            <w:vAlign w:val="top"/>
          </w:tcPr>
          <w:p>
            <w:pPr>
              <w:pStyle w:val="TableText"/>
              <w:ind w:left="499"/>
              <w:spacing w:before="76" w:line="189" w:lineRule="auto"/>
              <w:rPr>
                <w:sz w:val="20"/>
                <w:szCs w:val="20"/>
              </w:rPr>
            </w:pPr>
            <w:r>
              <w:rPr>
                <w:sz w:val="20"/>
                <w:szCs w:val="20"/>
                <w:spacing w:val="2"/>
              </w:rPr>
              <w:t>0.032</w:t>
            </w:r>
          </w:p>
        </w:tc>
        <w:tc>
          <w:tcPr>
            <w:tcW w:w="1943" w:type="dxa"/>
            <w:vAlign w:val="top"/>
          </w:tcPr>
          <w:p>
            <w:pPr>
              <w:pStyle w:val="TableText"/>
              <w:ind w:left="715"/>
              <w:spacing w:before="76" w:line="189" w:lineRule="auto"/>
              <w:rPr>
                <w:sz w:val="20"/>
                <w:szCs w:val="20"/>
              </w:rPr>
            </w:pPr>
            <w:r>
              <w:rPr>
                <w:sz w:val="20"/>
                <w:szCs w:val="20"/>
                <w:spacing w:val="2"/>
              </w:rPr>
              <w:t>0.428</w:t>
            </w:r>
          </w:p>
        </w:tc>
        <w:tc>
          <w:tcPr>
            <w:tcW w:w="1649" w:type="dxa"/>
            <w:vAlign w:val="top"/>
          </w:tcPr>
          <w:p>
            <w:pPr>
              <w:pStyle w:val="TableText"/>
              <w:ind w:left="570"/>
              <w:spacing w:before="76" w:line="189" w:lineRule="auto"/>
              <w:rPr>
                <w:sz w:val="20"/>
                <w:szCs w:val="20"/>
              </w:rPr>
            </w:pPr>
            <w:r>
              <w:rPr>
                <w:sz w:val="20"/>
                <w:szCs w:val="20"/>
                <w:spacing w:val="2"/>
              </w:rPr>
              <w:t>0.032</w:t>
            </w:r>
          </w:p>
        </w:tc>
        <w:tc>
          <w:tcPr>
            <w:tcW w:w="1964" w:type="dxa"/>
            <w:vAlign w:val="top"/>
          </w:tcPr>
          <w:p>
            <w:pPr>
              <w:pStyle w:val="TableText"/>
              <w:ind w:left="725"/>
              <w:spacing w:before="76" w:line="189" w:lineRule="auto"/>
              <w:rPr>
                <w:sz w:val="20"/>
                <w:szCs w:val="20"/>
              </w:rPr>
            </w:pPr>
            <w:r>
              <w:rPr>
                <w:sz w:val="20"/>
                <w:szCs w:val="20"/>
                <w:spacing w:val="2"/>
              </w:rPr>
              <w:t>0.425</w:t>
            </w:r>
          </w:p>
        </w:tc>
      </w:tr>
      <w:tr>
        <w:trPr>
          <w:trHeight w:val="290" w:hRule="atLeast"/>
        </w:trPr>
        <w:tc>
          <w:tcPr>
            <w:tcW w:w="1992" w:type="dxa"/>
            <w:vAlign w:val="top"/>
          </w:tcPr>
          <w:p>
            <w:pPr>
              <w:pStyle w:val="TableText"/>
              <w:ind w:left="842"/>
              <w:spacing w:before="71" w:line="189" w:lineRule="auto"/>
              <w:rPr>
                <w:sz w:val="20"/>
                <w:szCs w:val="20"/>
              </w:rPr>
            </w:pPr>
            <w:r>
              <w:rPr>
                <w:sz w:val="20"/>
                <w:szCs w:val="20"/>
                <w:spacing w:val="3"/>
              </w:rPr>
              <w:t>-40</w:t>
            </w:r>
          </w:p>
        </w:tc>
        <w:tc>
          <w:tcPr>
            <w:tcW w:w="1510" w:type="dxa"/>
            <w:vAlign w:val="top"/>
          </w:tcPr>
          <w:p>
            <w:pPr>
              <w:pStyle w:val="TableText"/>
              <w:ind w:left="499"/>
              <w:spacing w:before="71" w:line="189" w:lineRule="auto"/>
              <w:rPr>
                <w:sz w:val="20"/>
                <w:szCs w:val="20"/>
              </w:rPr>
            </w:pPr>
            <w:r>
              <w:rPr>
                <w:sz w:val="20"/>
                <w:szCs w:val="20"/>
                <w:spacing w:val="2"/>
              </w:rPr>
              <w:t>0.039</w:t>
            </w:r>
          </w:p>
        </w:tc>
        <w:tc>
          <w:tcPr>
            <w:tcW w:w="1943" w:type="dxa"/>
            <w:vAlign w:val="top"/>
          </w:tcPr>
          <w:p>
            <w:pPr>
              <w:pStyle w:val="TableText"/>
              <w:ind w:left="715"/>
              <w:spacing w:before="71" w:line="189" w:lineRule="auto"/>
              <w:rPr>
                <w:sz w:val="20"/>
                <w:szCs w:val="20"/>
              </w:rPr>
            </w:pPr>
            <w:r>
              <w:rPr>
                <w:sz w:val="20"/>
                <w:szCs w:val="20"/>
                <w:spacing w:val="2"/>
              </w:rPr>
              <w:t>0.528</w:t>
            </w:r>
          </w:p>
        </w:tc>
        <w:tc>
          <w:tcPr>
            <w:tcW w:w="1649" w:type="dxa"/>
            <w:vAlign w:val="top"/>
          </w:tcPr>
          <w:p>
            <w:pPr>
              <w:pStyle w:val="TableText"/>
              <w:ind w:left="570"/>
              <w:spacing w:before="71" w:line="189" w:lineRule="auto"/>
              <w:rPr>
                <w:sz w:val="20"/>
                <w:szCs w:val="20"/>
              </w:rPr>
            </w:pPr>
            <w:r>
              <w:rPr>
                <w:sz w:val="20"/>
                <w:szCs w:val="20"/>
                <w:spacing w:val="2"/>
              </w:rPr>
              <w:t>0.038</w:t>
            </w:r>
          </w:p>
        </w:tc>
        <w:tc>
          <w:tcPr>
            <w:tcW w:w="1964" w:type="dxa"/>
            <w:vAlign w:val="top"/>
          </w:tcPr>
          <w:p>
            <w:pPr>
              <w:pStyle w:val="TableText"/>
              <w:ind w:left="725"/>
              <w:spacing w:before="71" w:line="189" w:lineRule="auto"/>
              <w:rPr>
                <w:sz w:val="20"/>
                <w:szCs w:val="20"/>
              </w:rPr>
            </w:pPr>
            <w:r>
              <w:rPr>
                <w:sz w:val="20"/>
                <w:szCs w:val="20"/>
                <w:spacing w:val="2"/>
              </w:rPr>
              <w:t>0.523</w:t>
            </w:r>
          </w:p>
        </w:tc>
      </w:tr>
      <w:tr>
        <w:trPr>
          <w:trHeight w:val="310" w:hRule="atLeast"/>
        </w:trPr>
        <w:tc>
          <w:tcPr>
            <w:tcW w:w="1992" w:type="dxa"/>
            <w:vAlign w:val="top"/>
          </w:tcPr>
          <w:p>
            <w:pPr>
              <w:pStyle w:val="TableText"/>
              <w:ind w:left="842"/>
              <w:spacing w:before="81" w:line="189" w:lineRule="auto"/>
              <w:rPr>
                <w:sz w:val="20"/>
                <w:szCs w:val="20"/>
              </w:rPr>
            </w:pPr>
            <w:r>
              <w:rPr>
                <w:sz w:val="20"/>
                <w:szCs w:val="20"/>
                <w:spacing w:val="3"/>
              </w:rPr>
              <w:t>-35</w:t>
            </w:r>
          </w:p>
        </w:tc>
        <w:tc>
          <w:tcPr>
            <w:tcW w:w="1510" w:type="dxa"/>
            <w:vAlign w:val="top"/>
          </w:tcPr>
          <w:p>
            <w:pPr>
              <w:pStyle w:val="TableText"/>
              <w:ind w:left="499"/>
              <w:spacing w:before="81" w:line="189" w:lineRule="auto"/>
              <w:rPr>
                <w:sz w:val="20"/>
                <w:szCs w:val="20"/>
              </w:rPr>
            </w:pPr>
            <w:r>
              <w:rPr>
                <w:sz w:val="20"/>
                <w:szCs w:val="20"/>
                <w:spacing w:val="2"/>
              </w:rPr>
              <w:t>0.048</w:t>
            </w:r>
          </w:p>
        </w:tc>
        <w:tc>
          <w:tcPr>
            <w:tcW w:w="1943" w:type="dxa"/>
            <w:vAlign w:val="top"/>
          </w:tcPr>
          <w:p>
            <w:pPr>
              <w:pStyle w:val="TableText"/>
              <w:ind w:left="715"/>
              <w:spacing w:before="81" w:line="189" w:lineRule="auto"/>
              <w:rPr>
                <w:sz w:val="20"/>
                <w:szCs w:val="20"/>
              </w:rPr>
            </w:pPr>
            <w:r>
              <w:rPr>
                <w:sz w:val="20"/>
                <w:szCs w:val="20"/>
                <w:spacing w:val="2"/>
              </w:rPr>
              <w:t>0.666</w:t>
            </w:r>
          </w:p>
        </w:tc>
        <w:tc>
          <w:tcPr>
            <w:tcW w:w="1649" w:type="dxa"/>
            <w:vAlign w:val="top"/>
          </w:tcPr>
          <w:p>
            <w:pPr>
              <w:pStyle w:val="TableText"/>
              <w:ind w:left="570"/>
              <w:spacing w:before="81" w:line="189" w:lineRule="auto"/>
              <w:rPr>
                <w:sz w:val="20"/>
                <w:szCs w:val="20"/>
              </w:rPr>
            </w:pPr>
            <w:r>
              <w:rPr>
                <w:sz w:val="20"/>
                <w:szCs w:val="20"/>
                <w:spacing w:val="2"/>
              </w:rPr>
              <w:t>0.046</w:t>
            </w:r>
          </w:p>
        </w:tc>
        <w:tc>
          <w:tcPr>
            <w:tcW w:w="1964" w:type="dxa"/>
            <w:vAlign w:val="top"/>
          </w:tcPr>
          <w:p>
            <w:pPr>
              <w:pStyle w:val="TableText"/>
              <w:ind w:left="725"/>
              <w:spacing w:before="81" w:line="189" w:lineRule="auto"/>
              <w:rPr>
                <w:sz w:val="20"/>
                <w:szCs w:val="20"/>
              </w:rPr>
            </w:pPr>
            <w:r>
              <w:rPr>
                <w:sz w:val="20"/>
                <w:szCs w:val="20"/>
                <w:spacing w:val="2"/>
              </w:rPr>
              <w:t>0.659</w:t>
            </w:r>
          </w:p>
        </w:tc>
      </w:tr>
      <w:tr>
        <w:trPr>
          <w:trHeight w:val="300" w:hRule="atLeast"/>
        </w:trPr>
        <w:tc>
          <w:tcPr>
            <w:tcW w:w="1992" w:type="dxa"/>
            <w:vAlign w:val="top"/>
          </w:tcPr>
          <w:p>
            <w:pPr>
              <w:pStyle w:val="TableText"/>
              <w:ind w:left="842"/>
              <w:spacing w:before="75" w:line="189" w:lineRule="auto"/>
              <w:rPr>
                <w:sz w:val="20"/>
                <w:szCs w:val="20"/>
              </w:rPr>
            </w:pPr>
            <w:r>
              <w:rPr>
                <w:sz w:val="20"/>
                <w:szCs w:val="20"/>
                <w:spacing w:val="3"/>
              </w:rPr>
              <w:t>-30</w:t>
            </w:r>
          </w:p>
        </w:tc>
        <w:tc>
          <w:tcPr>
            <w:tcW w:w="1510" w:type="dxa"/>
            <w:vAlign w:val="top"/>
          </w:tcPr>
          <w:p>
            <w:pPr>
              <w:pStyle w:val="TableText"/>
              <w:ind w:left="499"/>
              <w:spacing w:before="75" w:line="189" w:lineRule="auto"/>
              <w:rPr>
                <w:sz w:val="20"/>
                <w:szCs w:val="20"/>
              </w:rPr>
            </w:pPr>
            <w:r>
              <w:rPr>
                <w:sz w:val="20"/>
                <w:szCs w:val="20"/>
                <w:spacing w:val="2"/>
              </w:rPr>
              <w:t>0.059</w:t>
            </w:r>
          </w:p>
        </w:tc>
        <w:tc>
          <w:tcPr>
            <w:tcW w:w="1943" w:type="dxa"/>
            <w:vAlign w:val="top"/>
          </w:tcPr>
          <w:p>
            <w:pPr>
              <w:pStyle w:val="TableText"/>
              <w:ind w:left="715"/>
              <w:spacing w:before="75" w:line="189" w:lineRule="auto"/>
              <w:rPr>
                <w:sz w:val="20"/>
                <w:szCs w:val="20"/>
              </w:rPr>
            </w:pPr>
            <w:r>
              <w:rPr>
                <w:sz w:val="20"/>
                <w:szCs w:val="20"/>
                <w:spacing w:val="2"/>
              </w:rPr>
              <w:t>0.865</w:t>
            </w:r>
          </w:p>
        </w:tc>
        <w:tc>
          <w:tcPr>
            <w:tcW w:w="1649" w:type="dxa"/>
            <w:vAlign w:val="top"/>
          </w:tcPr>
          <w:p>
            <w:pPr>
              <w:pStyle w:val="TableText"/>
              <w:ind w:left="570"/>
              <w:spacing w:before="75" w:line="189" w:lineRule="auto"/>
              <w:rPr>
                <w:sz w:val="20"/>
                <w:szCs w:val="20"/>
              </w:rPr>
            </w:pPr>
            <w:r>
              <w:rPr>
                <w:sz w:val="20"/>
                <w:szCs w:val="20"/>
                <w:spacing w:val="2"/>
              </w:rPr>
              <w:t>0.055</w:t>
            </w:r>
          </w:p>
        </w:tc>
        <w:tc>
          <w:tcPr>
            <w:tcW w:w="1964" w:type="dxa"/>
            <w:vAlign w:val="top"/>
          </w:tcPr>
          <w:p>
            <w:pPr>
              <w:pStyle w:val="TableText"/>
              <w:ind w:left="725"/>
              <w:spacing w:before="75" w:line="189" w:lineRule="auto"/>
              <w:rPr>
                <w:sz w:val="20"/>
                <w:szCs w:val="20"/>
              </w:rPr>
            </w:pPr>
            <w:r>
              <w:rPr>
                <w:sz w:val="20"/>
                <w:szCs w:val="20"/>
                <w:spacing w:val="2"/>
              </w:rPr>
              <w:t>0.852</w:t>
            </w:r>
          </w:p>
        </w:tc>
      </w:tr>
      <w:tr>
        <w:trPr>
          <w:trHeight w:val="290" w:hRule="atLeast"/>
        </w:trPr>
        <w:tc>
          <w:tcPr>
            <w:tcW w:w="1992" w:type="dxa"/>
            <w:vAlign w:val="top"/>
          </w:tcPr>
          <w:p>
            <w:pPr>
              <w:pStyle w:val="TableText"/>
              <w:ind w:left="842"/>
              <w:spacing w:before="70" w:line="189" w:lineRule="auto"/>
              <w:rPr>
                <w:sz w:val="20"/>
                <w:szCs w:val="20"/>
              </w:rPr>
            </w:pPr>
            <w:r>
              <w:rPr>
                <w:sz w:val="20"/>
                <w:szCs w:val="20"/>
                <w:spacing w:val="3"/>
              </w:rPr>
              <w:t>-25</w:t>
            </w:r>
          </w:p>
        </w:tc>
        <w:tc>
          <w:tcPr>
            <w:tcW w:w="1510" w:type="dxa"/>
            <w:vAlign w:val="top"/>
          </w:tcPr>
          <w:p>
            <w:pPr>
              <w:pStyle w:val="TableText"/>
              <w:ind w:left="499"/>
              <w:spacing w:before="69" w:line="190" w:lineRule="auto"/>
              <w:rPr>
                <w:sz w:val="20"/>
                <w:szCs w:val="20"/>
              </w:rPr>
            </w:pPr>
            <w:r>
              <w:rPr>
                <w:sz w:val="20"/>
                <w:szCs w:val="20"/>
                <w:spacing w:val="2"/>
              </w:rPr>
              <w:t>0.071</w:t>
            </w:r>
          </w:p>
        </w:tc>
        <w:tc>
          <w:tcPr>
            <w:tcW w:w="1943" w:type="dxa"/>
            <w:vAlign w:val="top"/>
          </w:tcPr>
          <w:p>
            <w:pPr>
              <w:pStyle w:val="TableText"/>
              <w:ind w:left="729"/>
              <w:spacing w:before="69" w:line="190" w:lineRule="auto"/>
              <w:rPr>
                <w:sz w:val="20"/>
                <w:szCs w:val="20"/>
              </w:rPr>
            </w:pPr>
            <w:r>
              <w:rPr>
                <w:sz w:val="20"/>
                <w:szCs w:val="20"/>
              </w:rPr>
              <w:t>1.164</w:t>
            </w:r>
          </w:p>
        </w:tc>
        <w:tc>
          <w:tcPr>
            <w:tcW w:w="1649" w:type="dxa"/>
            <w:vAlign w:val="top"/>
          </w:tcPr>
          <w:p>
            <w:pPr>
              <w:pStyle w:val="TableText"/>
              <w:ind w:left="570"/>
              <w:spacing w:before="70" w:line="189" w:lineRule="auto"/>
              <w:rPr>
                <w:sz w:val="20"/>
                <w:szCs w:val="20"/>
              </w:rPr>
            </w:pPr>
            <w:r>
              <w:rPr>
                <w:sz w:val="20"/>
                <w:szCs w:val="20"/>
                <w:spacing w:val="2"/>
              </w:rPr>
              <w:t>0.065</w:t>
            </w:r>
          </w:p>
        </w:tc>
        <w:tc>
          <w:tcPr>
            <w:tcW w:w="1964" w:type="dxa"/>
            <w:vAlign w:val="top"/>
          </w:tcPr>
          <w:p>
            <w:pPr>
              <w:pStyle w:val="TableText"/>
              <w:ind w:left="739"/>
              <w:spacing w:before="69" w:line="190" w:lineRule="auto"/>
              <w:rPr>
                <w:sz w:val="20"/>
                <w:szCs w:val="20"/>
              </w:rPr>
            </w:pPr>
            <w:r>
              <w:rPr>
                <w:sz w:val="20"/>
                <w:szCs w:val="20"/>
              </w:rPr>
              <w:t>1.141</w:t>
            </w:r>
          </w:p>
        </w:tc>
      </w:tr>
      <w:tr>
        <w:trPr>
          <w:trHeight w:val="340" w:hRule="atLeast"/>
        </w:trPr>
        <w:tc>
          <w:tcPr>
            <w:tcW w:w="1992" w:type="dxa"/>
            <w:vAlign w:val="top"/>
          </w:tcPr>
          <w:p>
            <w:pPr>
              <w:pStyle w:val="TableText"/>
              <w:ind w:left="842"/>
              <w:spacing w:before="95" w:line="189" w:lineRule="auto"/>
              <w:rPr>
                <w:sz w:val="20"/>
                <w:szCs w:val="20"/>
              </w:rPr>
            </w:pPr>
            <w:r>
              <w:rPr>
                <w:sz w:val="20"/>
                <w:szCs w:val="20"/>
                <w:spacing w:val="3"/>
              </w:rPr>
              <w:t>-20</w:t>
            </w:r>
          </w:p>
        </w:tc>
        <w:tc>
          <w:tcPr>
            <w:tcW w:w="1510" w:type="dxa"/>
            <w:vAlign w:val="top"/>
          </w:tcPr>
          <w:p>
            <w:pPr>
              <w:pStyle w:val="TableText"/>
              <w:ind w:left="499"/>
              <w:spacing w:before="95" w:line="189" w:lineRule="auto"/>
              <w:rPr>
                <w:sz w:val="20"/>
                <w:szCs w:val="20"/>
              </w:rPr>
            </w:pPr>
            <w:r>
              <w:rPr>
                <w:sz w:val="20"/>
                <w:szCs w:val="20"/>
                <w:spacing w:val="2"/>
              </w:rPr>
              <w:t>0.083</w:t>
            </w:r>
          </w:p>
        </w:tc>
        <w:tc>
          <w:tcPr>
            <w:tcW w:w="1943" w:type="dxa"/>
            <w:vAlign w:val="top"/>
          </w:tcPr>
          <w:p>
            <w:pPr>
              <w:pStyle w:val="TableText"/>
              <w:ind w:left="729"/>
              <w:spacing w:before="94" w:line="190" w:lineRule="auto"/>
              <w:rPr>
                <w:sz w:val="20"/>
                <w:szCs w:val="20"/>
              </w:rPr>
            </w:pPr>
            <w:r>
              <w:rPr>
                <w:sz w:val="20"/>
                <w:szCs w:val="20"/>
              </w:rPr>
              <w:t>1.639</w:t>
            </w:r>
          </w:p>
        </w:tc>
        <w:tc>
          <w:tcPr>
            <w:tcW w:w="1649" w:type="dxa"/>
            <w:vAlign w:val="top"/>
          </w:tcPr>
          <w:p>
            <w:pPr>
              <w:pStyle w:val="TableText"/>
              <w:ind w:left="570"/>
              <w:spacing w:before="95" w:line="189" w:lineRule="auto"/>
              <w:rPr>
                <w:sz w:val="20"/>
                <w:szCs w:val="20"/>
              </w:rPr>
            </w:pPr>
            <w:r>
              <w:rPr>
                <w:sz w:val="20"/>
                <w:szCs w:val="20"/>
                <w:spacing w:val="2"/>
              </w:rPr>
              <w:t>0.073</w:t>
            </w:r>
          </w:p>
        </w:tc>
        <w:tc>
          <w:tcPr>
            <w:tcW w:w="1964" w:type="dxa"/>
            <w:vAlign w:val="top"/>
          </w:tcPr>
          <w:p>
            <w:pPr>
              <w:pStyle w:val="TableText"/>
              <w:ind w:left="739"/>
              <w:spacing w:before="94" w:line="190" w:lineRule="auto"/>
              <w:rPr>
                <w:sz w:val="20"/>
                <w:szCs w:val="20"/>
              </w:rPr>
            </w:pPr>
            <w:r>
              <w:rPr>
                <w:sz w:val="20"/>
                <w:szCs w:val="20"/>
              </w:rPr>
              <w:t>1.594</w:t>
            </w:r>
          </w:p>
        </w:tc>
      </w:tr>
      <w:tr>
        <w:trPr>
          <w:trHeight w:val="290" w:hRule="atLeast"/>
        </w:trPr>
        <w:tc>
          <w:tcPr>
            <w:tcW w:w="1992" w:type="dxa"/>
            <w:vAlign w:val="top"/>
          </w:tcPr>
          <w:p>
            <w:pPr>
              <w:pStyle w:val="TableText"/>
              <w:ind w:left="842"/>
              <w:spacing w:before="70" w:line="190" w:lineRule="auto"/>
              <w:rPr>
                <w:sz w:val="20"/>
                <w:szCs w:val="20"/>
              </w:rPr>
            </w:pPr>
            <w:r>
              <w:rPr>
                <w:sz w:val="20"/>
                <w:szCs w:val="20"/>
                <w:spacing w:val="3"/>
              </w:rPr>
              <w:t>-15</w:t>
            </w:r>
          </w:p>
        </w:tc>
        <w:tc>
          <w:tcPr>
            <w:tcW w:w="1510" w:type="dxa"/>
            <w:vAlign w:val="top"/>
          </w:tcPr>
          <w:p>
            <w:pPr>
              <w:pStyle w:val="TableText"/>
              <w:ind w:left="499"/>
              <w:spacing w:before="71" w:line="189" w:lineRule="auto"/>
              <w:rPr>
                <w:sz w:val="20"/>
                <w:szCs w:val="20"/>
              </w:rPr>
            </w:pPr>
            <w:r>
              <w:rPr>
                <w:sz w:val="20"/>
                <w:szCs w:val="20"/>
                <w:spacing w:val="2"/>
              </w:rPr>
              <w:t>0.084</w:t>
            </w:r>
          </w:p>
        </w:tc>
        <w:tc>
          <w:tcPr>
            <w:tcW w:w="1943" w:type="dxa"/>
            <w:vAlign w:val="top"/>
          </w:tcPr>
          <w:p>
            <w:pPr>
              <w:pStyle w:val="TableText"/>
              <w:ind w:left="716"/>
              <w:spacing w:before="70" w:line="190" w:lineRule="auto"/>
              <w:rPr>
                <w:sz w:val="20"/>
                <w:szCs w:val="20"/>
              </w:rPr>
            </w:pPr>
            <w:r>
              <w:rPr>
                <w:sz w:val="20"/>
                <w:szCs w:val="20"/>
                <w:spacing w:val="2"/>
              </w:rPr>
              <w:t>2.451</w:t>
            </w:r>
          </w:p>
        </w:tc>
        <w:tc>
          <w:tcPr>
            <w:tcW w:w="1649" w:type="dxa"/>
            <w:vAlign w:val="top"/>
          </w:tcPr>
          <w:p>
            <w:pPr>
              <w:pStyle w:val="TableText"/>
              <w:ind w:left="570"/>
              <w:spacing w:before="71" w:line="189" w:lineRule="auto"/>
              <w:rPr>
                <w:sz w:val="20"/>
                <w:szCs w:val="20"/>
              </w:rPr>
            </w:pPr>
            <w:r>
              <w:rPr>
                <w:sz w:val="20"/>
                <w:szCs w:val="20"/>
                <w:spacing w:val="2"/>
              </w:rPr>
              <w:t>0.067</w:t>
            </w:r>
          </w:p>
        </w:tc>
        <w:tc>
          <w:tcPr>
            <w:tcW w:w="1964" w:type="dxa"/>
            <w:vAlign w:val="top"/>
          </w:tcPr>
          <w:p>
            <w:pPr>
              <w:pStyle w:val="TableText"/>
              <w:ind w:left="726"/>
              <w:spacing w:before="71" w:line="189" w:lineRule="auto"/>
              <w:rPr>
                <w:sz w:val="20"/>
                <w:szCs w:val="20"/>
              </w:rPr>
            </w:pPr>
            <w:r>
              <w:rPr>
                <w:sz w:val="20"/>
                <w:szCs w:val="20"/>
                <w:spacing w:val="2"/>
              </w:rPr>
              <w:t>2.353</w:t>
            </w:r>
          </w:p>
        </w:tc>
      </w:tr>
      <w:tr>
        <w:trPr>
          <w:trHeight w:val="340" w:hRule="atLeast"/>
        </w:trPr>
        <w:tc>
          <w:tcPr>
            <w:tcW w:w="1992" w:type="dxa"/>
            <w:vAlign w:val="top"/>
          </w:tcPr>
          <w:p>
            <w:pPr>
              <w:pStyle w:val="TableText"/>
              <w:ind w:left="842"/>
              <w:spacing w:before="94" w:line="190" w:lineRule="auto"/>
              <w:rPr>
                <w:sz w:val="20"/>
                <w:szCs w:val="20"/>
              </w:rPr>
            </w:pPr>
            <w:r>
              <w:rPr>
                <w:sz w:val="20"/>
                <w:szCs w:val="20"/>
                <w:spacing w:val="3"/>
              </w:rPr>
              <w:t>-10</w:t>
            </w:r>
          </w:p>
        </w:tc>
        <w:tc>
          <w:tcPr>
            <w:tcW w:w="1510" w:type="dxa"/>
            <w:vAlign w:val="top"/>
          </w:tcPr>
          <w:p>
            <w:pPr>
              <w:pStyle w:val="TableText"/>
              <w:ind w:left="499"/>
              <w:spacing w:before="94" w:line="190" w:lineRule="auto"/>
              <w:rPr>
                <w:sz w:val="20"/>
                <w:szCs w:val="20"/>
              </w:rPr>
            </w:pPr>
            <w:r>
              <w:rPr>
                <w:sz w:val="20"/>
                <w:szCs w:val="20"/>
                <w:spacing w:val="2"/>
              </w:rPr>
              <w:t>0.051</w:t>
            </w:r>
          </w:p>
        </w:tc>
        <w:tc>
          <w:tcPr>
            <w:tcW w:w="1943" w:type="dxa"/>
            <w:vAlign w:val="top"/>
          </w:tcPr>
          <w:p>
            <w:pPr>
              <w:pStyle w:val="TableText"/>
              <w:ind w:left="717"/>
              <w:spacing w:before="95" w:line="189" w:lineRule="auto"/>
              <w:rPr>
                <w:sz w:val="20"/>
                <w:szCs w:val="20"/>
              </w:rPr>
            </w:pPr>
            <w:r>
              <w:rPr>
                <w:sz w:val="20"/>
                <w:szCs w:val="20"/>
                <w:spacing w:val="2"/>
              </w:rPr>
              <w:t>3.964</w:t>
            </w:r>
          </w:p>
        </w:tc>
        <w:tc>
          <w:tcPr>
            <w:tcW w:w="1649" w:type="dxa"/>
            <w:vAlign w:val="top"/>
          </w:tcPr>
          <w:p>
            <w:pPr>
              <w:pStyle w:val="TableText"/>
              <w:ind w:left="570"/>
              <w:spacing w:before="95" w:line="189" w:lineRule="auto"/>
              <w:rPr>
                <w:sz w:val="20"/>
                <w:szCs w:val="20"/>
              </w:rPr>
            </w:pPr>
            <w:r>
              <w:rPr>
                <w:sz w:val="20"/>
                <w:szCs w:val="20"/>
                <w:spacing w:val="2"/>
              </w:rPr>
              <w:t>0.037</w:t>
            </w:r>
          </w:p>
        </w:tc>
        <w:tc>
          <w:tcPr>
            <w:tcW w:w="1964" w:type="dxa"/>
            <w:vAlign w:val="top"/>
          </w:tcPr>
          <w:p>
            <w:pPr>
              <w:pStyle w:val="TableText"/>
              <w:ind w:left="728"/>
              <w:spacing w:before="95" w:line="189" w:lineRule="auto"/>
              <w:rPr>
                <w:sz w:val="20"/>
                <w:szCs w:val="20"/>
              </w:rPr>
            </w:pPr>
            <w:r>
              <w:rPr>
                <w:sz w:val="20"/>
                <w:szCs w:val="20"/>
                <w:spacing w:val="2"/>
              </w:rPr>
              <w:t>3.722</w:t>
            </w:r>
          </w:p>
        </w:tc>
      </w:tr>
      <w:tr>
        <w:trPr>
          <w:trHeight w:val="320" w:hRule="atLeast"/>
        </w:trPr>
        <w:tc>
          <w:tcPr>
            <w:tcW w:w="1992" w:type="dxa"/>
            <w:vAlign w:val="top"/>
          </w:tcPr>
          <w:p>
            <w:pPr>
              <w:pStyle w:val="TableText"/>
              <w:ind w:left="894"/>
              <w:spacing w:before="86" w:line="189" w:lineRule="auto"/>
              <w:rPr>
                <w:sz w:val="20"/>
                <w:szCs w:val="20"/>
              </w:rPr>
            </w:pPr>
            <w:r>
              <w:rPr>
                <w:sz w:val="20"/>
                <w:szCs w:val="20"/>
                <w:spacing w:val="1"/>
              </w:rPr>
              <w:t>-9</w:t>
            </w:r>
          </w:p>
        </w:tc>
        <w:tc>
          <w:tcPr>
            <w:tcW w:w="1510" w:type="dxa"/>
            <w:vAlign w:val="top"/>
          </w:tcPr>
          <w:p>
            <w:pPr>
              <w:pStyle w:val="TableText"/>
              <w:ind w:left="499"/>
              <w:spacing w:before="86" w:line="189" w:lineRule="auto"/>
              <w:rPr>
                <w:sz w:val="20"/>
                <w:szCs w:val="20"/>
              </w:rPr>
            </w:pPr>
            <w:r>
              <w:rPr>
                <w:sz w:val="20"/>
                <w:szCs w:val="20"/>
                <w:spacing w:val="2"/>
              </w:rPr>
              <w:t>0.047</w:t>
            </w:r>
          </w:p>
        </w:tc>
        <w:tc>
          <w:tcPr>
            <w:tcW w:w="1943" w:type="dxa"/>
            <w:vAlign w:val="top"/>
          </w:tcPr>
          <w:p>
            <w:pPr>
              <w:pStyle w:val="TableText"/>
              <w:ind w:left="712"/>
              <w:spacing w:before="85" w:line="190" w:lineRule="auto"/>
              <w:rPr>
                <w:sz w:val="20"/>
                <w:szCs w:val="20"/>
              </w:rPr>
            </w:pPr>
            <w:r>
              <w:rPr>
                <w:sz w:val="20"/>
                <w:szCs w:val="20"/>
                <w:spacing w:val="3"/>
              </w:rPr>
              <w:t>4.414</w:t>
            </w:r>
          </w:p>
        </w:tc>
        <w:tc>
          <w:tcPr>
            <w:tcW w:w="1649" w:type="dxa"/>
            <w:vAlign w:val="top"/>
          </w:tcPr>
          <w:p>
            <w:pPr>
              <w:pStyle w:val="TableText"/>
              <w:ind w:left="570"/>
              <w:spacing w:before="86" w:line="189" w:lineRule="auto"/>
              <w:rPr>
                <w:sz w:val="20"/>
                <w:szCs w:val="20"/>
              </w:rPr>
            </w:pPr>
            <w:r>
              <w:rPr>
                <w:sz w:val="20"/>
                <w:szCs w:val="20"/>
                <w:spacing w:val="2"/>
              </w:rPr>
              <w:t>0.052</w:t>
            </w:r>
          </w:p>
        </w:tc>
        <w:tc>
          <w:tcPr>
            <w:tcW w:w="1964" w:type="dxa"/>
            <w:vAlign w:val="top"/>
          </w:tcPr>
          <w:p>
            <w:pPr>
              <w:pStyle w:val="TableText"/>
              <w:ind w:left="723"/>
              <w:spacing w:before="85" w:line="190" w:lineRule="auto"/>
              <w:rPr>
                <w:sz w:val="20"/>
                <w:szCs w:val="20"/>
              </w:rPr>
            </w:pPr>
            <w:r>
              <w:rPr>
                <w:sz w:val="20"/>
                <w:szCs w:val="20"/>
                <w:spacing w:val="3"/>
              </w:rPr>
              <w:t>4.118</w:t>
            </w:r>
          </w:p>
        </w:tc>
      </w:tr>
      <w:tr>
        <w:trPr>
          <w:trHeight w:val="300" w:hRule="atLeast"/>
        </w:trPr>
        <w:tc>
          <w:tcPr>
            <w:tcW w:w="1992" w:type="dxa"/>
            <w:vAlign w:val="top"/>
          </w:tcPr>
          <w:p>
            <w:pPr>
              <w:pStyle w:val="TableText"/>
              <w:ind w:left="894"/>
              <w:spacing w:before="76" w:line="189" w:lineRule="auto"/>
              <w:rPr>
                <w:sz w:val="20"/>
                <w:szCs w:val="20"/>
              </w:rPr>
            </w:pPr>
            <w:r>
              <w:rPr>
                <w:sz w:val="20"/>
                <w:szCs w:val="20"/>
                <w:spacing w:val="1"/>
              </w:rPr>
              <w:t>-8</w:t>
            </w:r>
          </w:p>
        </w:tc>
        <w:tc>
          <w:tcPr>
            <w:tcW w:w="1510" w:type="dxa"/>
            <w:vAlign w:val="top"/>
          </w:tcPr>
          <w:p>
            <w:pPr>
              <w:pStyle w:val="TableText"/>
              <w:ind w:left="499"/>
              <w:spacing w:before="76" w:line="189" w:lineRule="auto"/>
              <w:rPr>
                <w:sz w:val="20"/>
                <w:szCs w:val="20"/>
              </w:rPr>
            </w:pPr>
            <w:r>
              <w:rPr>
                <w:sz w:val="20"/>
                <w:szCs w:val="20"/>
                <w:spacing w:val="2"/>
              </w:rPr>
              <w:t>0.062</w:t>
            </w:r>
          </w:p>
        </w:tc>
        <w:tc>
          <w:tcPr>
            <w:tcW w:w="1943" w:type="dxa"/>
            <w:vAlign w:val="top"/>
          </w:tcPr>
          <w:p>
            <w:pPr>
              <w:pStyle w:val="TableText"/>
              <w:ind w:left="712"/>
              <w:spacing w:before="76" w:line="189" w:lineRule="auto"/>
              <w:rPr>
                <w:sz w:val="20"/>
                <w:szCs w:val="20"/>
              </w:rPr>
            </w:pPr>
            <w:r>
              <w:rPr>
                <w:sz w:val="20"/>
                <w:szCs w:val="20"/>
                <w:spacing w:val="3"/>
              </w:rPr>
              <w:t>4.937</w:t>
            </w:r>
          </w:p>
        </w:tc>
        <w:tc>
          <w:tcPr>
            <w:tcW w:w="1649" w:type="dxa"/>
            <w:vAlign w:val="top"/>
          </w:tcPr>
          <w:p>
            <w:pPr>
              <w:pStyle w:val="TableText"/>
              <w:ind w:left="570"/>
              <w:spacing w:before="76" w:line="189" w:lineRule="auto"/>
              <w:rPr>
                <w:sz w:val="20"/>
                <w:szCs w:val="20"/>
              </w:rPr>
            </w:pPr>
            <w:r>
              <w:rPr>
                <w:sz w:val="20"/>
                <w:szCs w:val="20"/>
                <w:spacing w:val="2"/>
              </w:rPr>
              <w:t>0.085</w:t>
            </w:r>
          </w:p>
        </w:tc>
        <w:tc>
          <w:tcPr>
            <w:tcW w:w="1964" w:type="dxa"/>
            <w:vAlign w:val="top"/>
          </w:tcPr>
          <w:p>
            <w:pPr>
              <w:pStyle w:val="TableText"/>
              <w:ind w:left="723"/>
              <w:spacing w:before="75" w:line="190" w:lineRule="auto"/>
              <w:rPr>
                <w:sz w:val="20"/>
                <w:szCs w:val="20"/>
              </w:rPr>
            </w:pPr>
            <w:r>
              <w:rPr>
                <w:sz w:val="20"/>
                <w:szCs w:val="20"/>
                <w:spacing w:val="3"/>
              </w:rPr>
              <w:t>4.571</w:t>
            </w:r>
          </w:p>
        </w:tc>
      </w:tr>
      <w:tr>
        <w:trPr>
          <w:trHeight w:val="340" w:hRule="atLeast"/>
        </w:trPr>
        <w:tc>
          <w:tcPr>
            <w:tcW w:w="1992" w:type="dxa"/>
            <w:vAlign w:val="top"/>
          </w:tcPr>
          <w:p>
            <w:pPr>
              <w:pStyle w:val="TableText"/>
              <w:ind w:left="894"/>
              <w:spacing w:before="97" w:line="187" w:lineRule="auto"/>
              <w:rPr>
                <w:sz w:val="20"/>
                <w:szCs w:val="20"/>
              </w:rPr>
            </w:pPr>
            <w:r>
              <w:rPr>
                <w:sz w:val="20"/>
                <w:szCs w:val="20"/>
                <w:spacing w:val="1"/>
              </w:rPr>
              <w:t>-7</w:t>
            </w:r>
          </w:p>
        </w:tc>
        <w:tc>
          <w:tcPr>
            <w:tcW w:w="1510" w:type="dxa"/>
            <w:vAlign w:val="top"/>
          </w:tcPr>
          <w:p>
            <w:pPr>
              <w:pStyle w:val="TableText"/>
              <w:ind w:left="499"/>
              <w:spacing w:before="94" w:line="190" w:lineRule="auto"/>
              <w:rPr>
                <w:sz w:val="20"/>
                <w:szCs w:val="20"/>
              </w:rPr>
            </w:pPr>
            <w:r>
              <w:rPr>
                <w:sz w:val="20"/>
                <w:szCs w:val="20"/>
                <w:spacing w:val="2"/>
              </w:rPr>
              <w:t>0.101</w:t>
            </w:r>
          </w:p>
        </w:tc>
        <w:tc>
          <w:tcPr>
            <w:tcW w:w="1943" w:type="dxa"/>
            <w:vAlign w:val="top"/>
          </w:tcPr>
          <w:p>
            <w:pPr>
              <w:pStyle w:val="TableText"/>
              <w:ind w:left="717"/>
              <w:spacing w:before="95" w:line="189" w:lineRule="auto"/>
              <w:rPr>
                <w:sz w:val="20"/>
                <w:szCs w:val="20"/>
              </w:rPr>
            </w:pPr>
            <w:r>
              <w:rPr>
                <w:sz w:val="20"/>
                <w:szCs w:val="20"/>
                <w:spacing w:val="2"/>
              </w:rPr>
              <w:t>5.545</w:t>
            </w:r>
          </w:p>
        </w:tc>
        <w:tc>
          <w:tcPr>
            <w:tcW w:w="1649" w:type="dxa"/>
            <w:vAlign w:val="top"/>
          </w:tcPr>
          <w:p>
            <w:pPr>
              <w:pStyle w:val="TableText"/>
              <w:ind w:left="570"/>
              <w:spacing w:before="94" w:line="190" w:lineRule="auto"/>
              <w:rPr>
                <w:sz w:val="20"/>
                <w:szCs w:val="20"/>
              </w:rPr>
            </w:pPr>
            <w:r>
              <w:rPr>
                <w:sz w:val="20"/>
                <w:szCs w:val="20"/>
                <w:spacing w:val="2"/>
              </w:rPr>
              <w:t>0.134</w:t>
            </w:r>
          </w:p>
        </w:tc>
        <w:tc>
          <w:tcPr>
            <w:tcW w:w="1964" w:type="dxa"/>
            <w:vAlign w:val="top"/>
          </w:tcPr>
          <w:p>
            <w:pPr>
              <w:pStyle w:val="TableText"/>
              <w:ind w:left="728"/>
              <w:spacing w:before="95" w:line="189" w:lineRule="auto"/>
              <w:rPr>
                <w:sz w:val="20"/>
                <w:szCs w:val="20"/>
              </w:rPr>
            </w:pPr>
            <w:r>
              <w:rPr>
                <w:sz w:val="20"/>
                <w:szCs w:val="20"/>
                <w:spacing w:val="2"/>
              </w:rPr>
              <w:t>5.090</w:t>
            </w:r>
          </w:p>
        </w:tc>
      </w:tr>
      <w:tr>
        <w:trPr>
          <w:trHeight w:val="320" w:hRule="atLeast"/>
        </w:trPr>
        <w:tc>
          <w:tcPr>
            <w:tcW w:w="1992" w:type="dxa"/>
            <w:vAlign w:val="top"/>
          </w:tcPr>
          <w:p>
            <w:pPr>
              <w:pStyle w:val="TableText"/>
              <w:ind w:left="894"/>
              <w:spacing w:before="86" w:line="189" w:lineRule="auto"/>
              <w:rPr>
                <w:sz w:val="20"/>
                <w:szCs w:val="20"/>
              </w:rPr>
            </w:pPr>
            <w:r>
              <w:rPr>
                <w:sz w:val="20"/>
                <w:szCs w:val="20"/>
                <w:spacing w:val="1"/>
              </w:rPr>
              <w:t>-6</w:t>
            </w:r>
          </w:p>
        </w:tc>
        <w:tc>
          <w:tcPr>
            <w:tcW w:w="1510" w:type="dxa"/>
            <w:vAlign w:val="top"/>
          </w:tcPr>
          <w:p>
            <w:pPr>
              <w:pStyle w:val="TableText"/>
              <w:ind w:left="499"/>
              <w:spacing w:before="85" w:line="190" w:lineRule="auto"/>
              <w:rPr>
                <w:sz w:val="20"/>
                <w:szCs w:val="20"/>
              </w:rPr>
            </w:pPr>
            <w:r>
              <w:rPr>
                <w:sz w:val="20"/>
                <w:szCs w:val="20"/>
                <w:spacing w:val="2"/>
              </w:rPr>
              <w:t>0.164</w:t>
            </w:r>
          </w:p>
        </w:tc>
        <w:tc>
          <w:tcPr>
            <w:tcW w:w="1943" w:type="dxa"/>
            <w:vAlign w:val="top"/>
          </w:tcPr>
          <w:p>
            <w:pPr>
              <w:pStyle w:val="TableText"/>
              <w:ind w:left="715"/>
              <w:spacing w:before="86" w:line="189" w:lineRule="auto"/>
              <w:rPr>
                <w:sz w:val="20"/>
                <w:szCs w:val="20"/>
              </w:rPr>
            </w:pPr>
            <w:r>
              <w:rPr>
                <w:sz w:val="20"/>
                <w:szCs w:val="20"/>
                <w:spacing w:val="2"/>
              </w:rPr>
              <w:t>6.257</w:t>
            </w:r>
          </w:p>
        </w:tc>
        <w:tc>
          <w:tcPr>
            <w:tcW w:w="1649" w:type="dxa"/>
            <w:vAlign w:val="top"/>
          </w:tcPr>
          <w:p>
            <w:pPr>
              <w:pStyle w:val="TableText"/>
              <w:ind w:left="570"/>
              <w:spacing w:before="85" w:line="190" w:lineRule="auto"/>
              <w:rPr>
                <w:sz w:val="20"/>
                <w:szCs w:val="20"/>
              </w:rPr>
            </w:pPr>
            <w:r>
              <w:rPr>
                <w:sz w:val="20"/>
                <w:szCs w:val="20"/>
                <w:spacing w:val="2"/>
              </w:rPr>
              <w:t>0.201</w:t>
            </w:r>
          </w:p>
        </w:tc>
        <w:tc>
          <w:tcPr>
            <w:tcW w:w="1964" w:type="dxa"/>
            <w:vAlign w:val="top"/>
          </w:tcPr>
          <w:p>
            <w:pPr>
              <w:pStyle w:val="TableText"/>
              <w:ind w:left="728"/>
              <w:spacing w:before="86" w:line="189" w:lineRule="auto"/>
              <w:rPr>
                <w:sz w:val="20"/>
                <w:szCs w:val="20"/>
              </w:rPr>
            </w:pPr>
            <w:r>
              <w:rPr>
                <w:sz w:val="20"/>
                <w:szCs w:val="20"/>
                <w:spacing w:val="2"/>
              </w:rPr>
              <w:t>5.686</w:t>
            </w:r>
          </w:p>
        </w:tc>
      </w:tr>
      <w:tr>
        <w:trPr>
          <w:trHeight w:val="340" w:hRule="atLeast"/>
        </w:trPr>
        <w:tc>
          <w:tcPr>
            <w:tcW w:w="1992" w:type="dxa"/>
            <w:vAlign w:val="top"/>
          </w:tcPr>
          <w:p>
            <w:pPr>
              <w:pStyle w:val="TableText"/>
              <w:ind w:left="894"/>
              <w:spacing w:before="99" w:line="187" w:lineRule="auto"/>
              <w:rPr>
                <w:sz w:val="20"/>
                <w:szCs w:val="20"/>
              </w:rPr>
            </w:pPr>
            <w:r>
              <w:rPr>
                <w:sz w:val="20"/>
                <w:szCs w:val="20"/>
                <w:spacing w:val="1"/>
              </w:rPr>
              <w:t>-5</w:t>
            </w:r>
          </w:p>
        </w:tc>
        <w:tc>
          <w:tcPr>
            <w:tcW w:w="1510" w:type="dxa"/>
            <w:vAlign w:val="top"/>
          </w:tcPr>
          <w:p>
            <w:pPr>
              <w:pStyle w:val="TableText"/>
              <w:ind w:left="499"/>
              <w:spacing w:before="97" w:line="189" w:lineRule="auto"/>
              <w:rPr>
                <w:sz w:val="20"/>
                <w:szCs w:val="20"/>
              </w:rPr>
            </w:pPr>
            <w:r>
              <w:rPr>
                <w:sz w:val="20"/>
                <w:szCs w:val="20"/>
                <w:spacing w:val="2"/>
              </w:rPr>
              <w:t>0.255</w:t>
            </w:r>
          </w:p>
        </w:tc>
        <w:tc>
          <w:tcPr>
            <w:tcW w:w="1943" w:type="dxa"/>
            <w:vAlign w:val="top"/>
          </w:tcPr>
          <w:p>
            <w:pPr>
              <w:pStyle w:val="TableText"/>
              <w:ind w:left="718"/>
              <w:spacing w:before="97" w:line="189" w:lineRule="auto"/>
              <w:rPr>
                <w:sz w:val="20"/>
                <w:szCs w:val="20"/>
              </w:rPr>
            </w:pPr>
            <w:r>
              <w:rPr>
                <w:sz w:val="20"/>
                <w:szCs w:val="20"/>
                <w:spacing w:val="2"/>
              </w:rPr>
              <w:t>7.093</w:t>
            </w:r>
          </w:p>
        </w:tc>
        <w:tc>
          <w:tcPr>
            <w:tcW w:w="1649" w:type="dxa"/>
            <w:vAlign w:val="top"/>
          </w:tcPr>
          <w:p>
            <w:pPr>
              <w:pStyle w:val="TableText"/>
              <w:ind w:left="570"/>
              <w:spacing w:before="97" w:line="189" w:lineRule="auto"/>
              <w:rPr>
                <w:sz w:val="20"/>
                <w:szCs w:val="20"/>
              </w:rPr>
            </w:pPr>
            <w:r>
              <w:rPr>
                <w:sz w:val="20"/>
                <w:szCs w:val="20"/>
                <w:spacing w:val="2"/>
              </w:rPr>
              <w:t>0.293</w:t>
            </w:r>
          </w:p>
        </w:tc>
        <w:tc>
          <w:tcPr>
            <w:tcW w:w="1964" w:type="dxa"/>
            <w:vAlign w:val="top"/>
          </w:tcPr>
          <w:p>
            <w:pPr>
              <w:pStyle w:val="TableText"/>
              <w:ind w:left="725"/>
              <w:spacing w:before="97" w:line="189" w:lineRule="auto"/>
              <w:rPr>
                <w:sz w:val="20"/>
                <w:szCs w:val="20"/>
              </w:rPr>
            </w:pPr>
            <w:r>
              <w:rPr>
                <w:sz w:val="20"/>
                <w:szCs w:val="20"/>
                <w:spacing w:val="2"/>
              </w:rPr>
              <w:t>6.370</w:t>
            </w:r>
          </w:p>
        </w:tc>
      </w:tr>
      <w:tr>
        <w:trPr>
          <w:trHeight w:val="340" w:hRule="atLeast"/>
        </w:trPr>
        <w:tc>
          <w:tcPr>
            <w:tcW w:w="1992" w:type="dxa"/>
            <w:vAlign w:val="top"/>
          </w:tcPr>
          <w:p>
            <w:pPr>
              <w:pStyle w:val="TableText"/>
              <w:ind w:left="894"/>
              <w:spacing w:before="95" w:line="189" w:lineRule="auto"/>
              <w:rPr>
                <w:sz w:val="20"/>
                <w:szCs w:val="20"/>
              </w:rPr>
            </w:pPr>
            <w:r>
              <w:rPr>
                <w:sz w:val="20"/>
                <w:szCs w:val="20"/>
                <w:spacing w:val="1"/>
              </w:rPr>
              <w:t>-4</w:t>
            </w:r>
          </w:p>
        </w:tc>
        <w:tc>
          <w:tcPr>
            <w:tcW w:w="1510" w:type="dxa"/>
            <w:vAlign w:val="top"/>
          </w:tcPr>
          <w:p>
            <w:pPr>
              <w:pStyle w:val="TableText"/>
              <w:ind w:left="499"/>
              <w:spacing w:before="95" w:line="189" w:lineRule="auto"/>
              <w:rPr>
                <w:sz w:val="20"/>
                <w:szCs w:val="20"/>
              </w:rPr>
            </w:pPr>
            <w:r>
              <w:rPr>
                <w:sz w:val="20"/>
                <w:szCs w:val="20"/>
                <w:spacing w:val="2"/>
              </w:rPr>
              <w:t>0.384</w:t>
            </w:r>
          </w:p>
        </w:tc>
        <w:tc>
          <w:tcPr>
            <w:tcW w:w="1943" w:type="dxa"/>
            <w:vAlign w:val="top"/>
          </w:tcPr>
          <w:p>
            <w:pPr>
              <w:pStyle w:val="TableText"/>
              <w:ind w:left="714"/>
              <w:spacing w:before="95" w:line="189" w:lineRule="auto"/>
              <w:rPr>
                <w:sz w:val="20"/>
                <w:szCs w:val="20"/>
              </w:rPr>
            </w:pPr>
            <w:r>
              <w:rPr>
                <w:sz w:val="20"/>
                <w:szCs w:val="20"/>
                <w:spacing w:val="3"/>
              </w:rPr>
              <w:t>8.076</w:t>
            </w:r>
          </w:p>
        </w:tc>
        <w:tc>
          <w:tcPr>
            <w:tcW w:w="1649" w:type="dxa"/>
            <w:vAlign w:val="top"/>
          </w:tcPr>
          <w:p>
            <w:pPr>
              <w:pStyle w:val="TableText"/>
              <w:ind w:left="570"/>
              <w:spacing w:before="94" w:line="190" w:lineRule="auto"/>
              <w:rPr>
                <w:sz w:val="20"/>
                <w:szCs w:val="20"/>
              </w:rPr>
            </w:pPr>
            <w:r>
              <w:rPr>
                <w:sz w:val="20"/>
                <w:szCs w:val="20"/>
                <w:spacing w:val="2"/>
              </w:rPr>
              <w:t>0.413</w:t>
            </w:r>
          </w:p>
        </w:tc>
        <w:tc>
          <w:tcPr>
            <w:tcW w:w="1964" w:type="dxa"/>
            <w:vAlign w:val="top"/>
          </w:tcPr>
          <w:p>
            <w:pPr>
              <w:pStyle w:val="TableText"/>
              <w:ind w:left="729"/>
              <w:spacing w:before="94" w:line="190" w:lineRule="auto"/>
              <w:rPr>
                <w:sz w:val="20"/>
                <w:szCs w:val="20"/>
              </w:rPr>
            </w:pPr>
            <w:r>
              <w:rPr>
                <w:sz w:val="20"/>
                <w:szCs w:val="20"/>
                <w:spacing w:val="2"/>
              </w:rPr>
              <w:t>7.151</w:t>
            </w:r>
          </w:p>
        </w:tc>
      </w:tr>
      <w:tr>
        <w:trPr>
          <w:trHeight w:val="340" w:hRule="atLeast"/>
        </w:trPr>
        <w:tc>
          <w:tcPr>
            <w:tcW w:w="1992" w:type="dxa"/>
            <w:vAlign w:val="top"/>
          </w:tcPr>
          <w:p>
            <w:pPr>
              <w:pStyle w:val="TableText"/>
              <w:ind w:left="894"/>
              <w:spacing w:before="96" w:line="189" w:lineRule="auto"/>
              <w:rPr>
                <w:sz w:val="20"/>
                <w:szCs w:val="20"/>
              </w:rPr>
            </w:pPr>
            <w:r>
              <w:rPr>
                <w:sz w:val="20"/>
                <w:szCs w:val="20"/>
                <w:spacing w:val="1"/>
              </w:rPr>
              <w:t>-3</w:t>
            </w:r>
          </w:p>
        </w:tc>
        <w:tc>
          <w:tcPr>
            <w:tcW w:w="1510" w:type="dxa"/>
            <w:vAlign w:val="top"/>
          </w:tcPr>
          <w:p>
            <w:pPr>
              <w:pStyle w:val="TableText"/>
              <w:ind w:left="499"/>
              <w:spacing w:before="96" w:line="189" w:lineRule="auto"/>
              <w:rPr>
                <w:sz w:val="20"/>
                <w:szCs w:val="20"/>
              </w:rPr>
            </w:pPr>
            <w:r>
              <w:rPr>
                <w:sz w:val="20"/>
                <w:szCs w:val="20"/>
                <w:spacing w:val="2"/>
              </w:rPr>
              <w:t>0.560</w:t>
            </w:r>
          </w:p>
        </w:tc>
        <w:tc>
          <w:tcPr>
            <w:tcW w:w="1943" w:type="dxa"/>
            <w:vAlign w:val="top"/>
          </w:tcPr>
          <w:p>
            <w:pPr>
              <w:pStyle w:val="TableText"/>
              <w:ind w:left="714"/>
              <w:spacing w:before="96" w:line="189" w:lineRule="auto"/>
              <w:rPr>
                <w:sz w:val="20"/>
                <w:szCs w:val="20"/>
              </w:rPr>
            </w:pPr>
            <w:r>
              <w:rPr>
                <w:sz w:val="20"/>
                <w:szCs w:val="20"/>
                <w:spacing w:val="3"/>
              </w:rPr>
              <w:t>9.230</w:t>
            </w:r>
          </w:p>
        </w:tc>
        <w:tc>
          <w:tcPr>
            <w:tcW w:w="1649" w:type="dxa"/>
            <w:vAlign w:val="top"/>
          </w:tcPr>
          <w:p>
            <w:pPr>
              <w:pStyle w:val="TableText"/>
              <w:ind w:left="570"/>
              <w:spacing w:before="96" w:line="189" w:lineRule="auto"/>
              <w:rPr>
                <w:sz w:val="20"/>
                <w:szCs w:val="20"/>
              </w:rPr>
            </w:pPr>
            <w:r>
              <w:rPr>
                <w:sz w:val="20"/>
                <w:szCs w:val="20"/>
                <w:spacing w:val="2"/>
              </w:rPr>
              <w:t>0.567</w:t>
            </w:r>
          </w:p>
        </w:tc>
        <w:tc>
          <w:tcPr>
            <w:tcW w:w="1964" w:type="dxa"/>
            <w:vAlign w:val="top"/>
          </w:tcPr>
          <w:p>
            <w:pPr>
              <w:pStyle w:val="TableText"/>
              <w:ind w:left="724"/>
              <w:spacing w:before="96" w:line="189" w:lineRule="auto"/>
              <w:rPr>
                <w:sz w:val="20"/>
                <w:szCs w:val="20"/>
              </w:rPr>
            </w:pPr>
            <w:r>
              <w:rPr>
                <w:sz w:val="20"/>
                <w:szCs w:val="20"/>
                <w:spacing w:val="3"/>
              </w:rPr>
              <w:t>8.038</w:t>
            </w:r>
          </w:p>
        </w:tc>
      </w:tr>
      <w:tr>
        <w:trPr>
          <w:trHeight w:val="290" w:hRule="atLeast"/>
        </w:trPr>
        <w:tc>
          <w:tcPr>
            <w:tcW w:w="1992" w:type="dxa"/>
            <w:vAlign w:val="top"/>
          </w:tcPr>
          <w:p>
            <w:pPr>
              <w:pStyle w:val="TableText"/>
              <w:ind w:left="894"/>
              <w:spacing w:before="70" w:line="189" w:lineRule="auto"/>
              <w:rPr>
                <w:sz w:val="20"/>
                <w:szCs w:val="20"/>
              </w:rPr>
            </w:pPr>
            <w:r>
              <w:rPr>
                <w:sz w:val="20"/>
                <w:szCs w:val="20"/>
                <w:spacing w:val="1"/>
              </w:rPr>
              <w:t>-2</w:t>
            </w:r>
          </w:p>
        </w:tc>
        <w:tc>
          <w:tcPr>
            <w:tcW w:w="1510" w:type="dxa"/>
            <w:vAlign w:val="top"/>
          </w:tcPr>
          <w:p>
            <w:pPr>
              <w:pStyle w:val="TableText"/>
              <w:ind w:left="499"/>
              <w:spacing w:before="70" w:line="189" w:lineRule="auto"/>
              <w:rPr>
                <w:sz w:val="20"/>
                <w:szCs w:val="20"/>
              </w:rPr>
            </w:pPr>
            <w:r>
              <w:rPr>
                <w:sz w:val="20"/>
                <w:szCs w:val="20"/>
                <w:spacing w:val="2"/>
              </w:rPr>
              <w:t>0.790</w:t>
            </w:r>
          </w:p>
        </w:tc>
        <w:tc>
          <w:tcPr>
            <w:tcW w:w="1943" w:type="dxa"/>
            <w:vAlign w:val="top"/>
          </w:tcPr>
          <w:p>
            <w:pPr>
              <w:pStyle w:val="TableText"/>
              <w:ind w:left="678"/>
              <w:spacing w:before="69" w:line="190" w:lineRule="auto"/>
              <w:rPr>
                <w:sz w:val="20"/>
                <w:szCs w:val="20"/>
              </w:rPr>
            </w:pPr>
            <w:r>
              <w:rPr>
                <w:sz w:val="20"/>
                <w:szCs w:val="20"/>
                <w:spacing w:val="1"/>
              </w:rPr>
              <w:t>10.577</w:t>
            </w:r>
          </w:p>
        </w:tc>
        <w:tc>
          <w:tcPr>
            <w:tcW w:w="1649" w:type="dxa"/>
            <w:vAlign w:val="top"/>
          </w:tcPr>
          <w:p>
            <w:pPr>
              <w:pStyle w:val="TableText"/>
              <w:ind w:left="570"/>
              <w:spacing w:before="70" w:line="189" w:lineRule="auto"/>
              <w:rPr>
                <w:sz w:val="20"/>
                <w:szCs w:val="20"/>
              </w:rPr>
            </w:pPr>
            <w:r>
              <w:rPr>
                <w:sz w:val="20"/>
                <w:szCs w:val="20"/>
                <w:spacing w:val="2"/>
              </w:rPr>
              <w:t>0.757</w:t>
            </w:r>
          </w:p>
        </w:tc>
        <w:tc>
          <w:tcPr>
            <w:tcW w:w="1964" w:type="dxa"/>
            <w:vAlign w:val="top"/>
          </w:tcPr>
          <w:p>
            <w:pPr>
              <w:pStyle w:val="TableText"/>
              <w:ind w:left="724"/>
              <w:spacing w:before="70" w:line="189" w:lineRule="auto"/>
              <w:rPr>
                <w:sz w:val="20"/>
                <w:szCs w:val="20"/>
              </w:rPr>
            </w:pPr>
            <w:r>
              <w:rPr>
                <w:sz w:val="20"/>
                <w:szCs w:val="20"/>
                <w:spacing w:val="3"/>
              </w:rPr>
              <w:t>9.029</w:t>
            </w:r>
          </w:p>
        </w:tc>
      </w:tr>
      <w:tr>
        <w:trPr>
          <w:trHeight w:val="320" w:hRule="atLeast"/>
        </w:trPr>
        <w:tc>
          <w:tcPr>
            <w:tcW w:w="1992" w:type="dxa"/>
            <w:vAlign w:val="top"/>
          </w:tcPr>
          <w:p>
            <w:pPr>
              <w:pStyle w:val="TableText"/>
              <w:ind w:left="894"/>
              <w:spacing w:before="87" w:line="189" w:lineRule="auto"/>
              <w:rPr>
                <w:sz w:val="20"/>
                <w:szCs w:val="20"/>
              </w:rPr>
            </w:pPr>
            <w:r>
              <w:rPr>
                <w:sz w:val="20"/>
                <w:szCs w:val="20"/>
                <w:spacing w:val="11"/>
              </w:rPr>
              <w:t>-1</w:t>
            </w:r>
          </w:p>
        </w:tc>
        <w:tc>
          <w:tcPr>
            <w:tcW w:w="1510" w:type="dxa"/>
            <w:vAlign w:val="top"/>
          </w:tcPr>
          <w:p>
            <w:pPr>
              <w:pStyle w:val="TableText"/>
              <w:ind w:left="513"/>
              <w:spacing w:before="86" w:line="190" w:lineRule="auto"/>
              <w:rPr>
                <w:sz w:val="20"/>
                <w:szCs w:val="20"/>
              </w:rPr>
            </w:pPr>
            <w:r>
              <w:rPr>
                <w:sz w:val="20"/>
                <w:szCs w:val="20"/>
              </w:rPr>
              <w:t>1.078</w:t>
            </w:r>
          </w:p>
        </w:tc>
        <w:tc>
          <w:tcPr>
            <w:tcW w:w="1943" w:type="dxa"/>
            <w:vAlign w:val="top"/>
          </w:tcPr>
          <w:p>
            <w:pPr>
              <w:pStyle w:val="TableText"/>
              <w:ind w:left="678"/>
              <w:spacing w:before="86" w:line="190" w:lineRule="auto"/>
              <w:rPr>
                <w:sz w:val="20"/>
                <w:szCs w:val="20"/>
              </w:rPr>
            </w:pPr>
            <w:r>
              <w:rPr>
                <w:sz w:val="20"/>
                <w:szCs w:val="20"/>
                <w:spacing w:val="1"/>
              </w:rPr>
              <w:t>12.122</w:t>
            </w:r>
          </w:p>
        </w:tc>
        <w:tc>
          <w:tcPr>
            <w:tcW w:w="1649" w:type="dxa"/>
            <w:vAlign w:val="top"/>
          </w:tcPr>
          <w:p>
            <w:pPr>
              <w:pStyle w:val="TableText"/>
              <w:ind w:left="570"/>
              <w:spacing w:before="86" w:line="190" w:lineRule="auto"/>
              <w:rPr>
                <w:sz w:val="20"/>
                <w:szCs w:val="20"/>
              </w:rPr>
            </w:pPr>
            <w:r>
              <w:rPr>
                <w:sz w:val="20"/>
                <w:szCs w:val="20"/>
                <w:spacing w:val="2"/>
              </w:rPr>
              <w:t>0.981</w:t>
            </w:r>
          </w:p>
        </w:tc>
        <w:tc>
          <w:tcPr>
            <w:tcW w:w="1964" w:type="dxa"/>
            <w:vAlign w:val="top"/>
          </w:tcPr>
          <w:p>
            <w:pPr>
              <w:pStyle w:val="TableText"/>
              <w:ind w:left="689"/>
              <w:spacing w:before="86" w:line="190" w:lineRule="auto"/>
              <w:rPr>
                <w:sz w:val="20"/>
                <w:szCs w:val="20"/>
              </w:rPr>
            </w:pPr>
            <w:r>
              <w:rPr>
                <w:sz w:val="20"/>
                <w:szCs w:val="20"/>
                <w:spacing w:val="1"/>
              </w:rPr>
              <w:t>10.106</w:t>
            </w:r>
          </w:p>
        </w:tc>
      </w:tr>
      <w:tr>
        <w:trPr>
          <w:trHeight w:val="300" w:hRule="atLeast"/>
        </w:trPr>
        <w:tc>
          <w:tcPr>
            <w:tcW w:w="1992" w:type="dxa"/>
            <w:vAlign w:val="top"/>
          </w:tcPr>
          <w:p>
            <w:pPr>
              <w:pStyle w:val="TableText"/>
              <w:ind w:left="951"/>
              <w:spacing w:before="76" w:line="189" w:lineRule="auto"/>
              <w:rPr>
                <w:sz w:val="20"/>
                <w:szCs w:val="20"/>
              </w:rPr>
            </w:pPr>
            <w:r>
              <w:rPr>
                <w:sz w:val="20"/>
                <w:szCs w:val="20"/>
              </w:rPr>
              <w:t>0</w:t>
            </w:r>
          </w:p>
        </w:tc>
        <w:tc>
          <w:tcPr>
            <w:tcW w:w="1510" w:type="dxa"/>
            <w:vAlign w:val="top"/>
          </w:tcPr>
          <w:p>
            <w:pPr>
              <w:pStyle w:val="TableText"/>
              <w:ind w:left="513"/>
              <w:spacing w:before="75" w:line="190" w:lineRule="auto"/>
              <w:rPr>
                <w:sz w:val="20"/>
                <w:szCs w:val="20"/>
              </w:rPr>
            </w:pPr>
            <w:r>
              <w:rPr>
                <w:sz w:val="20"/>
                <w:szCs w:val="20"/>
              </w:rPr>
              <w:t>1.418</w:t>
            </w:r>
          </w:p>
        </w:tc>
        <w:tc>
          <w:tcPr>
            <w:tcW w:w="1943" w:type="dxa"/>
            <w:vAlign w:val="top"/>
          </w:tcPr>
          <w:p>
            <w:pPr>
              <w:pStyle w:val="TableText"/>
              <w:ind w:left="678"/>
              <w:spacing w:before="75" w:line="190" w:lineRule="auto"/>
              <w:rPr>
                <w:sz w:val="20"/>
                <w:szCs w:val="20"/>
              </w:rPr>
            </w:pPr>
            <w:r>
              <w:rPr>
                <w:sz w:val="20"/>
                <w:szCs w:val="20"/>
                <w:spacing w:val="1"/>
              </w:rPr>
              <w:t>13.826</w:t>
            </w:r>
          </w:p>
        </w:tc>
        <w:tc>
          <w:tcPr>
            <w:tcW w:w="1649" w:type="dxa"/>
            <w:vAlign w:val="top"/>
          </w:tcPr>
          <w:p>
            <w:pPr>
              <w:pStyle w:val="TableText"/>
              <w:ind w:left="583"/>
              <w:spacing w:before="75" w:line="190" w:lineRule="auto"/>
              <w:rPr>
                <w:sz w:val="20"/>
                <w:szCs w:val="20"/>
              </w:rPr>
            </w:pPr>
            <w:r>
              <w:rPr>
                <w:sz w:val="20"/>
                <w:szCs w:val="20"/>
              </w:rPr>
              <w:t>1.228</w:t>
            </w:r>
          </w:p>
        </w:tc>
        <w:tc>
          <w:tcPr>
            <w:tcW w:w="1964" w:type="dxa"/>
            <w:vAlign w:val="top"/>
          </w:tcPr>
          <w:p>
            <w:pPr>
              <w:pStyle w:val="TableText"/>
              <w:ind w:left="689"/>
              <w:spacing w:before="75" w:line="190" w:lineRule="auto"/>
              <w:rPr>
                <w:sz w:val="20"/>
                <w:szCs w:val="20"/>
              </w:rPr>
            </w:pPr>
            <w:r>
              <w:rPr>
                <w:sz w:val="20"/>
                <w:szCs w:val="20"/>
                <w:spacing w:val="1"/>
              </w:rPr>
              <w:t>11.220</w:t>
            </w:r>
          </w:p>
        </w:tc>
      </w:tr>
      <w:tr>
        <w:trPr>
          <w:trHeight w:val="329" w:hRule="atLeast"/>
        </w:trPr>
        <w:tc>
          <w:tcPr>
            <w:tcW w:w="1992" w:type="dxa"/>
            <w:vAlign w:val="top"/>
          </w:tcPr>
          <w:p>
            <w:pPr>
              <w:pStyle w:val="TableText"/>
              <w:ind w:left="964"/>
              <w:spacing w:before="90" w:line="189" w:lineRule="auto"/>
              <w:rPr>
                <w:sz w:val="20"/>
                <w:szCs w:val="20"/>
              </w:rPr>
            </w:pPr>
            <w:r>
              <w:rPr>
                <w:sz w:val="20"/>
                <w:szCs w:val="20"/>
              </w:rPr>
              <w:t>1</w:t>
            </w:r>
          </w:p>
        </w:tc>
        <w:tc>
          <w:tcPr>
            <w:tcW w:w="1510" w:type="dxa"/>
            <w:vAlign w:val="top"/>
          </w:tcPr>
          <w:p>
            <w:pPr>
              <w:pStyle w:val="TableText"/>
              <w:ind w:left="513"/>
              <w:spacing w:before="89" w:line="190" w:lineRule="auto"/>
              <w:rPr>
                <w:sz w:val="20"/>
                <w:szCs w:val="20"/>
              </w:rPr>
            </w:pPr>
            <w:r>
              <w:rPr>
                <w:sz w:val="20"/>
                <w:szCs w:val="20"/>
              </w:rPr>
              <w:t>1.782</w:t>
            </w:r>
          </w:p>
        </w:tc>
        <w:tc>
          <w:tcPr>
            <w:tcW w:w="1943" w:type="dxa"/>
            <w:vAlign w:val="top"/>
          </w:tcPr>
          <w:p>
            <w:pPr>
              <w:pStyle w:val="TableText"/>
              <w:ind w:left="678"/>
              <w:spacing w:before="89" w:line="190" w:lineRule="auto"/>
              <w:rPr>
                <w:sz w:val="20"/>
                <w:szCs w:val="20"/>
              </w:rPr>
            </w:pPr>
            <w:r>
              <w:rPr>
                <w:sz w:val="20"/>
                <w:szCs w:val="20"/>
                <w:spacing w:val="1"/>
              </w:rPr>
              <w:t>15.564</w:t>
            </w:r>
          </w:p>
        </w:tc>
        <w:tc>
          <w:tcPr>
            <w:tcW w:w="1649" w:type="dxa"/>
            <w:vAlign w:val="top"/>
          </w:tcPr>
          <w:p>
            <w:pPr>
              <w:pStyle w:val="TableText"/>
              <w:ind w:left="583"/>
              <w:spacing w:before="89" w:line="190" w:lineRule="auto"/>
              <w:rPr>
                <w:sz w:val="20"/>
                <w:szCs w:val="20"/>
              </w:rPr>
            </w:pPr>
            <w:r>
              <w:rPr>
                <w:sz w:val="20"/>
                <w:szCs w:val="20"/>
              </w:rPr>
              <w:t>1.473</w:t>
            </w:r>
          </w:p>
        </w:tc>
        <w:tc>
          <w:tcPr>
            <w:tcW w:w="1964" w:type="dxa"/>
            <w:vAlign w:val="top"/>
          </w:tcPr>
          <w:p>
            <w:pPr>
              <w:pStyle w:val="TableText"/>
              <w:ind w:left="689"/>
              <w:spacing w:before="89" w:line="190" w:lineRule="auto"/>
              <w:rPr>
                <w:sz w:val="20"/>
                <w:szCs w:val="20"/>
              </w:rPr>
            </w:pPr>
            <w:r>
              <w:rPr>
                <w:sz w:val="20"/>
                <w:szCs w:val="20"/>
                <w:spacing w:val="1"/>
              </w:rPr>
              <w:t>12.275</w:t>
            </w:r>
          </w:p>
        </w:tc>
      </w:tr>
      <w:tr>
        <w:trPr>
          <w:trHeight w:val="331" w:hRule="atLeast"/>
        </w:trPr>
        <w:tc>
          <w:tcPr>
            <w:tcW w:w="1992" w:type="dxa"/>
            <w:vAlign w:val="top"/>
          </w:tcPr>
          <w:p>
            <w:pPr>
              <w:pStyle w:val="TableText"/>
              <w:ind w:left="951"/>
              <w:spacing w:before="90" w:line="189" w:lineRule="auto"/>
              <w:rPr>
                <w:sz w:val="20"/>
                <w:szCs w:val="20"/>
              </w:rPr>
            </w:pPr>
            <w:r>
              <w:rPr>
                <w:sz w:val="20"/>
                <w:szCs w:val="20"/>
              </w:rPr>
              <w:t>2</w:t>
            </w:r>
          </w:p>
        </w:tc>
        <w:tc>
          <w:tcPr>
            <w:tcW w:w="1510" w:type="dxa"/>
            <w:vAlign w:val="top"/>
          </w:tcPr>
          <w:p>
            <w:pPr>
              <w:pStyle w:val="TableText"/>
              <w:ind w:left="500"/>
              <w:spacing w:before="89" w:line="190" w:lineRule="auto"/>
              <w:rPr>
                <w:sz w:val="20"/>
                <w:szCs w:val="20"/>
              </w:rPr>
            </w:pPr>
            <w:r>
              <w:rPr>
                <w:sz w:val="20"/>
                <w:szCs w:val="20"/>
                <w:spacing w:val="2"/>
              </w:rPr>
              <w:t>2.110</w:t>
            </w:r>
          </w:p>
        </w:tc>
        <w:tc>
          <w:tcPr>
            <w:tcW w:w="1943" w:type="dxa"/>
            <w:vAlign w:val="top"/>
          </w:tcPr>
          <w:p>
            <w:pPr>
              <w:pStyle w:val="TableText"/>
              <w:ind w:left="678"/>
              <w:spacing w:before="89" w:line="190" w:lineRule="auto"/>
              <w:rPr>
                <w:sz w:val="20"/>
                <w:szCs w:val="20"/>
              </w:rPr>
            </w:pPr>
            <w:r>
              <w:rPr>
                <w:sz w:val="20"/>
                <w:szCs w:val="20"/>
                <w:spacing w:val="1"/>
              </w:rPr>
              <w:t>17.068</w:t>
            </w:r>
          </w:p>
        </w:tc>
        <w:tc>
          <w:tcPr>
            <w:tcW w:w="1649" w:type="dxa"/>
            <w:vAlign w:val="top"/>
          </w:tcPr>
          <w:p>
            <w:pPr>
              <w:pStyle w:val="TableText"/>
              <w:ind w:left="583"/>
              <w:spacing w:before="89" w:line="190" w:lineRule="auto"/>
              <w:rPr>
                <w:sz w:val="20"/>
                <w:szCs w:val="20"/>
              </w:rPr>
            </w:pPr>
            <w:r>
              <w:rPr>
                <w:sz w:val="20"/>
                <w:szCs w:val="20"/>
              </w:rPr>
              <w:t>1.678</w:t>
            </w:r>
          </w:p>
        </w:tc>
        <w:tc>
          <w:tcPr>
            <w:tcW w:w="1964" w:type="dxa"/>
            <w:vAlign w:val="top"/>
          </w:tcPr>
          <w:p>
            <w:pPr>
              <w:pStyle w:val="TableText"/>
              <w:ind w:left="689"/>
              <w:spacing w:before="89" w:line="190" w:lineRule="auto"/>
              <w:rPr>
                <w:sz w:val="20"/>
                <w:szCs w:val="20"/>
              </w:rPr>
            </w:pPr>
            <w:r>
              <w:rPr>
                <w:sz w:val="20"/>
                <w:szCs w:val="20"/>
                <w:spacing w:val="1"/>
              </w:rPr>
              <w:t>13.123</w:t>
            </w:r>
          </w:p>
        </w:tc>
      </w:tr>
      <w:tr>
        <w:trPr>
          <w:trHeight w:val="329" w:hRule="atLeast"/>
        </w:trPr>
        <w:tc>
          <w:tcPr>
            <w:tcW w:w="1992" w:type="dxa"/>
            <w:vAlign w:val="top"/>
          </w:tcPr>
          <w:p>
            <w:pPr>
              <w:pStyle w:val="TableText"/>
              <w:ind w:left="953"/>
              <w:spacing w:before="90" w:line="189" w:lineRule="auto"/>
              <w:rPr>
                <w:sz w:val="20"/>
                <w:szCs w:val="20"/>
              </w:rPr>
            </w:pPr>
            <w:r>
              <w:rPr>
                <w:sz w:val="20"/>
                <w:szCs w:val="20"/>
              </w:rPr>
              <w:t>3</w:t>
            </w:r>
          </w:p>
        </w:tc>
        <w:tc>
          <w:tcPr>
            <w:tcW w:w="1510" w:type="dxa"/>
            <w:vAlign w:val="top"/>
          </w:tcPr>
          <w:p>
            <w:pPr>
              <w:pStyle w:val="TableText"/>
              <w:ind w:left="500"/>
              <w:spacing w:before="89" w:line="190" w:lineRule="auto"/>
              <w:rPr>
                <w:sz w:val="20"/>
                <w:szCs w:val="20"/>
              </w:rPr>
            </w:pPr>
            <w:r>
              <w:rPr>
                <w:sz w:val="20"/>
                <w:szCs w:val="20"/>
                <w:spacing w:val="2"/>
              </w:rPr>
              <w:t>2.312</w:t>
            </w:r>
          </w:p>
        </w:tc>
        <w:tc>
          <w:tcPr>
            <w:tcW w:w="1943" w:type="dxa"/>
            <w:vAlign w:val="top"/>
          </w:tcPr>
          <w:p>
            <w:pPr>
              <w:pStyle w:val="TableText"/>
              <w:ind w:left="676"/>
              <w:spacing w:before="89" w:line="190" w:lineRule="auto"/>
              <w:rPr>
                <w:sz w:val="20"/>
                <w:szCs w:val="20"/>
              </w:rPr>
            </w:pPr>
            <w:r>
              <w:rPr>
                <w:sz w:val="20"/>
                <w:szCs w:val="20"/>
                <w14:textOutline w14:w="3795" w14:cap="sq" w14:cmpd="sng">
                  <w14:solidFill>
                    <w14:srgbClr w14:val="000000"/>
                  </w14:solidFill>
                  <w14:prstDash w14:val="solid"/>
                  <w14:bevel/>
                </w14:textOutline>
                <w:spacing w:val="1"/>
              </w:rPr>
              <w:t>17.956</w:t>
            </w:r>
          </w:p>
        </w:tc>
        <w:tc>
          <w:tcPr>
            <w:tcW w:w="1649" w:type="dxa"/>
            <w:vAlign w:val="top"/>
          </w:tcPr>
          <w:p>
            <w:pPr>
              <w:pStyle w:val="TableText"/>
              <w:ind w:left="583"/>
              <w:spacing w:before="89" w:line="190" w:lineRule="auto"/>
              <w:rPr>
                <w:sz w:val="20"/>
                <w:szCs w:val="20"/>
              </w:rPr>
            </w:pPr>
            <w:r>
              <w:rPr>
                <w:sz w:val="20"/>
                <w:szCs w:val="20"/>
              </w:rPr>
              <w:t>1.799</w:t>
            </w:r>
          </w:p>
        </w:tc>
        <w:tc>
          <w:tcPr>
            <w:tcW w:w="1964" w:type="dxa"/>
            <w:vAlign w:val="top"/>
          </w:tcPr>
          <w:p>
            <w:pPr>
              <w:pStyle w:val="TableText"/>
              <w:ind w:left="684"/>
              <w:spacing w:before="89" w:line="190" w:lineRule="auto"/>
              <w:rPr>
                <w:sz w:val="20"/>
                <w:szCs w:val="20"/>
              </w:rPr>
            </w:pPr>
            <w:r>
              <w:rPr>
                <w:sz w:val="20"/>
                <w:szCs w:val="20"/>
                <w14:textOutline w14:w="3795" w14:cap="sq" w14:cmpd="sng">
                  <w14:solidFill>
                    <w14:srgbClr w14:val="000000"/>
                  </w14:solidFill>
                  <w14:prstDash w14:val="solid"/>
                  <w14:bevel/>
                </w14:textOutline>
                <w:spacing w:val="1"/>
              </w:rPr>
              <w:t>13.593</w:t>
            </w:r>
          </w:p>
        </w:tc>
      </w:tr>
      <w:tr>
        <w:trPr>
          <w:trHeight w:val="329" w:hRule="atLeast"/>
        </w:trPr>
        <w:tc>
          <w:tcPr>
            <w:tcW w:w="1992" w:type="dxa"/>
            <w:vAlign w:val="top"/>
          </w:tcPr>
          <w:p>
            <w:pPr>
              <w:pStyle w:val="TableText"/>
              <w:ind w:left="948"/>
              <w:spacing w:before="89" w:line="189" w:lineRule="auto"/>
              <w:rPr>
                <w:sz w:val="20"/>
                <w:szCs w:val="20"/>
              </w:rPr>
            </w:pPr>
            <w:r>
              <w:rPr>
                <w:sz w:val="20"/>
                <w:szCs w:val="20"/>
              </w:rPr>
              <w:t>4</w:t>
            </w:r>
          </w:p>
        </w:tc>
        <w:tc>
          <w:tcPr>
            <w:tcW w:w="1510" w:type="dxa"/>
            <w:vAlign w:val="top"/>
          </w:tcPr>
          <w:p>
            <w:pPr>
              <w:pStyle w:val="TableText"/>
              <w:ind w:left="498"/>
              <w:spacing w:before="89" w:line="190" w:lineRule="auto"/>
              <w:rPr>
                <w:sz w:val="20"/>
                <w:szCs w:val="20"/>
              </w:rPr>
            </w:pPr>
            <w:r>
              <w:rPr>
                <w:sz w:val="20"/>
                <w:szCs w:val="20"/>
                <w14:textOutline w14:w="3795" w14:cap="sq" w14:cmpd="sng">
                  <w14:solidFill>
                    <w14:srgbClr w14:val="000000"/>
                  </w14:solidFill>
                  <w14:prstDash w14:val="solid"/>
                  <w14:bevel/>
                </w14:textOutline>
                <w:spacing w:val="3"/>
              </w:rPr>
              <w:t>2.314</w:t>
            </w:r>
          </w:p>
        </w:tc>
        <w:tc>
          <w:tcPr>
            <w:tcW w:w="1943" w:type="dxa"/>
            <w:vAlign w:val="top"/>
          </w:tcPr>
          <w:p>
            <w:pPr>
              <w:pStyle w:val="TableText"/>
              <w:ind w:left="678"/>
              <w:spacing w:before="89" w:line="190" w:lineRule="auto"/>
              <w:rPr>
                <w:sz w:val="20"/>
                <w:szCs w:val="20"/>
              </w:rPr>
            </w:pPr>
            <w:r>
              <w:rPr>
                <w:sz w:val="20"/>
                <w:szCs w:val="20"/>
                <w:spacing w:val="1"/>
              </w:rPr>
              <w:t>17.912</w:t>
            </w:r>
          </w:p>
        </w:tc>
        <w:tc>
          <w:tcPr>
            <w:tcW w:w="1649" w:type="dxa"/>
            <w:vAlign w:val="top"/>
          </w:tcPr>
          <w:p>
            <w:pPr>
              <w:pStyle w:val="TableText"/>
              <w:ind w:left="581"/>
              <w:spacing w:before="89" w:line="190" w:lineRule="auto"/>
              <w:rPr>
                <w:sz w:val="20"/>
                <w:szCs w:val="20"/>
              </w:rPr>
            </w:pPr>
            <w:r>
              <w:rPr>
                <w:sz w:val="20"/>
                <w:szCs w:val="20"/>
                <w14:textOutline w14:w="3795" w14:cap="sq" w14:cmpd="sng">
                  <w14:solidFill>
                    <w14:srgbClr w14:val="000000"/>
                  </w14:solidFill>
                  <w14:prstDash w14:val="solid"/>
                  <w14:bevel/>
                </w14:textOutline>
                <w:spacing w:val="1"/>
              </w:rPr>
              <w:t>1.801</w:t>
            </w:r>
          </w:p>
        </w:tc>
        <w:tc>
          <w:tcPr>
            <w:tcW w:w="1964" w:type="dxa"/>
            <w:vAlign w:val="top"/>
          </w:tcPr>
          <w:p>
            <w:pPr>
              <w:pStyle w:val="TableText"/>
              <w:ind w:left="689"/>
              <w:spacing w:before="89" w:line="190" w:lineRule="auto"/>
              <w:rPr>
                <w:sz w:val="20"/>
                <w:szCs w:val="20"/>
              </w:rPr>
            </w:pPr>
            <w:r>
              <w:rPr>
                <w:sz w:val="20"/>
                <w:szCs w:val="20"/>
                <w:spacing w:val="1"/>
              </w:rPr>
              <w:t>13.565</w:t>
            </w:r>
          </w:p>
        </w:tc>
      </w:tr>
      <w:tr>
        <w:trPr>
          <w:trHeight w:val="329" w:hRule="atLeast"/>
        </w:trPr>
        <w:tc>
          <w:tcPr>
            <w:tcW w:w="1992" w:type="dxa"/>
            <w:vAlign w:val="top"/>
          </w:tcPr>
          <w:p>
            <w:pPr>
              <w:pStyle w:val="TableText"/>
              <w:ind w:left="953"/>
              <w:spacing w:before="91" w:line="187" w:lineRule="auto"/>
              <w:rPr>
                <w:sz w:val="20"/>
                <w:szCs w:val="20"/>
              </w:rPr>
            </w:pPr>
            <w:r>
              <w:rPr>
                <w:sz w:val="20"/>
                <w:szCs w:val="20"/>
              </w:rPr>
              <w:t>5</w:t>
            </w:r>
          </w:p>
        </w:tc>
        <w:tc>
          <w:tcPr>
            <w:tcW w:w="1510" w:type="dxa"/>
            <w:vAlign w:val="top"/>
          </w:tcPr>
          <w:p>
            <w:pPr>
              <w:pStyle w:val="TableText"/>
              <w:ind w:left="500"/>
              <w:spacing w:before="88" w:line="190" w:lineRule="auto"/>
              <w:rPr>
                <w:sz w:val="20"/>
                <w:szCs w:val="20"/>
              </w:rPr>
            </w:pPr>
            <w:r>
              <w:rPr>
                <w:sz w:val="20"/>
                <w:szCs w:val="20"/>
                <w:spacing w:val="2"/>
              </w:rPr>
              <w:t>2.117</w:t>
            </w:r>
          </w:p>
        </w:tc>
        <w:tc>
          <w:tcPr>
            <w:tcW w:w="1943" w:type="dxa"/>
            <w:vAlign w:val="top"/>
          </w:tcPr>
          <w:p>
            <w:pPr>
              <w:pStyle w:val="TableText"/>
              <w:ind w:left="678"/>
              <w:spacing w:before="88" w:line="190" w:lineRule="auto"/>
              <w:rPr>
                <w:sz w:val="20"/>
                <w:szCs w:val="20"/>
              </w:rPr>
            </w:pPr>
            <w:r>
              <w:rPr>
                <w:sz w:val="20"/>
                <w:szCs w:val="20"/>
                <w:spacing w:val="1"/>
              </w:rPr>
              <w:t>16.946</w:t>
            </w:r>
          </w:p>
        </w:tc>
        <w:tc>
          <w:tcPr>
            <w:tcW w:w="1649" w:type="dxa"/>
            <w:vAlign w:val="top"/>
          </w:tcPr>
          <w:p>
            <w:pPr>
              <w:pStyle w:val="TableText"/>
              <w:ind w:left="583"/>
              <w:spacing w:before="88" w:line="190" w:lineRule="auto"/>
              <w:rPr>
                <w:sz w:val="20"/>
                <w:szCs w:val="20"/>
              </w:rPr>
            </w:pPr>
            <w:r>
              <w:rPr>
                <w:sz w:val="20"/>
                <w:szCs w:val="20"/>
              </w:rPr>
              <w:t>1.687</w:t>
            </w:r>
          </w:p>
        </w:tc>
        <w:tc>
          <w:tcPr>
            <w:tcW w:w="1964" w:type="dxa"/>
            <w:vAlign w:val="top"/>
          </w:tcPr>
          <w:p>
            <w:pPr>
              <w:pStyle w:val="TableText"/>
              <w:ind w:left="689"/>
              <w:spacing w:before="88" w:line="190" w:lineRule="auto"/>
              <w:rPr>
                <w:sz w:val="20"/>
                <w:szCs w:val="20"/>
              </w:rPr>
            </w:pPr>
            <w:r>
              <w:rPr>
                <w:sz w:val="20"/>
                <w:szCs w:val="20"/>
                <w:spacing w:val="1"/>
              </w:rPr>
              <w:t>13.042</w:t>
            </w:r>
          </w:p>
        </w:tc>
      </w:tr>
      <w:tr>
        <w:trPr>
          <w:trHeight w:val="349" w:hRule="atLeast"/>
        </w:trPr>
        <w:tc>
          <w:tcPr>
            <w:tcW w:w="1992" w:type="dxa"/>
            <w:vAlign w:val="top"/>
          </w:tcPr>
          <w:p>
            <w:pPr>
              <w:pStyle w:val="TableText"/>
              <w:ind w:left="951"/>
              <w:spacing w:before="101" w:line="189" w:lineRule="auto"/>
              <w:rPr>
                <w:sz w:val="20"/>
                <w:szCs w:val="20"/>
              </w:rPr>
            </w:pPr>
            <w:r>
              <w:rPr>
                <w:sz w:val="20"/>
                <w:szCs w:val="20"/>
              </w:rPr>
              <w:t>6</w:t>
            </w:r>
          </w:p>
        </w:tc>
        <w:tc>
          <w:tcPr>
            <w:tcW w:w="1510" w:type="dxa"/>
            <w:vAlign w:val="top"/>
          </w:tcPr>
          <w:p>
            <w:pPr>
              <w:pStyle w:val="TableText"/>
              <w:ind w:left="513"/>
              <w:spacing w:before="100" w:line="190" w:lineRule="auto"/>
              <w:rPr>
                <w:sz w:val="20"/>
                <w:szCs w:val="20"/>
              </w:rPr>
            </w:pPr>
            <w:r>
              <w:rPr>
                <w:sz w:val="20"/>
                <w:szCs w:val="20"/>
              </w:rPr>
              <w:t>1.793</w:t>
            </w:r>
          </w:p>
        </w:tc>
        <w:tc>
          <w:tcPr>
            <w:tcW w:w="1943" w:type="dxa"/>
            <w:vAlign w:val="top"/>
          </w:tcPr>
          <w:p>
            <w:pPr>
              <w:pStyle w:val="TableText"/>
              <w:ind w:left="678"/>
              <w:spacing w:before="100" w:line="190" w:lineRule="auto"/>
              <w:rPr>
                <w:sz w:val="20"/>
                <w:szCs w:val="20"/>
              </w:rPr>
            </w:pPr>
            <w:r>
              <w:rPr>
                <w:sz w:val="20"/>
                <w:szCs w:val="20"/>
                <w:spacing w:val="1"/>
              </w:rPr>
              <w:t>15.382</w:t>
            </w:r>
          </w:p>
        </w:tc>
        <w:tc>
          <w:tcPr>
            <w:tcW w:w="1649" w:type="dxa"/>
            <w:vAlign w:val="top"/>
          </w:tcPr>
          <w:p>
            <w:pPr>
              <w:pStyle w:val="TableText"/>
              <w:ind w:left="583"/>
              <w:spacing w:before="100" w:line="190" w:lineRule="auto"/>
              <w:rPr>
                <w:sz w:val="20"/>
                <w:szCs w:val="20"/>
              </w:rPr>
            </w:pPr>
            <w:r>
              <w:rPr>
                <w:sz w:val="20"/>
                <w:szCs w:val="20"/>
              </w:rPr>
              <w:t>1.487</w:t>
            </w:r>
          </w:p>
        </w:tc>
        <w:tc>
          <w:tcPr>
            <w:tcW w:w="1964" w:type="dxa"/>
            <w:vAlign w:val="top"/>
          </w:tcPr>
          <w:p>
            <w:pPr>
              <w:pStyle w:val="TableText"/>
              <w:ind w:left="689"/>
              <w:spacing w:before="100" w:line="190" w:lineRule="auto"/>
              <w:rPr>
                <w:sz w:val="20"/>
                <w:szCs w:val="20"/>
              </w:rPr>
            </w:pPr>
            <w:r>
              <w:rPr>
                <w:sz w:val="20"/>
                <w:szCs w:val="20"/>
                <w:spacing w:val="1"/>
              </w:rPr>
              <w:t>12.152</w:t>
            </w:r>
          </w:p>
        </w:tc>
      </w:tr>
      <w:tr>
        <w:trPr>
          <w:trHeight w:val="329" w:hRule="atLeast"/>
        </w:trPr>
        <w:tc>
          <w:tcPr>
            <w:tcW w:w="1992" w:type="dxa"/>
            <w:vAlign w:val="top"/>
          </w:tcPr>
          <w:p>
            <w:pPr>
              <w:pStyle w:val="TableText"/>
              <w:ind w:left="954"/>
              <w:spacing w:before="92" w:line="187" w:lineRule="auto"/>
              <w:rPr>
                <w:sz w:val="20"/>
                <w:szCs w:val="20"/>
              </w:rPr>
            </w:pPr>
            <w:r>
              <w:rPr>
                <w:sz w:val="20"/>
                <w:szCs w:val="20"/>
              </w:rPr>
              <w:t>7</w:t>
            </w:r>
          </w:p>
        </w:tc>
        <w:tc>
          <w:tcPr>
            <w:tcW w:w="1510" w:type="dxa"/>
            <w:vAlign w:val="top"/>
          </w:tcPr>
          <w:p>
            <w:pPr>
              <w:pStyle w:val="TableText"/>
              <w:ind w:left="513"/>
              <w:spacing w:before="89" w:line="190" w:lineRule="auto"/>
              <w:rPr>
                <w:sz w:val="20"/>
                <w:szCs w:val="20"/>
              </w:rPr>
            </w:pPr>
            <w:r>
              <w:rPr>
                <w:sz w:val="20"/>
                <w:szCs w:val="20"/>
              </w:rPr>
              <w:t>1.432</w:t>
            </w:r>
          </w:p>
        </w:tc>
        <w:tc>
          <w:tcPr>
            <w:tcW w:w="1943" w:type="dxa"/>
            <w:vAlign w:val="top"/>
          </w:tcPr>
          <w:p>
            <w:pPr>
              <w:pStyle w:val="TableText"/>
              <w:ind w:left="678"/>
              <w:spacing w:before="89" w:line="190" w:lineRule="auto"/>
              <w:rPr>
                <w:sz w:val="20"/>
                <w:szCs w:val="20"/>
              </w:rPr>
            </w:pPr>
            <w:r>
              <w:rPr>
                <w:sz w:val="20"/>
                <w:szCs w:val="20"/>
                <w:spacing w:val="1"/>
              </w:rPr>
              <w:t>13.610</w:t>
            </w:r>
          </w:p>
        </w:tc>
        <w:tc>
          <w:tcPr>
            <w:tcW w:w="1649" w:type="dxa"/>
            <w:vAlign w:val="top"/>
          </w:tcPr>
          <w:p>
            <w:pPr>
              <w:pStyle w:val="TableText"/>
              <w:ind w:left="583"/>
              <w:spacing w:before="89" w:line="190" w:lineRule="auto"/>
              <w:rPr>
                <w:sz w:val="20"/>
                <w:szCs w:val="20"/>
              </w:rPr>
            </w:pPr>
            <w:r>
              <w:rPr>
                <w:sz w:val="20"/>
                <w:szCs w:val="20"/>
              </w:rPr>
              <w:t>1.248</w:t>
            </w:r>
          </w:p>
        </w:tc>
        <w:tc>
          <w:tcPr>
            <w:tcW w:w="1964" w:type="dxa"/>
            <w:vAlign w:val="top"/>
          </w:tcPr>
          <w:p>
            <w:pPr>
              <w:pStyle w:val="TableText"/>
              <w:ind w:left="689"/>
              <w:spacing w:before="89" w:line="190" w:lineRule="auto"/>
              <w:rPr>
                <w:sz w:val="20"/>
                <w:szCs w:val="20"/>
              </w:rPr>
            </w:pPr>
            <w:r>
              <w:rPr>
                <w:sz w:val="20"/>
                <w:szCs w:val="20"/>
                <w:spacing w:val="1"/>
              </w:rPr>
              <w:t>11.068</w:t>
            </w:r>
          </w:p>
        </w:tc>
      </w:tr>
      <w:tr>
        <w:trPr>
          <w:trHeight w:val="329" w:hRule="atLeast"/>
        </w:trPr>
        <w:tc>
          <w:tcPr>
            <w:tcW w:w="1992" w:type="dxa"/>
            <w:vAlign w:val="top"/>
          </w:tcPr>
          <w:p>
            <w:pPr>
              <w:pStyle w:val="TableText"/>
              <w:ind w:left="950"/>
              <w:spacing w:before="90" w:line="189" w:lineRule="auto"/>
              <w:rPr>
                <w:sz w:val="20"/>
                <w:szCs w:val="20"/>
              </w:rPr>
            </w:pPr>
            <w:r>
              <w:rPr>
                <w:sz w:val="20"/>
                <w:szCs w:val="20"/>
              </w:rPr>
              <w:t>8</w:t>
            </w:r>
          </w:p>
        </w:tc>
        <w:tc>
          <w:tcPr>
            <w:tcW w:w="1510" w:type="dxa"/>
            <w:vAlign w:val="top"/>
          </w:tcPr>
          <w:p>
            <w:pPr>
              <w:pStyle w:val="TableText"/>
              <w:ind w:left="513"/>
              <w:spacing w:before="89" w:line="190" w:lineRule="auto"/>
              <w:rPr>
                <w:sz w:val="20"/>
                <w:szCs w:val="20"/>
              </w:rPr>
            </w:pPr>
            <w:r>
              <w:rPr>
                <w:sz w:val="20"/>
                <w:szCs w:val="20"/>
              </w:rPr>
              <w:t>1.097</w:t>
            </w:r>
          </w:p>
        </w:tc>
        <w:tc>
          <w:tcPr>
            <w:tcW w:w="1943" w:type="dxa"/>
            <w:vAlign w:val="top"/>
          </w:tcPr>
          <w:p>
            <w:pPr>
              <w:pStyle w:val="TableText"/>
              <w:ind w:left="678"/>
              <w:spacing w:before="89" w:line="190" w:lineRule="auto"/>
              <w:rPr>
                <w:sz w:val="20"/>
                <w:szCs w:val="20"/>
              </w:rPr>
            </w:pPr>
            <w:r>
              <w:rPr>
                <w:sz w:val="20"/>
                <w:szCs w:val="20"/>
                <w:spacing w:val="1"/>
              </w:rPr>
              <w:t>11.890</w:t>
            </w:r>
          </w:p>
        </w:tc>
        <w:tc>
          <w:tcPr>
            <w:tcW w:w="1649" w:type="dxa"/>
            <w:vAlign w:val="top"/>
          </w:tcPr>
          <w:p>
            <w:pPr>
              <w:pStyle w:val="TableText"/>
              <w:ind w:left="583"/>
              <w:spacing w:before="89" w:line="190" w:lineRule="auto"/>
              <w:rPr>
                <w:sz w:val="20"/>
                <w:szCs w:val="20"/>
              </w:rPr>
            </w:pPr>
            <w:r>
              <w:rPr>
                <w:sz w:val="20"/>
                <w:szCs w:val="20"/>
              </w:rPr>
              <w:t>1.006</w:t>
            </w:r>
          </w:p>
        </w:tc>
        <w:tc>
          <w:tcPr>
            <w:tcW w:w="1964" w:type="dxa"/>
            <w:vAlign w:val="top"/>
          </w:tcPr>
          <w:p>
            <w:pPr>
              <w:pStyle w:val="TableText"/>
              <w:ind w:left="724"/>
              <w:spacing w:before="90" w:line="189" w:lineRule="auto"/>
              <w:rPr>
                <w:sz w:val="20"/>
                <w:szCs w:val="20"/>
              </w:rPr>
            </w:pPr>
            <w:r>
              <w:rPr>
                <w:sz w:val="20"/>
                <w:szCs w:val="20"/>
                <w:spacing w:val="3"/>
              </w:rPr>
              <w:t>9.937</w:t>
            </w:r>
          </w:p>
        </w:tc>
      </w:tr>
      <w:tr>
        <w:trPr>
          <w:trHeight w:val="329" w:hRule="atLeast"/>
        </w:trPr>
        <w:tc>
          <w:tcPr>
            <w:tcW w:w="1992" w:type="dxa"/>
            <w:vAlign w:val="top"/>
          </w:tcPr>
          <w:p>
            <w:pPr>
              <w:pStyle w:val="TableText"/>
              <w:ind w:left="950"/>
              <w:spacing w:before="92" w:line="189" w:lineRule="auto"/>
              <w:rPr>
                <w:sz w:val="20"/>
                <w:szCs w:val="20"/>
              </w:rPr>
            </w:pPr>
            <w:r>
              <w:rPr>
                <w:sz w:val="20"/>
                <w:szCs w:val="20"/>
              </w:rPr>
              <w:t>9</w:t>
            </w:r>
          </w:p>
        </w:tc>
        <w:tc>
          <w:tcPr>
            <w:tcW w:w="1510" w:type="dxa"/>
            <w:vAlign w:val="top"/>
          </w:tcPr>
          <w:p>
            <w:pPr>
              <w:pStyle w:val="TableText"/>
              <w:ind w:left="499"/>
              <w:spacing w:before="91" w:line="190" w:lineRule="auto"/>
              <w:rPr>
                <w:sz w:val="20"/>
                <w:szCs w:val="20"/>
              </w:rPr>
            </w:pPr>
            <w:r>
              <w:rPr>
                <w:sz w:val="20"/>
                <w:szCs w:val="20"/>
                <w:spacing w:val="2"/>
              </w:rPr>
              <w:t>0.814</w:t>
            </w:r>
          </w:p>
        </w:tc>
        <w:tc>
          <w:tcPr>
            <w:tcW w:w="1943" w:type="dxa"/>
            <w:vAlign w:val="top"/>
          </w:tcPr>
          <w:p>
            <w:pPr>
              <w:pStyle w:val="TableText"/>
              <w:ind w:left="678"/>
              <w:spacing w:before="91" w:line="190" w:lineRule="auto"/>
              <w:rPr>
                <w:sz w:val="20"/>
                <w:szCs w:val="20"/>
              </w:rPr>
            </w:pPr>
            <w:r>
              <w:rPr>
                <w:sz w:val="20"/>
                <w:szCs w:val="20"/>
                <w:spacing w:val="1"/>
              </w:rPr>
              <w:t>10.344</w:t>
            </w:r>
          </w:p>
        </w:tc>
        <w:tc>
          <w:tcPr>
            <w:tcW w:w="1649" w:type="dxa"/>
            <w:vAlign w:val="top"/>
          </w:tcPr>
          <w:p>
            <w:pPr>
              <w:pStyle w:val="TableText"/>
              <w:ind w:left="570"/>
              <w:spacing w:before="92" w:line="189" w:lineRule="auto"/>
              <w:rPr>
                <w:sz w:val="20"/>
                <w:szCs w:val="20"/>
              </w:rPr>
            </w:pPr>
            <w:r>
              <w:rPr>
                <w:sz w:val="20"/>
                <w:szCs w:val="20"/>
                <w:spacing w:val="2"/>
              </w:rPr>
              <w:t>0.787</w:t>
            </w:r>
          </w:p>
        </w:tc>
        <w:tc>
          <w:tcPr>
            <w:tcW w:w="1964" w:type="dxa"/>
            <w:vAlign w:val="top"/>
          </w:tcPr>
          <w:p>
            <w:pPr>
              <w:pStyle w:val="TableText"/>
              <w:ind w:left="724"/>
              <w:spacing w:before="92" w:line="189" w:lineRule="auto"/>
              <w:rPr>
                <w:sz w:val="20"/>
                <w:szCs w:val="20"/>
              </w:rPr>
            </w:pPr>
            <w:r>
              <w:rPr>
                <w:sz w:val="20"/>
                <w:szCs w:val="20"/>
                <w:spacing w:val="3"/>
              </w:rPr>
              <w:t>8.854</w:t>
            </w:r>
          </w:p>
        </w:tc>
      </w:tr>
      <w:tr>
        <w:trPr>
          <w:trHeight w:val="329" w:hRule="atLeast"/>
        </w:trPr>
        <w:tc>
          <w:tcPr>
            <w:tcW w:w="1992" w:type="dxa"/>
            <w:vAlign w:val="top"/>
          </w:tcPr>
          <w:p>
            <w:pPr>
              <w:pStyle w:val="TableText"/>
              <w:ind w:left="912"/>
              <w:spacing w:before="90" w:line="190" w:lineRule="auto"/>
              <w:rPr>
                <w:sz w:val="20"/>
                <w:szCs w:val="20"/>
              </w:rPr>
            </w:pPr>
            <w:r>
              <w:rPr>
                <w:sz w:val="20"/>
                <w:szCs w:val="20"/>
                <w:spacing w:val="-7"/>
              </w:rPr>
              <w:t>10</w:t>
            </w:r>
          </w:p>
        </w:tc>
        <w:tc>
          <w:tcPr>
            <w:tcW w:w="1510" w:type="dxa"/>
            <w:vAlign w:val="top"/>
          </w:tcPr>
          <w:p>
            <w:pPr>
              <w:pStyle w:val="TableText"/>
              <w:ind w:left="499"/>
              <w:spacing w:before="91" w:line="189" w:lineRule="auto"/>
              <w:rPr>
                <w:sz w:val="20"/>
                <w:szCs w:val="20"/>
              </w:rPr>
            </w:pPr>
            <w:r>
              <w:rPr>
                <w:sz w:val="20"/>
                <w:szCs w:val="20"/>
                <w:spacing w:val="2"/>
              </w:rPr>
              <w:t>0.587</w:t>
            </w:r>
          </w:p>
        </w:tc>
        <w:tc>
          <w:tcPr>
            <w:tcW w:w="1943" w:type="dxa"/>
            <w:vAlign w:val="top"/>
          </w:tcPr>
          <w:p>
            <w:pPr>
              <w:pStyle w:val="TableText"/>
              <w:ind w:left="714"/>
              <w:spacing w:before="91" w:line="189" w:lineRule="auto"/>
              <w:rPr>
                <w:sz w:val="20"/>
                <w:szCs w:val="20"/>
              </w:rPr>
            </w:pPr>
            <w:r>
              <w:rPr>
                <w:sz w:val="20"/>
                <w:szCs w:val="20"/>
                <w:spacing w:val="3"/>
              </w:rPr>
              <w:t>9.004</w:t>
            </w:r>
          </w:p>
        </w:tc>
        <w:tc>
          <w:tcPr>
            <w:tcW w:w="1649" w:type="dxa"/>
            <w:vAlign w:val="top"/>
          </w:tcPr>
          <w:p>
            <w:pPr>
              <w:pStyle w:val="TableText"/>
              <w:ind w:left="570"/>
              <w:spacing w:before="91" w:line="189" w:lineRule="auto"/>
              <w:rPr>
                <w:sz w:val="20"/>
                <w:szCs w:val="20"/>
              </w:rPr>
            </w:pPr>
            <w:r>
              <w:rPr>
                <w:sz w:val="20"/>
                <w:szCs w:val="20"/>
                <w:spacing w:val="2"/>
              </w:rPr>
              <w:t>0.599</w:t>
            </w:r>
          </w:p>
        </w:tc>
        <w:tc>
          <w:tcPr>
            <w:tcW w:w="1964" w:type="dxa"/>
            <w:vAlign w:val="top"/>
          </w:tcPr>
          <w:p>
            <w:pPr>
              <w:pStyle w:val="TableText"/>
              <w:ind w:left="729"/>
              <w:spacing w:before="91" w:line="189" w:lineRule="auto"/>
              <w:rPr>
                <w:sz w:val="20"/>
                <w:szCs w:val="20"/>
              </w:rPr>
            </w:pPr>
            <w:r>
              <w:rPr>
                <w:sz w:val="20"/>
                <w:szCs w:val="20"/>
                <w:spacing w:val="2"/>
              </w:rPr>
              <w:t>7.864</w:t>
            </w:r>
          </w:p>
        </w:tc>
      </w:tr>
      <w:tr>
        <w:trPr>
          <w:trHeight w:val="329" w:hRule="atLeast"/>
        </w:trPr>
        <w:tc>
          <w:tcPr>
            <w:tcW w:w="1992" w:type="dxa"/>
            <w:vAlign w:val="top"/>
          </w:tcPr>
          <w:p>
            <w:pPr>
              <w:pStyle w:val="TableText"/>
              <w:ind w:left="912"/>
              <w:spacing w:before="90" w:line="190" w:lineRule="auto"/>
              <w:rPr>
                <w:sz w:val="20"/>
                <w:szCs w:val="20"/>
              </w:rPr>
            </w:pPr>
            <w:r>
              <w:rPr>
                <w:sz w:val="20"/>
                <w:szCs w:val="20"/>
                <w:spacing w:val="-7"/>
              </w:rPr>
              <w:t>15</w:t>
            </w:r>
          </w:p>
        </w:tc>
        <w:tc>
          <w:tcPr>
            <w:tcW w:w="1510" w:type="dxa"/>
            <w:vAlign w:val="top"/>
          </w:tcPr>
          <w:p>
            <w:pPr>
              <w:pStyle w:val="TableText"/>
              <w:ind w:left="499"/>
              <w:spacing w:before="91" w:line="189" w:lineRule="auto"/>
              <w:rPr>
                <w:sz w:val="20"/>
                <w:szCs w:val="20"/>
              </w:rPr>
            </w:pPr>
            <w:r>
              <w:rPr>
                <w:sz w:val="20"/>
                <w:szCs w:val="20"/>
                <w:spacing w:val="2"/>
              </w:rPr>
              <w:t>0.074</w:t>
            </w:r>
          </w:p>
        </w:tc>
        <w:tc>
          <w:tcPr>
            <w:tcW w:w="1943" w:type="dxa"/>
            <w:vAlign w:val="top"/>
          </w:tcPr>
          <w:p>
            <w:pPr>
              <w:pStyle w:val="TableText"/>
              <w:ind w:left="712"/>
              <w:spacing w:before="91" w:line="189" w:lineRule="auto"/>
              <w:rPr>
                <w:sz w:val="20"/>
                <w:szCs w:val="20"/>
              </w:rPr>
            </w:pPr>
            <w:r>
              <w:rPr>
                <w:sz w:val="20"/>
                <w:szCs w:val="20"/>
                <w:spacing w:val="3"/>
              </w:rPr>
              <w:t>4.789</w:t>
            </w:r>
          </w:p>
        </w:tc>
        <w:tc>
          <w:tcPr>
            <w:tcW w:w="1649" w:type="dxa"/>
            <w:vAlign w:val="top"/>
          </w:tcPr>
          <w:p>
            <w:pPr>
              <w:pStyle w:val="TableText"/>
              <w:ind w:left="570"/>
              <w:spacing w:before="91" w:line="189" w:lineRule="auto"/>
              <w:rPr>
                <w:sz w:val="20"/>
                <w:szCs w:val="20"/>
              </w:rPr>
            </w:pPr>
            <w:r>
              <w:rPr>
                <w:sz w:val="20"/>
                <w:szCs w:val="20"/>
                <w:spacing w:val="2"/>
              </w:rPr>
              <w:t>0.098</w:t>
            </w:r>
          </w:p>
        </w:tc>
        <w:tc>
          <w:tcPr>
            <w:tcW w:w="1964" w:type="dxa"/>
            <w:vAlign w:val="top"/>
          </w:tcPr>
          <w:p>
            <w:pPr>
              <w:pStyle w:val="TableText"/>
              <w:ind w:left="723"/>
              <w:spacing w:before="91" w:line="189" w:lineRule="auto"/>
              <w:rPr>
                <w:sz w:val="20"/>
                <w:szCs w:val="20"/>
              </w:rPr>
            </w:pPr>
            <w:r>
              <w:rPr>
                <w:sz w:val="20"/>
                <w:szCs w:val="20"/>
                <w:spacing w:val="3"/>
              </w:rPr>
              <w:t>4.445</w:t>
            </w:r>
          </w:p>
        </w:tc>
      </w:tr>
      <w:tr>
        <w:trPr>
          <w:trHeight w:val="342" w:hRule="atLeast"/>
        </w:trPr>
        <w:tc>
          <w:tcPr>
            <w:tcW w:w="1992" w:type="dxa"/>
            <w:vAlign w:val="top"/>
          </w:tcPr>
          <w:p>
            <w:pPr>
              <w:pStyle w:val="TableText"/>
              <w:ind w:left="899"/>
              <w:spacing w:before="98" w:line="189" w:lineRule="auto"/>
              <w:rPr>
                <w:sz w:val="20"/>
                <w:szCs w:val="20"/>
              </w:rPr>
            </w:pPr>
            <w:r>
              <w:rPr>
                <w:sz w:val="20"/>
                <w:szCs w:val="20"/>
                <w:spacing w:val="-1"/>
              </w:rPr>
              <w:t>20</w:t>
            </w:r>
          </w:p>
        </w:tc>
        <w:tc>
          <w:tcPr>
            <w:tcW w:w="1510" w:type="dxa"/>
            <w:vAlign w:val="top"/>
          </w:tcPr>
          <w:p>
            <w:pPr>
              <w:pStyle w:val="TableText"/>
              <w:ind w:left="499"/>
              <w:spacing w:before="98" w:line="189" w:lineRule="auto"/>
              <w:rPr>
                <w:sz w:val="20"/>
                <w:szCs w:val="20"/>
              </w:rPr>
            </w:pPr>
            <w:r>
              <w:rPr>
                <w:sz w:val="20"/>
                <w:szCs w:val="20"/>
                <w:spacing w:val="2"/>
              </w:rPr>
              <w:t>0.094</w:t>
            </w:r>
          </w:p>
        </w:tc>
        <w:tc>
          <w:tcPr>
            <w:tcW w:w="1943" w:type="dxa"/>
            <w:vAlign w:val="top"/>
          </w:tcPr>
          <w:p>
            <w:pPr>
              <w:pStyle w:val="TableText"/>
              <w:ind w:left="716"/>
              <w:spacing w:before="98" w:line="189" w:lineRule="auto"/>
              <w:rPr>
                <w:sz w:val="20"/>
                <w:szCs w:val="20"/>
              </w:rPr>
            </w:pPr>
            <w:r>
              <w:rPr>
                <w:sz w:val="20"/>
                <w:szCs w:val="20"/>
                <w:spacing w:val="2"/>
              </w:rPr>
              <w:t>2.853</w:t>
            </w:r>
          </w:p>
        </w:tc>
        <w:tc>
          <w:tcPr>
            <w:tcW w:w="1649" w:type="dxa"/>
            <w:vAlign w:val="top"/>
          </w:tcPr>
          <w:p>
            <w:pPr>
              <w:pStyle w:val="TableText"/>
              <w:ind w:left="570"/>
              <w:spacing w:before="98" w:line="189" w:lineRule="auto"/>
              <w:rPr>
                <w:sz w:val="20"/>
                <w:szCs w:val="20"/>
              </w:rPr>
            </w:pPr>
            <w:r>
              <w:rPr>
                <w:sz w:val="20"/>
                <w:szCs w:val="20"/>
                <w:spacing w:val="2"/>
              </w:rPr>
              <w:t>0.064</w:t>
            </w:r>
          </w:p>
        </w:tc>
        <w:tc>
          <w:tcPr>
            <w:tcW w:w="1964" w:type="dxa"/>
            <w:vAlign w:val="top"/>
          </w:tcPr>
          <w:p>
            <w:pPr>
              <w:pStyle w:val="TableText"/>
              <w:ind w:left="726"/>
              <w:spacing w:before="98" w:line="189" w:lineRule="auto"/>
              <w:rPr>
                <w:sz w:val="20"/>
                <w:szCs w:val="20"/>
              </w:rPr>
            </w:pPr>
            <w:r>
              <w:rPr>
                <w:sz w:val="20"/>
                <w:szCs w:val="20"/>
                <w:spacing w:val="2"/>
              </w:rPr>
              <w:t>2.724</w:t>
            </w:r>
          </w:p>
        </w:tc>
      </w:tr>
      <w:tr>
        <w:trPr>
          <w:trHeight w:val="329" w:hRule="atLeast"/>
        </w:trPr>
        <w:tc>
          <w:tcPr>
            <w:tcW w:w="1992" w:type="dxa"/>
            <w:vAlign w:val="top"/>
          </w:tcPr>
          <w:p>
            <w:pPr>
              <w:pStyle w:val="TableText"/>
              <w:ind w:left="899"/>
              <w:spacing w:before="91" w:line="189" w:lineRule="auto"/>
              <w:rPr>
                <w:sz w:val="20"/>
                <w:szCs w:val="20"/>
              </w:rPr>
            </w:pPr>
            <w:r>
              <w:rPr>
                <w:sz w:val="20"/>
                <w:szCs w:val="20"/>
                <w:spacing w:val="-1"/>
              </w:rPr>
              <w:t>25</w:t>
            </w:r>
          </w:p>
        </w:tc>
        <w:tc>
          <w:tcPr>
            <w:tcW w:w="1510" w:type="dxa"/>
            <w:vAlign w:val="top"/>
          </w:tcPr>
          <w:p>
            <w:pPr>
              <w:pStyle w:val="TableText"/>
              <w:ind w:left="499"/>
              <w:spacing w:before="91" w:line="189" w:lineRule="auto"/>
              <w:rPr>
                <w:sz w:val="20"/>
                <w:szCs w:val="20"/>
              </w:rPr>
            </w:pPr>
            <w:r>
              <w:rPr>
                <w:sz w:val="20"/>
                <w:szCs w:val="20"/>
                <w:spacing w:val="2"/>
              </w:rPr>
              <w:t>0.099</w:t>
            </w:r>
          </w:p>
        </w:tc>
        <w:tc>
          <w:tcPr>
            <w:tcW w:w="1943" w:type="dxa"/>
            <w:vAlign w:val="top"/>
          </w:tcPr>
          <w:p>
            <w:pPr>
              <w:pStyle w:val="TableText"/>
              <w:ind w:left="729"/>
              <w:spacing w:before="90" w:line="190" w:lineRule="auto"/>
              <w:rPr>
                <w:sz w:val="20"/>
                <w:szCs w:val="20"/>
              </w:rPr>
            </w:pPr>
            <w:r>
              <w:rPr>
                <w:sz w:val="20"/>
                <w:szCs w:val="20"/>
              </w:rPr>
              <w:t>1.859</w:t>
            </w:r>
          </w:p>
        </w:tc>
        <w:tc>
          <w:tcPr>
            <w:tcW w:w="1649" w:type="dxa"/>
            <w:vAlign w:val="top"/>
          </w:tcPr>
          <w:p>
            <w:pPr>
              <w:pStyle w:val="TableText"/>
              <w:ind w:left="570"/>
              <w:spacing w:before="91" w:line="189" w:lineRule="auto"/>
              <w:rPr>
                <w:sz w:val="20"/>
                <w:szCs w:val="20"/>
              </w:rPr>
            </w:pPr>
            <w:r>
              <w:rPr>
                <w:sz w:val="20"/>
                <w:szCs w:val="20"/>
                <w:spacing w:val="2"/>
              </w:rPr>
              <w:t>0.083</w:t>
            </w:r>
          </w:p>
        </w:tc>
        <w:tc>
          <w:tcPr>
            <w:tcW w:w="1964" w:type="dxa"/>
            <w:vAlign w:val="top"/>
          </w:tcPr>
          <w:p>
            <w:pPr>
              <w:pStyle w:val="TableText"/>
              <w:ind w:left="739"/>
              <w:spacing w:before="90" w:line="190" w:lineRule="auto"/>
              <w:rPr>
                <w:sz w:val="20"/>
                <w:szCs w:val="20"/>
              </w:rPr>
            </w:pPr>
            <w:r>
              <w:rPr>
                <w:sz w:val="20"/>
                <w:szCs w:val="20"/>
              </w:rPr>
              <w:t>1.802</w:t>
            </w:r>
          </w:p>
        </w:tc>
      </w:tr>
      <w:tr>
        <w:trPr>
          <w:trHeight w:val="346" w:hRule="atLeast"/>
        </w:trPr>
        <w:tc>
          <w:tcPr>
            <w:tcW w:w="1992" w:type="dxa"/>
            <w:vAlign w:val="top"/>
          </w:tcPr>
          <w:p>
            <w:pPr>
              <w:pStyle w:val="TableText"/>
              <w:ind w:left="900"/>
              <w:spacing w:before="101" w:line="189" w:lineRule="auto"/>
              <w:rPr>
                <w:sz w:val="20"/>
                <w:szCs w:val="20"/>
              </w:rPr>
            </w:pPr>
            <w:r>
              <w:rPr>
                <w:sz w:val="20"/>
                <w:szCs w:val="20"/>
                <w:spacing w:val="-2"/>
              </w:rPr>
              <w:t>30</w:t>
            </w:r>
          </w:p>
        </w:tc>
        <w:tc>
          <w:tcPr>
            <w:tcW w:w="1510" w:type="dxa"/>
            <w:vAlign w:val="top"/>
          </w:tcPr>
          <w:p>
            <w:pPr>
              <w:pStyle w:val="TableText"/>
              <w:ind w:left="499"/>
              <w:spacing w:before="101" w:line="189" w:lineRule="auto"/>
              <w:rPr>
                <w:sz w:val="20"/>
                <w:szCs w:val="20"/>
              </w:rPr>
            </w:pPr>
            <w:r>
              <w:rPr>
                <w:sz w:val="20"/>
                <w:szCs w:val="20"/>
                <w:spacing w:val="2"/>
              </w:rPr>
              <w:t>0.086</w:t>
            </w:r>
          </w:p>
        </w:tc>
        <w:tc>
          <w:tcPr>
            <w:tcW w:w="1943" w:type="dxa"/>
            <w:vAlign w:val="top"/>
          </w:tcPr>
          <w:p>
            <w:pPr>
              <w:pStyle w:val="TableText"/>
              <w:ind w:left="729"/>
              <w:spacing w:before="100" w:line="190" w:lineRule="auto"/>
              <w:rPr>
                <w:sz w:val="20"/>
                <w:szCs w:val="20"/>
              </w:rPr>
            </w:pPr>
            <w:r>
              <w:rPr>
                <w:sz w:val="20"/>
                <w:szCs w:val="20"/>
              </w:rPr>
              <w:t>1.295</w:t>
            </w:r>
          </w:p>
        </w:tc>
        <w:tc>
          <w:tcPr>
            <w:tcW w:w="1649" w:type="dxa"/>
            <w:vAlign w:val="top"/>
          </w:tcPr>
          <w:p>
            <w:pPr>
              <w:pStyle w:val="TableText"/>
              <w:ind w:left="570"/>
              <w:spacing w:before="101" w:line="189" w:lineRule="auto"/>
              <w:rPr>
                <w:sz w:val="20"/>
                <w:szCs w:val="20"/>
              </w:rPr>
            </w:pPr>
            <w:r>
              <w:rPr>
                <w:sz w:val="20"/>
                <w:szCs w:val="20"/>
                <w:spacing w:val="2"/>
              </w:rPr>
              <w:t>0.076</w:t>
            </w:r>
          </w:p>
        </w:tc>
        <w:tc>
          <w:tcPr>
            <w:tcW w:w="1964" w:type="dxa"/>
            <w:vAlign w:val="top"/>
          </w:tcPr>
          <w:p>
            <w:pPr>
              <w:pStyle w:val="TableText"/>
              <w:ind w:left="739"/>
              <w:spacing w:before="100" w:line="190" w:lineRule="auto"/>
              <w:rPr>
                <w:sz w:val="20"/>
                <w:szCs w:val="20"/>
              </w:rPr>
            </w:pPr>
            <w:r>
              <w:rPr>
                <w:sz w:val="20"/>
                <w:szCs w:val="20"/>
              </w:rPr>
              <w:t>1.266</w:t>
            </w:r>
          </w:p>
        </w:tc>
      </w:tr>
      <w:tr>
        <w:trPr>
          <w:trHeight w:val="317" w:hRule="atLeast"/>
        </w:trPr>
        <w:tc>
          <w:tcPr>
            <w:tcW w:w="1992" w:type="dxa"/>
            <w:vAlign w:val="top"/>
          </w:tcPr>
          <w:p>
            <w:pPr>
              <w:pStyle w:val="TableText"/>
              <w:ind w:left="900"/>
              <w:spacing w:before="86" w:line="189" w:lineRule="auto"/>
              <w:rPr>
                <w:sz w:val="20"/>
                <w:szCs w:val="20"/>
              </w:rPr>
            </w:pPr>
            <w:r>
              <w:rPr>
                <w:sz w:val="20"/>
                <w:szCs w:val="20"/>
                <w:spacing w:val="-2"/>
              </w:rPr>
              <w:t>35</w:t>
            </w:r>
          </w:p>
        </w:tc>
        <w:tc>
          <w:tcPr>
            <w:tcW w:w="1510" w:type="dxa"/>
            <w:vAlign w:val="top"/>
          </w:tcPr>
          <w:p>
            <w:pPr>
              <w:pStyle w:val="TableText"/>
              <w:ind w:left="499"/>
              <w:spacing w:before="86" w:line="189" w:lineRule="auto"/>
              <w:rPr>
                <w:sz w:val="20"/>
                <w:szCs w:val="20"/>
              </w:rPr>
            </w:pPr>
            <w:r>
              <w:rPr>
                <w:sz w:val="20"/>
                <w:szCs w:val="20"/>
                <w:spacing w:val="2"/>
              </w:rPr>
              <w:t>0.070</w:t>
            </w:r>
          </w:p>
        </w:tc>
        <w:tc>
          <w:tcPr>
            <w:tcW w:w="1943" w:type="dxa"/>
            <w:vAlign w:val="top"/>
          </w:tcPr>
          <w:p>
            <w:pPr>
              <w:pStyle w:val="TableText"/>
              <w:ind w:left="715"/>
              <w:spacing w:before="86" w:line="189" w:lineRule="auto"/>
              <w:rPr>
                <w:sz w:val="20"/>
                <w:szCs w:val="20"/>
              </w:rPr>
            </w:pPr>
            <w:r>
              <w:rPr>
                <w:sz w:val="20"/>
                <w:szCs w:val="20"/>
                <w:spacing w:val="2"/>
              </w:rPr>
              <w:t>0.949</w:t>
            </w:r>
          </w:p>
        </w:tc>
        <w:tc>
          <w:tcPr>
            <w:tcW w:w="1649" w:type="dxa"/>
            <w:vAlign w:val="top"/>
          </w:tcPr>
          <w:p>
            <w:pPr>
              <w:pStyle w:val="TableText"/>
              <w:ind w:left="570"/>
              <w:spacing w:before="86" w:line="189" w:lineRule="auto"/>
              <w:rPr>
                <w:sz w:val="20"/>
                <w:szCs w:val="20"/>
              </w:rPr>
            </w:pPr>
            <w:r>
              <w:rPr>
                <w:sz w:val="20"/>
                <w:szCs w:val="20"/>
                <w:spacing w:val="2"/>
              </w:rPr>
              <w:t>0.065</w:t>
            </w:r>
          </w:p>
        </w:tc>
        <w:tc>
          <w:tcPr>
            <w:tcW w:w="1964" w:type="dxa"/>
            <w:vAlign w:val="top"/>
          </w:tcPr>
          <w:p>
            <w:pPr>
              <w:pStyle w:val="TableText"/>
              <w:ind w:left="725"/>
              <w:spacing w:before="86" w:line="189" w:lineRule="auto"/>
              <w:rPr>
                <w:sz w:val="20"/>
                <w:szCs w:val="20"/>
              </w:rPr>
            </w:pPr>
            <w:r>
              <w:rPr>
                <w:sz w:val="20"/>
                <w:szCs w:val="20"/>
                <w:spacing w:val="2"/>
              </w:rPr>
              <w:t>0.933</w:t>
            </w:r>
          </w:p>
        </w:tc>
      </w:tr>
      <w:tr>
        <w:trPr>
          <w:trHeight w:val="317" w:hRule="atLeast"/>
        </w:trPr>
        <w:tc>
          <w:tcPr>
            <w:tcW w:w="1992" w:type="dxa"/>
            <w:vAlign w:val="top"/>
          </w:tcPr>
          <w:p>
            <w:pPr>
              <w:pStyle w:val="TableText"/>
              <w:ind w:left="895"/>
              <w:spacing w:before="88" w:line="189" w:lineRule="auto"/>
              <w:rPr>
                <w:sz w:val="20"/>
                <w:szCs w:val="20"/>
              </w:rPr>
            </w:pPr>
            <w:r>
              <w:rPr>
                <w:sz w:val="20"/>
                <w:szCs w:val="20"/>
                <w:spacing w:val="1"/>
              </w:rPr>
              <w:t>40</w:t>
            </w:r>
          </w:p>
        </w:tc>
        <w:tc>
          <w:tcPr>
            <w:tcW w:w="1510" w:type="dxa"/>
            <w:vAlign w:val="top"/>
          </w:tcPr>
          <w:p>
            <w:pPr>
              <w:pStyle w:val="TableText"/>
              <w:ind w:left="499"/>
              <w:spacing w:before="88" w:line="189" w:lineRule="auto"/>
              <w:rPr>
                <w:sz w:val="20"/>
                <w:szCs w:val="20"/>
              </w:rPr>
            </w:pPr>
            <w:r>
              <w:rPr>
                <w:sz w:val="20"/>
                <w:szCs w:val="20"/>
                <w:spacing w:val="2"/>
              </w:rPr>
              <w:t>0.057</w:t>
            </w:r>
          </w:p>
        </w:tc>
        <w:tc>
          <w:tcPr>
            <w:tcW w:w="1943" w:type="dxa"/>
            <w:vAlign w:val="top"/>
          </w:tcPr>
          <w:p>
            <w:pPr>
              <w:pStyle w:val="TableText"/>
              <w:ind w:left="715"/>
              <w:spacing w:before="88" w:line="189" w:lineRule="auto"/>
              <w:rPr>
                <w:sz w:val="20"/>
                <w:szCs w:val="20"/>
              </w:rPr>
            </w:pPr>
            <w:r>
              <w:rPr>
                <w:sz w:val="20"/>
                <w:szCs w:val="20"/>
                <w:spacing w:val="2"/>
              </w:rPr>
              <w:t>0.723</w:t>
            </w:r>
          </w:p>
        </w:tc>
        <w:tc>
          <w:tcPr>
            <w:tcW w:w="1649" w:type="dxa"/>
            <w:vAlign w:val="top"/>
          </w:tcPr>
          <w:p>
            <w:pPr>
              <w:pStyle w:val="TableText"/>
              <w:ind w:left="570"/>
              <w:spacing w:before="88" w:line="189" w:lineRule="auto"/>
              <w:rPr>
                <w:sz w:val="20"/>
                <w:szCs w:val="20"/>
              </w:rPr>
            </w:pPr>
            <w:r>
              <w:rPr>
                <w:sz w:val="20"/>
                <w:szCs w:val="20"/>
                <w:spacing w:val="2"/>
              </w:rPr>
              <w:t>0.053</w:t>
            </w:r>
          </w:p>
        </w:tc>
        <w:tc>
          <w:tcPr>
            <w:tcW w:w="1964" w:type="dxa"/>
            <w:vAlign w:val="top"/>
          </w:tcPr>
          <w:p>
            <w:pPr>
              <w:pStyle w:val="TableText"/>
              <w:ind w:left="725"/>
              <w:spacing w:before="87" w:line="190" w:lineRule="auto"/>
              <w:rPr>
                <w:sz w:val="20"/>
                <w:szCs w:val="20"/>
              </w:rPr>
            </w:pPr>
            <w:r>
              <w:rPr>
                <w:sz w:val="20"/>
                <w:szCs w:val="20"/>
                <w:spacing w:val="2"/>
              </w:rPr>
              <w:t>0.714</w:t>
            </w:r>
          </w:p>
        </w:tc>
      </w:tr>
      <w:tr>
        <w:trPr>
          <w:trHeight w:val="282" w:hRule="atLeast"/>
        </w:trPr>
        <w:tc>
          <w:tcPr>
            <w:tcW w:w="1992" w:type="dxa"/>
            <w:vAlign w:val="top"/>
          </w:tcPr>
          <w:p>
            <w:pPr>
              <w:pStyle w:val="TableText"/>
              <w:ind w:left="895"/>
              <w:spacing w:before="71" w:line="185" w:lineRule="auto"/>
              <w:rPr>
                <w:sz w:val="20"/>
                <w:szCs w:val="20"/>
              </w:rPr>
            </w:pPr>
            <w:r>
              <w:rPr>
                <w:sz w:val="20"/>
                <w:szCs w:val="20"/>
                <w:spacing w:val="1"/>
              </w:rPr>
              <w:t>45</w:t>
            </w:r>
          </w:p>
        </w:tc>
        <w:tc>
          <w:tcPr>
            <w:tcW w:w="1510" w:type="dxa"/>
            <w:vAlign w:val="top"/>
          </w:tcPr>
          <w:p>
            <w:pPr>
              <w:pStyle w:val="TableText"/>
              <w:ind w:left="499"/>
              <w:spacing w:before="71" w:line="185" w:lineRule="auto"/>
              <w:rPr>
                <w:sz w:val="20"/>
                <w:szCs w:val="20"/>
              </w:rPr>
            </w:pPr>
            <w:r>
              <w:rPr>
                <w:sz w:val="20"/>
                <w:szCs w:val="20"/>
                <w:spacing w:val="2"/>
              </w:rPr>
              <w:t>0.046</w:t>
            </w:r>
          </w:p>
        </w:tc>
        <w:tc>
          <w:tcPr>
            <w:tcW w:w="1943" w:type="dxa"/>
            <w:vAlign w:val="top"/>
          </w:tcPr>
          <w:p>
            <w:pPr>
              <w:pStyle w:val="TableText"/>
              <w:ind w:left="715"/>
              <w:spacing w:before="71" w:line="185" w:lineRule="auto"/>
              <w:rPr>
                <w:sz w:val="20"/>
                <w:szCs w:val="20"/>
              </w:rPr>
            </w:pPr>
            <w:r>
              <w:rPr>
                <w:sz w:val="20"/>
                <w:szCs w:val="20"/>
                <w:spacing w:val="2"/>
              </w:rPr>
              <w:t>0.568</w:t>
            </w:r>
          </w:p>
        </w:tc>
        <w:tc>
          <w:tcPr>
            <w:tcW w:w="1649" w:type="dxa"/>
            <w:vAlign w:val="top"/>
          </w:tcPr>
          <w:p>
            <w:pPr>
              <w:pStyle w:val="TableText"/>
              <w:ind w:left="570"/>
              <w:spacing w:before="71" w:line="185" w:lineRule="auto"/>
              <w:rPr>
                <w:sz w:val="20"/>
                <w:szCs w:val="20"/>
              </w:rPr>
            </w:pPr>
            <w:r>
              <w:rPr>
                <w:sz w:val="20"/>
                <w:szCs w:val="20"/>
                <w:spacing w:val="2"/>
              </w:rPr>
              <w:t>0.044</w:t>
            </w:r>
          </w:p>
        </w:tc>
        <w:tc>
          <w:tcPr>
            <w:tcW w:w="1964" w:type="dxa"/>
            <w:vAlign w:val="top"/>
          </w:tcPr>
          <w:p>
            <w:pPr>
              <w:pStyle w:val="TableText"/>
              <w:ind w:left="725"/>
              <w:spacing w:before="71" w:line="185" w:lineRule="auto"/>
              <w:rPr>
                <w:sz w:val="20"/>
                <w:szCs w:val="20"/>
              </w:rPr>
            </w:pPr>
            <w:r>
              <w:rPr>
                <w:sz w:val="20"/>
                <w:szCs w:val="20"/>
                <w:spacing w:val="2"/>
              </w:rPr>
              <w:t>0.562</w:t>
            </w:r>
          </w:p>
        </w:tc>
      </w:tr>
      <w:tr>
        <w:trPr>
          <w:trHeight w:val="326" w:hRule="atLeast"/>
        </w:trPr>
        <w:tc>
          <w:tcPr>
            <w:tcW w:w="1992" w:type="dxa"/>
            <w:vAlign w:val="top"/>
          </w:tcPr>
          <w:p>
            <w:pPr>
              <w:pStyle w:val="TableText"/>
              <w:ind w:left="900"/>
              <w:spacing w:before="91" w:line="189" w:lineRule="auto"/>
              <w:rPr>
                <w:sz w:val="20"/>
                <w:szCs w:val="20"/>
              </w:rPr>
            </w:pPr>
            <w:r>
              <w:rPr>
                <w:sz w:val="20"/>
                <w:szCs w:val="20"/>
                <w:spacing w:val="-2"/>
              </w:rPr>
              <w:t>50</w:t>
            </w:r>
          </w:p>
        </w:tc>
        <w:tc>
          <w:tcPr>
            <w:tcW w:w="1510" w:type="dxa"/>
            <w:vAlign w:val="top"/>
          </w:tcPr>
          <w:p>
            <w:pPr>
              <w:pStyle w:val="TableText"/>
              <w:ind w:left="499"/>
              <w:spacing w:before="91" w:line="189" w:lineRule="auto"/>
              <w:rPr>
                <w:sz w:val="20"/>
                <w:szCs w:val="20"/>
              </w:rPr>
            </w:pPr>
            <w:r>
              <w:rPr>
                <w:sz w:val="20"/>
                <w:szCs w:val="20"/>
                <w:spacing w:val="2"/>
              </w:rPr>
              <w:t>0.037</w:t>
            </w:r>
          </w:p>
        </w:tc>
        <w:tc>
          <w:tcPr>
            <w:tcW w:w="1943" w:type="dxa"/>
            <w:vAlign w:val="top"/>
          </w:tcPr>
          <w:p>
            <w:pPr>
              <w:pStyle w:val="TableText"/>
              <w:ind w:left="715"/>
              <w:spacing w:before="91" w:line="189" w:lineRule="auto"/>
              <w:rPr>
                <w:sz w:val="20"/>
                <w:szCs w:val="20"/>
              </w:rPr>
            </w:pPr>
            <w:r>
              <w:rPr>
                <w:sz w:val="20"/>
                <w:szCs w:val="20"/>
                <w:spacing w:val="2"/>
              </w:rPr>
              <w:t>0.457</w:t>
            </w:r>
          </w:p>
        </w:tc>
        <w:tc>
          <w:tcPr>
            <w:tcW w:w="1649" w:type="dxa"/>
            <w:vAlign w:val="top"/>
          </w:tcPr>
          <w:p>
            <w:pPr>
              <w:pStyle w:val="TableText"/>
              <w:ind w:left="570"/>
              <w:spacing w:before="91" w:line="189" w:lineRule="auto"/>
              <w:rPr>
                <w:sz w:val="20"/>
                <w:szCs w:val="20"/>
              </w:rPr>
            </w:pPr>
            <w:r>
              <w:rPr>
                <w:sz w:val="20"/>
                <w:szCs w:val="20"/>
                <w:spacing w:val="2"/>
              </w:rPr>
              <w:t>0.036</w:t>
            </w:r>
          </w:p>
        </w:tc>
        <w:tc>
          <w:tcPr>
            <w:tcW w:w="1964" w:type="dxa"/>
            <w:vAlign w:val="top"/>
          </w:tcPr>
          <w:p>
            <w:pPr>
              <w:pStyle w:val="TableText"/>
              <w:ind w:left="725"/>
              <w:spacing w:before="91" w:line="189" w:lineRule="auto"/>
              <w:rPr>
                <w:sz w:val="20"/>
                <w:szCs w:val="20"/>
              </w:rPr>
            </w:pPr>
            <w:r>
              <w:rPr>
                <w:sz w:val="20"/>
                <w:szCs w:val="20"/>
                <w:spacing w:val="2"/>
              </w:rPr>
              <w:t>0.454</w:t>
            </w:r>
          </w:p>
        </w:tc>
      </w:tr>
    </w:tbl>
    <w:p>
      <w:pPr>
        <w:pStyle w:val="BodyText"/>
        <w:rPr/>
      </w:pPr>
      <w:r/>
    </w:p>
    <w:p>
      <w:pPr>
        <w:sectPr>
          <w:headerReference w:type="default" r:id="rId141"/>
          <w:footerReference w:type="default" r:id="rId249"/>
          <w:pgSz w:w="11905" w:h="16839"/>
          <w:pgMar w:top="1191" w:right="1421" w:bottom="1438" w:left="1420" w:header="886" w:footer="1086" w:gutter="0"/>
        </w:sectPr>
        <w:rPr/>
      </w:pPr>
    </w:p>
    <w:p>
      <w:pPr>
        <w:pStyle w:val="BodyText"/>
        <w:spacing w:line="253" w:lineRule="auto"/>
        <w:rPr/>
      </w:pPr>
      <w:r/>
    </w:p>
    <w:p>
      <w:pPr>
        <w:pStyle w:val="BodyText"/>
        <w:spacing w:line="253" w:lineRule="auto"/>
        <w:rPr/>
      </w:pPr>
      <w:r/>
    </w:p>
    <w:p>
      <w:pPr>
        <w:ind w:firstLine="1632"/>
        <w:spacing w:line="3348" w:lineRule="exact"/>
        <w:rPr/>
      </w:pPr>
      <w:r>
        <w:rPr>
          <w:position w:val="-66"/>
        </w:rPr>
        <w:drawing>
          <wp:inline distT="0" distB="0" distL="0" distR="0">
            <wp:extent cx="3543300" cy="2125980"/>
            <wp:effectExtent l="0" t="0" r="0" b="0"/>
            <wp:docPr id="310" name="IM 310"/>
            <wp:cNvGraphicFramePr/>
            <a:graphic>
              <a:graphicData uri="http://schemas.openxmlformats.org/drawingml/2006/picture">
                <pic:pic>
                  <pic:nvPicPr>
                    <pic:cNvPr id="310" name="IM 310"/>
                    <pic:cNvPicPr/>
                  </pic:nvPicPr>
                  <pic:blipFill>
                    <a:blip r:embed="rId251"/>
                    <a:stretch>
                      <a:fillRect/>
                    </a:stretch>
                  </pic:blipFill>
                  <pic:spPr>
                    <a:xfrm rot="0">
                      <a:off x="0" y="0"/>
                      <a:ext cx="3543300" cy="2125980"/>
                    </a:xfrm>
                    <a:prstGeom prst="rect">
                      <a:avLst/>
                    </a:prstGeom>
                  </pic:spPr>
                </pic:pic>
              </a:graphicData>
            </a:graphic>
          </wp:inline>
        </w:drawing>
      </w:r>
    </w:p>
    <w:p>
      <w:pPr>
        <w:ind w:left="1834"/>
        <w:spacing w:before="37" w:line="216" w:lineRule="auto"/>
        <w:rPr>
          <w:rFonts w:ascii="SimHei" w:hAnsi="SimHei" w:eastAsia="SimHei" w:cs="SimHei"/>
          <w:sz w:val="24"/>
          <w:szCs w:val="24"/>
        </w:rPr>
      </w:pPr>
      <w:r>
        <w:rPr>
          <w:rFonts w:ascii="SimHei" w:hAnsi="SimHei" w:eastAsia="SimHei" w:cs="SimHei"/>
          <w:sz w:val="24"/>
          <w:szCs w:val="24"/>
          <w:spacing w:val="-2"/>
        </w:rPr>
        <w:t>图</w:t>
      </w:r>
      <w:r>
        <w:rPr>
          <w:rFonts w:ascii="SimHei" w:hAnsi="SimHei" w:eastAsia="SimHei" w:cs="SimHei"/>
          <w:sz w:val="24"/>
          <w:szCs w:val="24"/>
          <w:spacing w:val="-39"/>
        </w:rPr>
        <w:t xml:space="preserve"> </w:t>
      </w:r>
      <w:r>
        <w:rPr>
          <w:rFonts w:ascii="SimHei" w:hAnsi="SimHei" w:eastAsia="SimHei" w:cs="SimHei"/>
          <w:sz w:val="24"/>
          <w:szCs w:val="24"/>
          <w:spacing w:val="-2"/>
        </w:rPr>
        <w:t>A-6</w:t>
      </w:r>
      <w:r>
        <w:rPr>
          <w:rFonts w:ascii="SimHei" w:hAnsi="SimHei" w:eastAsia="SimHei" w:cs="SimHei"/>
          <w:sz w:val="24"/>
          <w:szCs w:val="24"/>
          <w:spacing w:val="-2"/>
        </w:rPr>
        <w:t xml:space="preserve">  </w:t>
      </w:r>
      <w:r>
        <w:rPr>
          <w:rFonts w:ascii="SimHei" w:hAnsi="SimHei" w:eastAsia="SimHei" w:cs="SimHei"/>
          <w:sz w:val="24"/>
          <w:szCs w:val="24"/>
          <w:spacing w:val="-2"/>
        </w:rPr>
        <w:t>双回塔单边挂线工频电场强度变化趋势图</w:t>
      </w:r>
    </w:p>
    <w:p>
      <w:pPr>
        <w:pStyle w:val="BodyText"/>
        <w:spacing w:line="265" w:lineRule="auto"/>
        <w:rPr/>
      </w:pPr>
      <w:r/>
    </w:p>
    <w:p>
      <w:pPr>
        <w:ind w:firstLine="1545"/>
        <w:spacing w:line="3451" w:lineRule="exact"/>
        <w:rPr/>
      </w:pPr>
      <w:r>
        <w:rPr>
          <w:position w:val="-69"/>
        </w:rPr>
        <w:drawing>
          <wp:inline distT="0" distB="0" distL="0" distR="0">
            <wp:extent cx="3651503" cy="2191511"/>
            <wp:effectExtent l="0" t="0" r="0" b="0"/>
            <wp:docPr id="312" name="IM 312"/>
            <wp:cNvGraphicFramePr/>
            <a:graphic>
              <a:graphicData uri="http://schemas.openxmlformats.org/drawingml/2006/picture">
                <pic:pic>
                  <pic:nvPicPr>
                    <pic:cNvPr id="312" name="IM 312"/>
                    <pic:cNvPicPr/>
                  </pic:nvPicPr>
                  <pic:blipFill>
                    <a:blip r:embed="rId252"/>
                    <a:stretch>
                      <a:fillRect/>
                    </a:stretch>
                  </pic:blipFill>
                  <pic:spPr>
                    <a:xfrm rot="0">
                      <a:off x="0" y="0"/>
                      <a:ext cx="3651503" cy="2191511"/>
                    </a:xfrm>
                    <a:prstGeom prst="rect">
                      <a:avLst/>
                    </a:prstGeom>
                  </pic:spPr>
                </pic:pic>
              </a:graphicData>
            </a:graphic>
          </wp:inline>
        </w:drawing>
      </w:r>
    </w:p>
    <w:p>
      <w:pPr>
        <w:ind w:left="1714"/>
        <w:spacing w:before="38" w:line="216" w:lineRule="auto"/>
        <w:rPr>
          <w:rFonts w:ascii="SimHei" w:hAnsi="SimHei" w:eastAsia="SimHei" w:cs="SimHei"/>
          <w:sz w:val="24"/>
          <w:szCs w:val="24"/>
        </w:rPr>
      </w:pPr>
      <w:r>
        <w:rPr>
          <w:rFonts w:ascii="SimHei" w:hAnsi="SimHei" w:eastAsia="SimHei" w:cs="SimHei"/>
          <w:sz w:val="24"/>
          <w:szCs w:val="24"/>
          <w:spacing w:val="-1"/>
        </w:rPr>
        <w:t>图</w:t>
      </w:r>
      <w:r>
        <w:rPr>
          <w:rFonts w:ascii="SimHei" w:hAnsi="SimHei" w:eastAsia="SimHei" w:cs="SimHei"/>
          <w:sz w:val="24"/>
          <w:szCs w:val="24"/>
          <w:spacing w:val="-56"/>
        </w:rPr>
        <w:t xml:space="preserve"> </w:t>
      </w:r>
      <w:r>
        <w:rPr>
          <w:rFonts w:ascii="SimHei" w:hAnsi="SimHei" w:eastAsia="SimHei" w:cs="SimHei"/>
          <w:sz w:val="24"/>
          <w:szCs w:val="24"/>
          <w:spacing w:val="-1"/>
        </w:rPr>
        <w:t>A-7</w:t>
      </w:r>
      <w:r>
        <w:rPr>
          <w:rFonts w:ascii="SimHei" w:hAnsi="SimHei" w:eastAsia="SimHei" w:cs="SimHei"/>
          <w:sz w:val="24"/>
          <w:szCs w:val="24"/>
          <w:spacing w:val="-1"/>
        </w:rPr>
        <w:t xml:space="preserve">  </w:t>
      </w:r>
      <w:r>
        <w:rPr>
          <w:rFonts w:ascii="SimHei" w:hAnsi="SimHei" w:eastAsia="SimHei" w:cs="SimHei"/>
          <w:sz w:val="24"/>
          <w:szCs w:val="24"/>
          <w:spacing w:val="-1"/>
        </w:rPr>
        <w:t>双回塔单边挂线工频磁感应强</w:t>
      </w:r>
      <w:r>
        <w:rPr>
          <w:rFonts w:ascii="SimHei" w:hAnsi="SimHei" w:eastAsia="SimHei" w:cs="SimHei"/>
          <w:sz w:val="24"/>
          <w:szCs w:val="24"/>
          <w:spacing w:val="-2"/>
        </w:rPr>
        <w:t>度变化趋势图</w:t>
      </w:r>
    </w:p>
    <w:p>
      <w:pPr>
        <w:pStyle w:val="BodyText"/>
        <w:spacing w:line="404" w:lineRule="auto"/>
        <w:rPr/>
      </w:pPr>
      <w:r/>
    </w:p>
    <w:p>
      <w:pPr>
        <w:ind w:left="729"/>
        <w:spacing w:before="65" w:line="228" w:lineRule="auto"/>
        <w:rPr>
          <w:rFonts w:ascii="SimSun" w:hAnsi="SimSun" w:eastAsia="SimSun" w:cs="SimSun"/>
          <w:sz w:val="20"/>
          <w:szCs w:val="20"/>
        </w:rPr>
      </w:pPr>
      <w:r>
        <w:drawing>
          <wp:anchor distT="0" distB="0" distL="0" distR="0" simplePos="0" relativeHeight="252419072" behindDoc="1" locked="0" layoutInCell="1" allowOverlap="1">
            <wp:simplePos x="0" y="0"/>
            <wp:positionH relativeFrom="column">
              <wp:posOffset>97662</wp:posOffset>
            </wp:positionH>
            <wp:positionV relativeFrom="paragraph">
              <wp:posOffset>-163519</wp:posOffset>
            </wp:positionV>
            <wp:extent cx="5419344" cy="3241547"/>
            <wp:effectExtent l="0" t="0" r="0" b="0"/>
            <wp:wrapNone/>
            <wp:docPr id="314" name="IM 314"/>
            <wp:cNvGraphicFramePr/>
            <a:graphic>
              <a:graphicData uri="http://schemas.openxmlformats.org/drawingml/2006/picture">
                <pic:pic>
                  <pic:nvPicPr>
                    <pic:cNvPr id="314" name="IM 314"/>
                    <pic:cNvPicPr/>
                  </pic:nvPicPr>
                  <pic:blipFill>
                    <a:blip r:embed="rId253"/>
                    <a:stretch>
                      <a:fillRect/>
                    </a:stretch>
                  </pic:blipFill>
                  <pic:spPr>
                    <a:xfrm rot="0">
                      <a:off x="0" y="0"/>
                      <a:ext cx="5419344" cy="3241547"/>
                    </a:xfrm>
                    <a:prstGeom prst="rect">
                      <a:avLst/>
                    </a:prstGeom>
                  </pic:spPr>
                </pic:pic>
              </a:graphicData>
            </a:graphic>
          </wp:anchor>
        </w:drawing>
      </w:r>
      <w:r>
        <w:rPr>
          <w:rFonts w:ascii="SimSun" w:hAnsi="SimSun" w:eastAsia="SimSun" w:cs="SimSun"/>
          <w:sz w:val="20"/>
          <w:szCs w:val="20"/>
          <w:color w:val="FF0000"/>
          <w:position w:val="8"/>
        </w:rPr>
        <w:drawing>
          <wp:inline distT="0" distB="0" distL="0" distR="0">
            <wp:extent cx="426847" cy="19050"/>
            <wp:effectExtent l="0" t="0" r="0" b="0"/>
            <wp:docPr id="316" name="IM 316"/>
            <wp:cNvGraphicFramePr/>
            <a:graphic>
              <a:graphicData uri="http://schemas.openxmlformats.org/drawingml/2006/picture">
                <pic:pic>
                  <pic:nvPicPr>
                    <pic:cNvPr id="316" name="IM 316"/>
                    <pic:cNvPicPr/>
                  </pic:nvPicPr>
                  <pic:blipFill>
                    <a:blip r:embed="rId254"/>
                    <a:stretch>
                      <a:fillRect/>
                    </a:stretch>
                  </pic:blipFill>
                  <pic:spPr>
                    <a:xfrm rot="0">
                      <a:off x="0" y="0"/>
                      <a:ext cx="426847" cy="19050"/>
                    </a:xfrm>
                    <a:prstGeom prst="rect">
                      <a:avLst/>
                    </a:prstGeom>
                  </pic:spPr>
                </pic:pic>
              </a:graphicData>
            </a:graphic>
          </wp:inline>
        </w:drawing>
      </w:r>
      <w:r>
        <w:rPr>
          <w:rFonts w:ascii="SimSun" w:hAnsi="SimSun" w:eastAsia="SimSun" w:cs="SimSun"/>
          <w:sz w:val="20"/>
          <w:szCs w:val="20"/>
          <w:color w:val="FF0000"/>
          <w:spacing w:val="28"/>
        </w:rPr>
        <w:t xml:space="preserve"> </w:t>
      </w:r>
      <w:r>
        <w:rPr>
          <w:rFonts w:ascii="SimSun" w:hAnsi="SimSun" w:eastAsia="SimSun" w:cs="SimSun"/>
          <w:sz w:val="20"/>
          <w:szCs w:val="20"/>
          <w:color w:val="FF0000"/>
          <w:spacing w:val="4"/>
        </w:rPr>
        <w:t>导线对地高度</w:t>
      </w:r>
      <w:r>
        <w:rPr>
          <w:rFonts w:ascii="SimSun" w:hAnsi="SimSun" w:eastAsia="SimSun" w:cs="SimSun"/>
          <w:sz w:val="20"/>
          <w:szCs w:val="20"/>
          <w:color w:val="FF0000"/>
          <w:spacing w:val="-32"/>
        </w:rPr>
        <w:t xml:space="preserve"> </w:t>
      </w:r>
      <w:r>
        <w:rPr>
          <w:rFonts w:ascii="SimSun" w:hAnsi="SimSun" w:eastAsia="SimSun" w:cs="SimSun"/>
          <w:sz w:val="20"/>
          <w:szCs w:val="20"/>
          <w:color w:val="FF0000"/>
          <w:spacing w:val="4"/>
        </w:rPr>
        <w:t>7m</w:t>
      </w:r>
      <w:r>
        <w:rPr>
          <w:rFonts w:ascii="SimSun" w:hAnsi="SimSun" w:eastAsia="SimSun" w:cs="SimSun"/>
          <w:sz w:val="20"/>
          <w:szCs w:val="20"/>
          <w:color w:val="FF0000"/>
          <w:spacing w:val="-28"/>
        </w:rPr>
        <w:t xml:space="preserve"> </w:t>
      </w:r>
      <w:r>
        <w:rPr>
          <w:rFonts w:ascii="SimSun" w:hAnsi="SimSun" w:eastAsia="SimSun" w:cs="SimSun"/>
          <w:sz w:val="20"/>
          <w:szCs w:val="20"/>
          <w:color w:val="FF0000"/>
          <w:spacing w:val="4"/>
        </w:rPr>
        <w:t>时的</w:t>
      </w:r>
      <w:r>
        <w:rPr>
          <w:rFonts w:ascii="SimSun" w:hAnsi="SimSun" w:eastAsia="SimSun" w:cs="SimSun"/>
          <w:sz w:val="20"/>
          <w:szCs w:val="20"/>
          <w:color w:val="FF0000"/>
          <w:spacing w:val="-40"/>
        </w:rPr>
        <w:t xml:space="preserve"> </w:t>
      </w:r>
      <w:r>
        <w:rPr>
          <w:rFonts w:ascii="SimSun" w:hAnsi="SimSun" w:eastAsia="SimSun" w:cs="SimSun"/>
          <w:sz w:val="20"/>
          <w:szCs w:val="20"/>
          <w:color w:val="FF0000"/>
          <w:spacing w:val="4"/>
        </w:rPr>
        <w:t>4</w:t>
      </w:r>
      <w:r>
        <w:rPr>
          <w:rFonts w:ascii="SimSun" w:hAnsi="SimSun" w:eastAsia="SimSun" w:cs="SimSun"/>
          <w:sz w:val="20"/>
          <w:szCs w:val="20"/>
          <w:color w:val="FF0000"/>
        </w:rPr>
        <w:t>kV</w:t>
      </w:r>
      <w:r>
        <w:rPr>
          <w:rFonts w:ascii="SimSun" w:hAnsi="SimSun" w:eastAsia="SimSun" w:cs="SimSun"/>
          <w:sz w:val="20"/>
          <w:szCs w:val="20"/>
          <w:color w:val="FF0000"/>
          <w:spacing w:val="4"/>
        </w:rPr>
        <w:t>/m</w:t>
      </w:r>
      <w:r>
        <w:rPr>
          <w:rFonts w:ascii="SimSun" w:hAnsi="SimSun" w:eastAsia="SimSun" w:cs="SimSun"/>
          <w:sz w:val="20"/>
          <w:szCs w:val="20"/>
          <w:color w:val="FF0000"/>
          <w:spacing w:val="-36"/>
        </w:rPr>
        <w:t xml:space="preserve"> </w:t>
      </w:r>
      <w:r>
        <w:rPr>
          <w:rFonts w:ascii="SimSun" w:hAnsi="SimSun" w:eastAsia="SimSun" w:cs="SimSun"/>
          <w:sz w:val="20"/>
          <w:szCs w:val="20"/>
          <w:color w:val="FF0000"/>
          <w:spacing w:val="4"/>
        </w:rPr>
        <w:t>等值线</w:t>
      </w:r>
    </w:p>
    <w:p>
      <w:pPr>
        <w:ind w:firstLine="4385"/>
        <w:spacing w:before="62" w:line="3169" w:lineRule="exact"/>
        <w:rPr/>
      </w:pPr>
      <w:r>
        <w:rPr>
          <w:position w:val="-63"/>
        </w:rPr>
        <w:drawing>
          <wp:inline distT="0" distB="0" distL="0" distR="0">
            <wp:extent cx="758837" cy="2011997"/>
            <wp:effectExtent l="0" t="0" r="0" b="0"/>
            <wp:docPr id="318" name="IM 318"/>
            <wp:cNvGraphicFramePr/>
            <a:graphic>
              <a:graphicData uri="http://schemas.openxmlformats.org/drawingml/2006/picture">
                <pic:pic>
                  <pic:nvPicPr>
                    <pic:cNvPr id="318" name="IM 318"/>
                    <pic:cNvPicPr/>
                  </pic:nvPicPr>
                  <pic:blipFill>
                    <a:blip r:embed="rId255"/>
                    <a:stretch>
                      <a:fillRect/>
                    </a:stretch>
                  </pic:blipFill>
                  <pic:spPr>
                    <a:xfrm rot="0">
                      <a:off x="0" y="0"/>
                      <a:ext cx="758837" cy="2011997"/>
                    </a:xfrm>
                    <a:prstGeom prst="rect">
                      <a:avLst/>
                    </a:prstGeom>
                  </pic:spPr>
                </pic:pic>
              </a:graphicData>
            </a:graphic>
          </wp:inline>
        </w:drawing>
      </w:r>
    </w:p>
    <w:p>
      <w:pPr>
        <w:pStyle w:val="BodyText"/>
        <w:spacing w:line="250" w:lineRule="auto"/>
        <w:rPr/>
      </w:pPr>
      <w:r/>
    </w:p>
    <w:p>
      <w:pPr>
        <w:pStyle w:val="BodyText"/>
        <w:spacing w:line="251" w:lineRule="auto"/>
        <w:rPr/>
      </w:pPr>
      <w:r/>
    </w:p>
    <w:p>
      <w:pPr>
        <w:pStyle w:val="BodyText"/>
        <w:spacing w:line="251" w:lineRule="auto"/>
        <w:rPr/>
      </w:pPr>
      <w:r/>
    </w:p>
    <w:p>
      <w:pPr>
        <w:pStyle w:val="BodyText"/>
        <w:spacing w:line="251" w:lineRule="auto"/>
        <w:rPr/>
      </w:pPr>
      <w:r/>
    </w:p>
    <w:p>
      <w:pPr>
        <w:pStyle w:val="BodyText"/>
        <w:spacing w:line="251" w:lineRule="auto"/>
        <w:rPr/>
      </w:pPr>
      <w:r/>
    </w:p>
    <w:p>
      <w:pPr>
        <w:ind w:left="246"/>
        <w:spacing w:before="78" w:line="216" w:lineRule="auto"/>
        <w:rPr>
          <w:rFonts w:ascii="SimHei" w:hAnsi="SimHei" w:eastAsia="SimHei" w:cs="SimHei"/>
          <w:sz w:val="24"/>
          <w:szCs w:val="24"/>
        </w:rPr>
      </w:pPr>
      <w:r>
        <w:rPr>
          <w:rFonts w:ascii="SimHei" w:hAnsi="SimHei" w:eastAsia="SimHei" w:cs="SimHei"/>
          <w:sz w:val="24"/>
          <w:szCs w:val="24"/>
          <w:spacing w:val="-1"/>
        </w:rPr>
        <w:t>图</w:t>
      </w:r>
      <w:r>
        <w:rPr>
          <w:rFonts w:ascii="SimHei" w:hAnsi="SimHei" w:eastAsia="SimHei" w:cs="SimHei"/>
          <w:sz w:val="24"/>
          <w:szCs w:val="24"/>
          <w:spacing w:val="-56"/>
        </w:rPr>
        <w:t xml:space="preserve"> </w:t>
      </w:r>
      <w:r>
        <w:rPr>
          <w:rFonts w:ascii="SimHei" w:hAnsi="SimHei" w:eastAsia="SimHei" w:cs="SimHei"/>
          <w:sz w:val="24"/>
          <w:szCs w:val="24"/>
          <w:spacing w:val="-1"/>
        </w:rPr>
        <w:t>A-9</w:t>
      </w:r>
      <w:r>
        <w:rPr>
          <w:rFonts w:ascii="SimHei" w:hAnsi="SimHei" w:eastAsia="SimHei" w:cs="SimHei"/>
          <w:sz w:val="24"/>
          <w:szCs w:val="24"/>
          <w:spacing w:val="-1"/>
        </w:rPr>
        <w:t xml:space="preserve">  </w:t>
      </w:r>
      <w:r>
        <w:rPr>
          <w:rFonts w:ascii="SimHei" w:hAnsi="SimHei" w:eastAsia="SimHei" w:cs="SimHei"/>
          <w:sz w:val="24"/>
          <w:szCs w:val="24"/>
          <w:spacing w:val="-1"/>
        </w:rPr>
        <w:t>双回塔单边挂线工频电场强度分布断面等值线图（底导</w:t>
      </w:r>
      <w:r>
        <w:rPr>
          <w:rFonts w:ascii="SimHei" w:hAnsi="SimHei" w:eastAsia="SimHei" w:cs="SimHei"/>
          <w:sz w:val="24"/>
          <w:szCs w:val="24"/>
          <w:spacing w:val="-2"/>
        </w:rPr>
        <w:t>线对地高度</w:t>
      </w:r>
      <w:r>
        <w:rPr>
          <w:rFonts w:ascii="SimHei" w:hAnsi="SimHei" w:eastAsia="SimHei" w:cs="SimHei"/>
          <w:sz w:val="24"/>
          <w:szCs w:val="24"/>
          <w:spacing w:val="-45"/>
        </w:rPr>
        <w:t xml:space="preserve"> </w:t>
      </w:r>
      <w:r>
        <w:rPr>
          <w:rFonts w:ascii="SimHei" w:hAnsi="SimHei" w:eastAsia="SimHei" w:cs="SimHei"/>
          <w:sz w:val="24"/>
          <w:szCs w:val="24"/>
          <w:spacing w:val="-2"/>
        </w:rPr>
        <w:t>7m）</w:t>
      </w:r>
    </w:p>
    <w:p>
      <w:pPr>
        <w:spacing w:line="216" w:lineRule="auto"/>
        <w:sectPr>
          <w:headerReference w:type="default" r:id="rId88"/>
          <w:footerReference w:type="default" r:id="rId250"/>
          <w:pgSz w:w="11905" w:h="16839"/>
          <w:pgMar w:top="1191" w:right="1500" w:bottom="1438" w:left="1531" w:header="886" w:footer="1086" w:gutter="0"/>
        </w:sectPr>
        <w:rPr>
          <w:rFonts w:ascii="SimHei" w:hAnsi="SimHei" w:eastAsia="SimHei" w:cs="SimHei"/>
          <w:sz w:val="24"/>
          <w:szCs w:val="24"/>
        </w:rPr>
      </w:pPr>
    </w:p>
    <w:p>
      <w:pPr>
        <w:pStyle w:val="BodyText"/>
        <w:spacing w:line="466" w:lineRule="auto"/>
        <w:rPr/>
      </w:pPr>
      <w:r/>
    </w:p>
    <w:p>
      <w:pPr>
        <w:ind w:left="118" w:right="30" w:firstLine="481"/>
        <w:spacing w:before="78" w:line="359" w:lineRule="auto"/>
        <w:jc w:val="both"/>
        <w:rPr>
          <w:rFonts w:ascii="SimSun" w:hAnsi="SimSun" w:eastAsia="SimSun" w:cs="SimSun"/>
          <w:sz w:val="24"/>
          <w:szCs w:val="24"/>
        </w:rPr>
      </w:pPr>
      <w:r>
        <w:rPr>
          <w:rFonts w:ascii="SimSun" w:hAnsi="SimSun" w:eastAsia="SimSun" w:cs="SimSun"/>
          <w:sz w:val="24"/>
          <w:szCs w:val="24"/>
          <w:spacing w:val="-2"/>
        </w:rPr>
        <w:t>根据预测结果，导线对地最低高度为6m时，地面1.5m高度处，双回塔单边挂线线 </w:t>
      </w:r>
      <w:r>
        <w:rPr>
          <w:rFonts w:ascii="SimSun" w:hAnsi="SimSun" w:eastAsia="SimSun" w:cs="SimSun"/>
          <w:sz w:val="24"/>
          <w:szCs w:val="24"/>
          <w:spacing w:val="1"/>
        </w:rPr>
        <w:t>路边导线附近电场强度最大值为2.314</w:t>
      </w:r>
      <w:r>
        <w:rPr>
          <w:rFonts w:ascii="SimSun" w:hAnsi="SimSun" w:eastAsia="SimSun" w:cs="SimSun"/>
          <w:sz w:val="24"/>
          <w:szCs w:val="24"/>
        </w:rPr>
        <w:t>kV</w:t>
      </w:r>
      <w:r>
        <w:rPr>
          <w:rFonts w:ascii="SimSun" w:hAnsi="SimSun" w:eastAsia="SimSun" w:cs="SimSun"/>
          <w:sz w:val="24"/>
          <w:szCs w:val="24"/>
          <w:spacing w:val="1"/>
        </w:rPr>
        <w:t>/m（距线路走廊中心4m处</w:t>
      </w:r>
      <w:r>
        <w:rPr>
          <w:rFonts w:ascii="SimSun" w:hAnsi="SimSun" w:eastAsia="SimSun" w:cs="SimSun"/>
          <w:sz w:val="24"/>
          <w:szCs w:val="24"/>
          <w:spacing w:val="17"/>
        </w:rPr>
        <w:t>），</w:t>
      </w:r>
      <w:r>
        <w:rPr>
          <w:rFonts w:ascii="SimSun" w:hAnsi="SimSun" w:eastAsia="SimSun" w:cs="SimSun"/>
          <w:sz w:val="24"/>
          <w:szCs w:val="24"/>
          <w:spacing w:val="1"/>
        </w:rPr>
        <w:t>磁感应强度最 </w:t>
      </w:r>
      <w:r>
        <w:rPr>
          <w:rFonts w:ascii="SimSun" w:hAnsi="SimSun" w:eastAsia="SimSun" w:cs="SimSun"/>
          <w:sz w:val="24"/>
          <w:szCs w:val="24"/>
          <w:spacing w:val="2"/>
        </w:rPr>
        <w:t>大值为17.956μT（距线路走廊中心3m处）。导线对地最</w:t>
      </w:r>
      <w:r>
        <w:rPr>
          <w:rFonts w:ascii="SimSun" w:hAnsi="SimSun" w:eastAsia="SimSun" w:cs="SimSun"/>
          <w:sz w:val="24"/>
          <w:szCs w:val="24"/>
          <w:spacing w:val="1"/>
        </w:rPr>
        <w:t>低高度为7m时，地面1.5m高</w:t>
      </w:r>
      <w:r>
        <w:rPr>
          <w:rFonts w:ascii="SimSun" w:hAnsi="SimSun" w:eastAsia="SimSun" w:cs="SimSun"/>
          <w:sz w:val="24"/>
          <w:szCs w:val="24"/>
        </w:rPr>
        <w:t xml:space="preserve"> </w:t>
      </w:r>
      <w:r>
        <w:rPr>
          <w:rFonts w:ascii="SimSun" w:hAnsi="SimSun" w:eastAsia="SimSun" w:cs="SimSun"/>
          <w:sz w:val="24"/>
          <w:szCs w:val="24"/>
          <w:spacing w:val="2"/>
        </w:rPr>
        <w:t>度处，双回塔单边挂线线路边导线附近电场强度最大值为1.801</w:t>
      </w:r>
      <w:r>
        <w:rPr>
          <w:rFonts w:ascii="SimSun" w:hAnsi="SimSun" w:eastAsia="SimSun" w:cs="SimSun"/>
          <w:sz w:val="24"/>
          <w:szCs w:val="24"/>
        </w:rPr>
        <w:t>kV</w:t>
      </w:r>
      <w:r>
        <w:rPr>
          <w:rFonts w:ascii="SimSun" w:hAnsi="SimSun" w:eastAsia="SimSun" w:cs="SimSun"/>
          <w:sz w:val="24"/>
          <w:szCs w:val="24"/>
          <w:spacing w:val="2"/>
        </w:rPr>
        <w:t>/m（距</w:t>
      </w:r>
      <w:r>
        <w:rPr>
          <w:rFonts w:ascii="SimSun" w:hAnsi="SimSun" w:eastAsia="SimSun" w:cs="SimSun"/>
          <w:sz w:val="24"/>
          <w:szCs w:val="24"/>
          <w:spacing w:val="1"/>
        </w:rPr>
        <w:t>线路走廊中</w:t>
      </w:r>
      <w:r>
        <w:rPr>
          <w:rFonts w:ascii="SimSun" w:hAnsi="SimSun" w:eastAsia="SimSun" w:cs="SimSun"/>
          <w:sz w:val="24"/>
          <w:szCs w:val="24"/>
        </w:rPr>
        <w:t xml:space="preserve"> </w:t>
      </w:r>
      <w:r>
        <w:rPr>
          <w:rFonts w:ascii="SimSun" w:hAnsi="SimSun" w:eastAsia="SimSun" w:cs="SimSun"/>
          <w:sz w:val="24"/>
          <w:szCs w:val="24"/>
          <w:spacing w:val="-1"/>
        </w:rPr>
        <w:t>心4m处</w:t>
      </w:r>
      <w:r>
        <w:rPr>
          <w:rFonts w:ascii="SimSun" w:hAnsi="SimSun" w:eastAsia="SimSun" w:cs="SimSun"/>
          <w:sz w:val="24"/>
          <w:szCs w:val="24"/>
          <w:spacing w:val="-3"/>
        </w:rPr>
        <w:t>），</w:t>
      </w:r>
      <w:r>
        <w:rPr>
          <w:rFonts w:ascii="SimSun" w:hAnsi="SimSun" w:eastAsia="SimSun" w:cs="SimSun"/>
          <w:sz w:val="24"/>
          <w:szCs w:val="24"/>
          <w:spacing w:val="-1"/>
        </w:rPr>
        <w:t>磁感应强度最大值为13.593μT（距线路走</w:t>
      </w:r>
      <w:r>
        <w:rPr>
          <w:rFonts w:ascii="SimSun" w:hAnsi="SimSun" w:eastAsia="SimSun" w:cs="SimSun"/>
          <w:sz w:val="24"/>
          <w:szCs w:val="24"/>
          <w:spacing w:val="-2"/>
        </w:rPr>
        <w:t>廊中心3m处）。表明110kV双回 </w:t>
      </w:r>
      <w:r>
        <w:rPr>
          <w:rFonts w:ascii="SimSun" w:hAnsi="SimSun" w:eastAsia="SimSun" w:cs="SimSun"/>
          <w:sz w:val="24"/>
          <w:szCs w:val="24"/>
        </w:rPr>
        <w:t>塔单边挂线线路在满足《110kV～750kV架</w:t>
      </w:r>
      <w:r>
        <w:rPr>
          <w:rFonts w:ascii="SimSun" w:hAnsi="SimSun" w:eastAsia="SimSun" w:cs="SimSun"/>
          <w:sz w:val="24"/>
          <w:szCs w:val="24"/>
          <w:spacing w:val="-1"/>
        </w:rPr>
        <w:t>空输电线路设计规范》（GB 50545—2010）</w:t>
      </w:r>
      <w:r>
        <w:rPr>
          <w:rFonts w:ascii="SimSun" w:hAnsi="SimSun" w:eastAsia="SimSun" w:cs="SimSun"/>
          <w:sz w:val="24"/>
          <w:szCs w:val="24"/>
        </w:rPr>
        <w:t xml:space="preserve"> </w:t>
      </w:r>
      <w:r>
        <w:rPr>
          <w:rFonts w:ascii="SimSun" w:hAnsi="SimSun" w:eastAsia="SimSun" w:cs="SimSun"/>
          <w:sz w:val="24"/>
          <w:szCs w:val="24"/>
          <w:spacing w:val="-9"/>
        </w:rPr>
        <w:t>中非居民区、居民区线高要求时，工频电磁场均可满足《电磁环境控制限值》（GB</w:t>
      </w:r>
      <w:r>
        <w:rPr>
          <w:rFonts w:ascii="SimSun" w:hAnsi="SimSun" w:eastAsia="SimSun" w:cs="SimSun"/>
          <w:sz w:val="24"/>
          <w:szCs w:val="24"/>
          <w:spacing w:val="-49"/>
        </w:rPr>
        <w:t xml:space="preserve"> </w:t>
      </w:r>
      <w:r>
        <w:rPr>
          <w:rFonts w:ascii="SimSun" w:hAnsi="SimSun" w:eastAsia="SimSun" w:cs="SimSun"/>
          <w:sz w:val="24"/>
          <w:szCs w:val="24"/>
          <w:spacing w:val="-9"/>
        </w:rPr>
        <w:t>8702 </w:t>
      </w:r>
      <w:r>
        <w:rPr>
          <w:rFonts w:ascii="SimSun" w:hAnsi="SimSun" w:eastAsia="SimSun" w:cs="SimSun"/>
          <w:sz w:val="24"/>
          <w:szCs w:val="24"/>
          <w:spacing w:val="2"/>
        </w:rPr>
        <w:t>—2014）中规定的频率50</w:t>
      </w:r>
      <w:r>
        <w:rPr>
          <w:rFonts w:ascii="SimSun" w:hAnsi="SimSun" w:eastAsia="SimSun" w:cs="SimSun"/>
          <w:sz w:val="24"/>
          <w:szCs w:val="24"/>
        </w:rPr>
        <w:t>Hz</w:t>
      </w:r>
      <w:r>
        <w:rPr>
          <w:rFonts w:ascii="SimSun" w:hAnsi="SimSun" w:eastAsia="SimSun" w:cs="SimSun"/>
          <w:sz w:val="24"/>
          <w:szCs w:val="24"/>
          <w:spacing w:val="2"/>
        </w:rPr>
        <w:t>的公众曝露控制限值（工频电场强度4</w:t>
      </w:r>
      <w:r>
        <w:rPr>
          <w:rFonts w:ascii="SimSun" w:hAnsi="SimSun" w:eastAsia="SimSun" w:cs="SimSun"/>
          <w:sz w:val="24"/>
          <w:szCs w:val="24"/>
          <w:spacing w:val="1"/>
        </w:rPr>
        <w:t>000V/m、工频磁感</w:t>
      </w:r>
      <w:r>
        <w:rPr>
          <w:rFonts w:ascii="SimSun" w:hAnsi="SimSun" w:eastAsia="SimSun" w:cs="SimSun"/>
          <w:sz w:val="24"/>
          <w:szCs w:val="24"/>
        </w:rPr>
        <w:t xml:space="preserve"> </w:t>
      </w:r>
      <w:r>
        <w:rPr>
          <w:rFonts w:ascii="SimSun" w:hAnsi="SimSun" w:eastAsia="SimSun" w:cs="SimSun"/>
          <w:sz w:val="24"/>
          <w:szCs w:val="24"/>
          <w:spacing w:val="-2"/>
        </w:rPr>
        <w:t>应强度100µT），架空输电线路线下的耕地、园地、牧草地、畜禽饲养</w:t>
      </w:r>
      <w:r>
        <w:rPr>
          <w:rFonts w:ascii="SimSun" w:hAnsi="SimSun" w:eastAsia="SimSun" w:cs="SimSun"/>
          <w:sz w:val="24"/>
          <w:szCs w:val="24"/>
          <w:spacing w:val="-3"/>
        </w:rPr>
        <w:t>地、养殖水面、</w:t>
      </w:r>
    </w:p>
    <w:p>
      <w:pPr>
        <w:ind w:left="119"/>
        <w:spacing w:line="219" w:lineRule="auto"/>
        <w:rPr>
          <w:rFonts w:ascii="SimSun" w:hAnsi="SimSun" w:eastAsia="SimSun" w:cs="SimSun"/>
          <w:sz w:val="24"/>
          <w:szCs w:val="24"/>
        </w:rPr>
      </w:pPr>
      <w:r>
        <w:rPr>
          <w:rFonts w:ascii="SimSun" w:hAnsi="SimSun" w:eastAsia="SimSun" w:cs="SimSun"/>
          <w:sz w:val="24"/>
          <w:szCs w:val="24"/>
          <w:spacing w:val="-1"/>
        </w:rPr>
        <w:t>道路等场所，电场强度控制限值为10kV/m。</w:t>
      </w:r>
    </w:p>
    <w:p>
      <w:pPr>
        <w:ind w:left="125"/>
        <w:spacing w:before="180" w:line="219" w:lineRule="auto"/>
        <w:rPr>
          <w:rFonts w:ascii="SimSun" w:hAnsi="SimSun" w:eastAsia="SimSun" w:cs="SimSun"/>
          <w:sz w:val="24"/>
          <w:szCs w:val="24"/>
        </w:rPr>
      </w:pPr>
      <w:r>
        <w:rPr>
          <w:rFonts w:ascii="SimSun" w:hAnsi="SimSun" w:eastAsia="SimSun" w:cs="SimSun"/>
          <w:sz w:val="24"/>
          <w:szCs w:val="24"/>
          <w14:textOutline w14:w="4358" w14:cap="sq" w14:cmpd="sng">
            <w14:solidFill>
              <w14:srgbClr w14:val="000000"/>
            </w14:solidFill>
            <w14:prstDash w14:val="solid"/>
            <w14:bevel/>
          </w14:textOutline>
        </w:rPr>
        <w:t>3.4.3双回路双边挂线架空线路预测结果</w:t>
      </w:r>
    </w:p>
    <w:p>
      <w:pPr>
        <w:ind w:left="123" w:right="111" w:firstLine="477"/>
        <w:spacing w:before="183" w:line="359" w:lineRule="auto"/>
        <w:rPr>
          <w:rFonts w:ascii="SimSun" w:hAnsi="SimSun" w:eastAsia="SimSun" w:cs="SimSun"/>
          <w:sz w:val="24"/>
          <w:szCs w:val="24"/>
        </w:rPr>
      </w:pPr>
      <w:r>
        <w:rPr>
          <w:rFonts w:ascii="SimSun" w:hAnsi="SimSun" w:eastAsia="SimSun" w:cs="SimSun"/>
          <w:sz w:val="24"/>
          <w:szCs w:val="24"/>
          <w:spacing w:val="-1"/>
        </w:rPr>
        <w:t>远期同塔双回路（塔型110-DF11S-ZC1）双边挂线工频电磁场预测结果</w:t>
      </w:r>
      <w:r>
        <w:rPr>
          <w:rFonts w:ascii="SimSun" w:hAnsi="SimSun" w:eastAsia="SimSun" w:cs="SimSun"/>
          <w:sz w:val="24"/>
          <w:szCs w:val="24"/>
          <w:spacing w:val="-2"/>
        </w:rPr>
        <w:t>见表A-9，</w:t>
      </w:r>
      <w:r>
        <w:rPr>
          <w:rFonts w:ascii="SimSun" w:hAnsi="SimSun" w:eastAsia="SimSun" w:cs="SimSun"/>
          <w:sz w:val="24"/>
          <w:szCs w:val="24"/>
        </w:rPr>
        <w:t xml:space="preserve"> </w:t>
      </w:r>
      <w:r>
        <w:rPr>
          <w:rFonts w:ascii="SimSun" w:hAnsi="SimSun" w:eastAsia="SimSun" w:cs="SimSun"/>
          <w:sz w:val="24"/>
          <w:szCs w:val="24"/>
          <w:spacing w:val="2"/>
        </w:rPr>
        <w:t>工频电磁场衰减趋势结果见图A-9、A-10，同塔双回塔双</w:t>
      </w:r>
      <w:r>
        <w:rPr>
          <w:rFonts w:ascii="SimSun" w:hAnsi="SimSun" w:eastAsia="SimSun" w:cs="SimSun"/>
          <w:sz w:val="24"/>
          <w:szCs w:val="24"/>
          <w:spacing w:val="1"/>
        </w:rPr>
        <w:t>边挂线工频电场强度分布断</w:t>
      </w:r>
    </w:p>
    <w:p>
      <w:pPr>
        <w:ind w:left="121"/>
        <w:spacing w:line="219" w:lineRule="auto"/>
        <w:rPr>
          <w:rFonts w:ascii="SimSun" w:hAnsi="SimSun" w:eastAsia="SimSun" w:cs="SimSun"/>
          <w:sz w:val="24"/>
          <w:szCs w:val="24"/>
        </w:rPr>
      </w:pPr>
      <w:r>
        <w:rPr>
          <w:rFonts w:ascii="SimSun" w:hAnsi="SimSun" w:eastAsia="SimSun" w:cs="SimSun"/>
          <w:sz w:val="24"/>
          <w:szCs w:val="24"/>
          <w:spacing w:val="-1"/>
        </w:rPr>
        <w:t>面等值线图见图A-11。</w:t>
      </w:r>
    </w:p>
    <w:p>
      <w:pPr>
        <w:ind w:left="492"/>
        <w:spacing w:before="181" w:line="216" w:lineRule="auto"/>
        <w:rPr>
          <w:rFonts w:ascii="SimHei" w:hAnsi="SimHei" w:eastAsia="SimHei" w:cs="SimHei"/>
          <w:sz w:val="24"/>
          <w:szCs w:val="24"/>
        </w:rPr>
      </w:pPr>
      <w:r>
        <w:rPr>
          <w:rFonts w:ascii="SimHei" w:hAnsi="SimHei" w:eastAsia="SimHei" w:cs="SimHei"/>
          <w:sz w:val="24"/>
          <w:szCs w:val="24"/>
          <w:spacing w:val="-1"/>
        </w:rPr>
        <w:t>表</w:t>
      </w:r>
      <w:r>
        <w:rPr>
          <w:rFonts w:ascii="SimHei" w:hAnsi="SimHei" w:eastAsia="SimHei" w:cs="SimHei"/>
          <w:sz w:val="24"/>
          <w:szCs w:val="24"/>
          <w:spacing w:val="-56"/>
        </w:rPr>
        <w:t xml:space="preserve"> </w:t>
      </w:r>
      <w:r>
        <w:rPr>
          <w:rFonts w:ascii="SimHei" w:hAnsi="SimHei" w:eastAsia="SimHei" w:cs="SimHei"/>
          <w:sz w:val="24"/>
          <w:szCs w:val="24"/>
          <w:spacing w:val="-1"/>
        </w:rPr>
        <w:t>A-9</w:t>
      </w:r>
      <w:r>
        <w:rPr>
          <w:rFonts w:ascii="SimHei" w:hAnsi="SimHei" w:eastAsia="SimHei" w:cs="SimHei"/>
          <w:sz w:val="24"/>
          <w:szCs w:val="24"/>
          <w:spacing w:val="-1"/>
        </w:rPr>
        <w:t xml:space="preserve">  </w:t>
      </w:r>
      <w:r>
        <w:rPr>
          <w:rFonts w:ascii="SimHei" w:hAnsi="SimHei" w:eastAsia="SimHei" w:cs="SimHei"/>
          <w:sz w:val="24"/>
          <w:szCs w:val="24"/>
          <w:spacing w:val="-1"/>
        </w:rPr>
        <w:t>同塔双回线架空线路</w:t>
      </w:r>
      <w:r>
        <w:rPr>
          <w:rFonts w:ascii="SimHei" w:hAnsi="SimHei" w:eastAsia="SimHei" w:cs="SimHei"/>
          <w:sz w:val="24"/>
          <w:szCs w:val="24"/>
          <w:spacing w:val="-37"/>
        </w:rPr>
        <w:t xml:space="preserve"> </w:t>
      </w:r>
      <w:r>
        <w:rPr>
          <w:rFonts w:ascii="SimHei" w:hAnsi="SimHei" w:eastAsia="SimHei" w:cs="SimHei"/>
          <w:sz w:val="24"/>
          <w:szCs w:val="24"/>
          <w:spacing w:val="-1"/>
        </w:rPr>
        <w:t>110-DF11S-ZC1</w:t>
      </w:r>
      <w:r>
        <w:rPr>
          <w:rFonts w:ascii="SimHei" w:hAnsi="SimHei" w:eastAsia="SimHei" w:cs="SimHei"/>
          <w:sz w:val="24"/>
          <w:szCs w:val="24"/>
          <w:spacing w:val="-48"/>
        </w:rPr>
        <w:t xml:space="preserve"> </w:t>
      </w:r>
      <w:r>
        <w:rPr>
          <w:rFonts w:ascii="SimHei" w:hAnsi="SimHei" w:eastAsia="SimHei" w:cs="SimHei"/>
          <w:sz w:val="24"/>
          <w:szCs w:val="24"/>
          <w:spacing w:val="-1"/>
        </w:rPr>
        <w:t>塔型工</w:t>
      </w:r>
      <w:r>
        <w:rPr>
          <w:rFonts w:ascii="SimHei" w:hAnsi="SimHei" w:eastAsia="SimHei" w:cs="SimHei"/>
          <w:sz w:val="24"/>
          <w:szCs w:val="24"/>
          <w:spacing w:val="-2"/>
        </w:rPr>
        <w:t>频电磁场预测结果一览表</w:t>
      </w:r>
    </w:p>
    <w:p>
      <w:pPr>
        <w:spacing w:line="150" w:lineRule="exact"/>
        <w:rPr/>
      </w:pPr>
      <w:r/>
    </w:p>
    <w:tbl>
      <w:tblPr>
        <w:tblStyle w:val="TableNormal"/>
        <w:tblW w:w="9058"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992"/>
        <w:gridCol w:w="1510"/>
        <w:gridCol w:w="1943"/>
        <w:gridCol w:w="1649"/>
        <w:gridCol w:w="1964"/>
      </w:tblGrid>
      <w:tr>
        <w:trPr>
          <w:trHeight w:val="359" w:hRule="atLeast"/>
        </w:trPr>
        <w:tc>
          <w:tcPr>
            <w:tcW w:w="1992" w:type="dxa"/>
            <w:vAlign w:val="top"/>
            <w:vMerge w:val="restart"/>
            <w:tcBorders>
              <w:bottom w:val="nil"/>
            </w:tcBorders>
          </w:tcPr>
          <w:p>
            <w:pPr>
              <w:pStyle w:val="TableText"/>
              <w:ind w:left="527" w:right="258" w:hanging="261"/>
              <w:spacing w:before="216" w:line="239" w:lineRule="auto"/>
              <w:rPr>
                <w:sz w:val="20"/>
                <w:szCs w:val="20"/>
              </w:rPr>
            </w:pPr>
            <w:r>
              <w:rPr>
                <w:sz w:val="20"/>
                <w:szCs w:val="20"/>
                <w:spacing w:val="8"/>
              </w:rPr>
              <w:t>距铁塔中心连线</w:t>
            </w:r>
            <w:r>
              <w:rPr>
                <w:sz w:val="20"/>
                <w:szCs w:val="20"/>
                <w:spacing w:val="4"/>
              </w:rPr>
              <w:t xml:space="preserve"> </w:t>
            </w:r>
            <w:r>
              <w:rPr>
                <w:sz w:val="20"/>
                <w:szCs w:val="20"/>
                <w:spacing w:val="5"/>
              </w:rPr>
              <w:t>距离（m）</w:t>
            </w:r>
          </w:p>
        </w:tc>
        <w:tc>
          <w:tcPr>
            <w:tcW w:w="3453" w:type="dxa"/>
            <w:vAlign w:val="top"/>
            <w:gridSpan w:val="2"/>
          </w:tcPr>
          <w:p>
            <w:pPr>
              <w:pStyle w:val="TableText"/>
              <w:ind w:left="976"/>
              <w:spacing w:before="73" w:line="228" w:lineRule="auto"/>
              <w:rPr>
                <w:sz w:val="20"/>
                <w:szCs w:val="20"/>
              </w:rPr>
            </w:pPr>
            <w:r>
              <w:rPr>
                <w:sz w:val="20"/>
                <w:szCs w:val="20"/>
                <w:spacing w:val="5"/>
              </w:rPr>
              <w:t>导线对地高度</w:t>
            </w:r>
            <w:r>
              <w:rPr>
                <w:sz w:val="20"/>
                <w:szCs w:val="20"/>
                <w:spacing w:val="-32"/>
              </w:rPr>
              <w:t xml:space="preserve"> </w:t>
            </w:r>
            <w:r>
              <w:rPr>
                <w:sz w:val="20"/>
                <w:szCs w:val="20"/>
                <w:spacing w:val="5"/>
              </w:rPr>
              <w:t>6m</w:t>
            </w:r>
          </w:p>
        </w:tc>
        <w:tc>
          <w:tcPr>
            <w:tcW w:w="3613" w:type="dxa"/>
            <w:vAlign w:val="top"/>
            <w:gridSpan w:val="2"/>
          </w:tcPr>
          <w:p>
            <w:pPr>
              <w:pStyle w:val="TableText"/>
              <w:ind w:left="1056"/>
              <w:spacing w:before="73" w:line="228" w:lineRule="auto"/>
              <w:rPr>
                <w:sz w:val="20"/>
                <w:szCs w:val="20"/>
              </w:rPr>
            </w:pPr>
            <w:r>
              <w:rPr>
                <w:sz w:val="20"/>
                <w:szCs w:val="20"/>
                <w:spacing w:val="5"/>
              </w:rPr>
              <w:t>导线对地高度</w:t>
            </w:r>
            <w:r>
              <w:rPr>
                <w:sz w:val="20"/>
                <w:szCs w:val="20"/>
                <w:spacing w:val="-35"/>
              </w:rPr>
              <w:t xml:space="preserve"> </w:t>
            </w:r>
            <w:r>
              <w:rPr>
                <w:sz w:val="20"/>
                <w:szCs w:val="20"/>
                <w:spacing w:val="5"/>
              </w:rPr>
              <w:t>7m</w:t>
            </w:r>
          </w:p>
        </w:tc>
      </w:tr>
      <w:tr>
        <w:trPr>
          <w:trHeight w:val="549" w:hRule="atLeast"/>
        </w:trPr>
        <w:tc>
          <w:tcPr>
            <w:tcW w:w="1992" w:type="dxa"/>
            <w:vAlign w:val="top"/>
            <w:vMerge w:val="continue"/>
            <w:tcBorders>
              <w:top w:val="nil"/>
            </w:tcBorders>
          </w:tcPr>
          <w:p>
            <w:pPr>
              <w:rPr>
                <w:rFonts w:ascii="Arial"/>
                <w:sz w:val="21"/>
              </w:rPr>
            </w:pPr>
            <w:r/>
          </w:p>
        </w:tc>
        <w:tc>
          <w:tcPr>
            <w:tcW w:w="1510" w:type="dxa"/>
            <w:vAlign w:val="top"/>
          </w:tcPr>
          <w:p>
            <w:pPr>
              <w:pStyle w:val="TableText"/>
              <w:ind w:left="285" w:right="298" w:firstLine="78"/>
              <w:spacing w:before="32" w:line="228" w:lineRule="auto"/>
              <w:rPr>
                <w:sz w:val="20"/>
                <w:szCs w:val="20"/>
              </w:rPr>
            </w:pPr>
            <w:r>
              <w:rPr>
                <w:sz w:val="20"/>
                <w:szCs w:val="20"/>
                <w:spacing w:val="1"/>
              </w:rPr>
              <w:t>电场强度</w:t>
            </w:r>
            <w:r>
              <w:rPr>
                <w:sz w:val="20"/>
                <w:szCs w:val="20"/>
              </w:rPr>
              <w:t xml:space="preserve"> </w:t>
            </w:r>
            <w:r>
              <w:rPr>
                <w:sz w:val="21"/>
                <w:szCs w:val="21"/>
                <w:i/>
                <w:iCs/>
                <w:spacing w:val="3"/>
              </w:rPr>
              <w:t>E</w:t>
            </w:r>
            <w:r>
              <w:rPr>
                <w:sz w:val="20"/>
                <w:szCs w:val="20"/>
                <w:spacing w:val="3"/>
              </w:rPr>
              <w:t>（</w:t>
            </w:r>
            <w:r>
              <w:rPr>
                <w:sz w:val="20"/>
                <w:szCs w:val="20"/>
              </w:rPr>
              <w:t>kV</w:t>
            </w:r>
            <w:r>
              <w:rPr>
                <w:sz w:val="20"/>
                <w:szCs w:val="20"/>
                <w:spacing w:val="3"/>
              </w:rPr>
              <w:t>/m）</w:t>
            </w:r>
          </w:p>
        </w:tc>
        <w:tc>
          <w:tcPr>
            <w:tcW w:w="1943" w:type="dxa"/>
            <w:vAlign w:val="top"/>
          </w:tcPr>
          <w:p>
            <w:pPr>
              <w:pStyle w:val="TableText"/>
              <w:ind w:left="452"/>
              <w:spacing w:before="31" w:line="274" w:lineRule="exact"/>
              <w:rPr>
                <w:sz w:val="20"/>
                <w:szCs w:val="20"/>
              </w:rPr>
            </w:pPr>
            <w:r>
              <w:rPr>
                <w:sz w:val="20"/>
                <w:szCs w:val="20"/>
                <w:spacing w:val="8"/>
                <w:position w:val="4"/>
              </w:rPr>
              <w:t>磁感应强度</w:t>
            </w:r>
          </w:p>
          <w:p>
            <w:pPr>
              <w:pStyle w:val="TableText"/>
              <w:ind w:left="554"/>
              <w:spacing w:line="205" w:lineRule="auto"/>
              <w:rPr>
                <w:sz w:val="20"/>
                <w:szCs w:val="20"/>
              </w:rPr>
            </w:pPr>
            <w:r>
              <w:rPr>
                <w:sz w:val="21"/>
                <w:szCs w:val="21"/>
                <w:i/>
                <w:iCs/>
                <w:spacing w:val="6"/>
              </w:rPr>
              <w:t>B</w:t>
            </w:r>
            <w:r>
              <w:rPr>
                <w:sz w:val="20"/>
                <w:szCs w:val="20"/>
                <w:spacing w:val="6"/>
              </w:rPr>
              <w:t>(</w:t>
            </w:r>
            <w:r>
              <w:rPr>
                <w:sz w:val="20"/>
                <w:szCs w:val="20"/>
                <w:spacing w:val="-11"/>
              </w:rPr>
              <w:t xml:space="preserve"> </w:t>
            </w:r>
            <w:r>
              <w:rPr>
                <w:sz w:val="20"/>
                <w:szCs w:val="20"/>
                <w:spacing w:val="6"/>
              </w:rPr>
              <w:t>μT）</w:t>
            </w:r>
          </w:p>
        </w:tc>
        <w:tc>
          <w:tcPr>
            <w:tcW w:w="1649" w:type="dxa"/>
            <w:vAlign w:val="top"/>
          </w:tcPr>
          <w:p>
            <w:pPr>
              <w:pStyle w:val="TableText"/>
              <w:ind w:left="421" w:right="275" w:hanging="64"/>
              <w:spacing w:before="32" w:line="228" w:lineRule="auto"/>
              <w:rPr>
                <w:sz w:val="20"/>
                <w:szCs w:val="20"/>
              </w:rPr>
            </w:pPr>
            <w:r>
              <w:rPr>
                <w:sz w:val="20"/>
                <w:szCs w:val="20"/>
                <w:spacing w:val="8"/>
              </w:rPr>
              <w:t>电场强度</w:t>
            </w:r>
            <w:r>
              <w:rPr>
                <w:sz w:val="20"/>
                <w:szCs w:val="20"/>
                <w:spacing w:val="-35"/>
              </w:rPr>
              <w:t xml:space="preserve"> </w:t>
            </w:r>
            <w:r>
              <w:rPr>
                <w:sz w:val="21"/>
                <w:szCs w:val="21"/>
                <w:i/>
                <w:iCs/>
                <w:spacing w:val="8"/>
              </w:rPr>
              <w:t>E</w:t>
            </w:r>
            <w:r>
              <w:rPr>
                <w:sz w:val="21"/>
                <w:szCs w:val="21"/>
              </w:rPr>
              <w:t xml:space="preserve"> </w:t>
            </w:r>
            <w:r>
              <w:rPr>
                <w:sz w:val="20"/>
                <w:szCs w:val="20"/>
                <w:spacing w:val="2"/>
              </w:rPr>
              <w:t>（</w:t>
            </w:r>
            <w:r>
              <w:rPr>
                <w:sz w:val="20"/>
                <w:szCs w:val="20"/>
              </w:rPr>
              <w:t>kV</w:t>
            </w:r>
            <w:r>
              <w:rPr>
                <w:sz w:val="20"/>
                <w:szCs w:val="20"/>
                <w:spacing w:val="2"/>
              </w:rPr>
              <w:t>/m）</w:t>
            </w:r>
          </w:p>
        </w:tc>
        <w:tc>
          <w:tcPr>
            <w:tcW w:w="1964" w:type="dxa"/>
            <w:vAlign w:val="top"/>
          </w:tcPr>
          <w:p>
            <w:pPr>
              <w:pStyle w:val="TableText"/>
              <w:ind w:left="462"/>
              <w:spacing w:before="31" w:line="274" w:lineRule="exact"/>
              <w:rPr>
                <w:sz w:val="20"/>
                <w:szCs w:val="20"/>
              </w:rPr>
            </w:pPr>
            <w:r>
              <w:rPr>
                <w:sz w:val="20"/>
                <w:szCs w:val="20"/>
                <w:spacing w:val="8"/>
                <w:position w:val="4"/>
              </w:rPr>
              <w:t>磁感应强度</w:t>
            </w:r>
          </w:p>
          <w:p>
            <w:pPr>
              <w:pStyle w:val="TableText"/>
              <w:ind w:left="564"/>
              <w:spacing w:line="205" w:lineRule="auto"/>
              <w:rPr>
                <w:sz w:val="20"/>
                <w:szCs w:val="20"/>
              </w:rPr>
            </w:pPr>
            <w:r>
              <w:rPr>
                <w:sz w:val="21"/>
                <w:szCs w:val="21"/>
                <w:i/>
                <w:iCs/>
                <w:spacing w:val="6"/>
              </w:rPr>
              <w:t>B</w:t>
            </w:r>
            <w:r>
              <w:rPr>
                <w:sz w:val="20"/>
                <w:szCs w:val="20"/>
                <w:spacing w:val="6"/>
              </w:rPr>
              <w:t>(</w:t>
            </w:r>
            <w:r>
              <w:rPr>
                <w:sz w:val="20"/>
                <w:szCs w:val="20"/>
                <w:spacing w:val="-11"/>
              </w:rPr>
              <w:t xml:space="preserve"> </w:t>
            </w:r>
            <w:r>
              <w:rPr>
                <w:sz w:val="20"/>
                <w:szCs w:val="20"/>
                <w:spacing w:val="6"/>
              </w:rPr>
              <w:t>μT）</w:t>
            </w:r>
          </w:p>
        </w:tc>
      </w:tr>
      <w:tr>
        <w:trPr>
          <w:trHeight w:val="340" w:hRule="atLeast"/>
        </w:trPr>
        <w:tc>
          <w:tcPr>
            <w:tcW w:w="1992" w:type="dxa"/>
            <w:vAlign w:val="top"/>
          </w:tcPr>
          <w:p>
            <w:pPr>
              <w:pStyle w:val="TableText"/>
              <w:ind w:left="951"/>
              <w:spacing w:before="96" w:line="189" w:lineRule="auto"/>
              <w:rPr>
                <w:sz w:val="20"/>
                <w:szCs w:val="20"/>
              </w:rPr>
            </w:pPr>
            <w:r>
              <w:rPr>
                <w:sz w:val="20"/>
                <w:szCs w:val="20"/>
              </w:rPr>
              <w:t>0</w:t>
            </w:r>
          </w:p>
        </w:tc>
        <w:tc>
          <w:tcPr>
            <w:tcW w:w="1510" w:type="dxa"/>
            <w:vAlign w:val="top"/>
          </w:tcPr>
          <w:p>
            <w:pPr>
              <w:pStyle w:val="TableText"/>
              <w:ind w:left="500"/>
              <w:spacing w:before="96" w:line="189" w:lineRule="auto"/>
              <w:rPr>
                <w:sz w:val="20"/>
                <w:szCs w:val="20"/>
              </w:rPr>
            </w:pPr>
            <w:r>
              <w:rPr>
                <w:sz w:val="20"/>
                <w:szCs w:val="20"/>
                <w:spacing w:val="2"/>
              </w:rPr>
              <w:t>2.642</w:t>
            </w:r>
          </w:p>
        </w:tc>
        <w:tc>
          <w:tcPr>
            <w:tcW w:w="1943" w:type="dxa"/>
            <w:vAlign w:val="top"/>
          </w:tcPr>
          <w:p>
            <w:pPr>
              <w:pStyle w:val="TableText"/>
              <w:ind w:left="678"/>
              <w:spacing w:before="95" w:line="190" w:lineRule="auto"/>
              <w:rPr>
                <w:sz w:val="20"/>
                <w:szCs w:val="20"/>
              </w:rPr>
            </w:pPr>
            <w:r>
              <w:rPr>
                <w:sz w:val="20"/>
                <w:szCs w:val="20"/>
                <w:spacing w:val="1"/>
              </w:rPr>
              <w:t>15.943</w:t>
            </w:r>
          </w:p>
        </w:tc>
        <w:tc>
          <w:tcPr>
            <w:tcW w:w="1649" w:type="dxa"/>
            <w:vAlign w:val="top"/>
          </w:tcPr>
          <w:p>
            <w:pPr>
              <w:pStyle w:val="TableText"/>
              <w:ind w:left="570"/>
              <w:spacing w:before="96" w:line="189" w:lineRule="auto"/>
              <w:rPr>
                <w:sz w:val="20"/>
                <w:szCs w:val="20"/>
              </w:rPr>
            </w:pPr>
            <w:r>
              <w:rPr>
                <w:sz w:val="20"/>
                <w:szCs w:val="20"/>
                <w:spacing w:val="2"/>
              </w:rPr>
              <w:t>2.346</w:t>
            </w:r>
          </w:p>
        </w:tc>
        <w:tc>
          <w:tcPr>
            <w:tcW w:w="1964" w:type="dxa"/>
            <w:vAlign w:val="top"/>
          </w:tcPr>
          <w:p>
            <w:pPr>
              <w:pStyle w:val="TableText"/>
              <w:ind w:left="689"/>
              <w:spacing w:before="95" w:line="190" w:lineRule="auto"/>
              <w:rPr>
                <w:sz w:val="20"/>
                <w:szCs w:val="20"/>
              </w:rPr>
            </w:pPr>
            <w:r>
              <w:rPr>
                <w:sz w:val="20"/>
                <w:szCs w:val="20"/>
                <w:spacing w:val="1"/>
              </w:rPr>
              <w:t>14.916</w:t>
            </w:r>
          </w:p>
        </w:tc>
      </w:tr>
      <w:tr>
        <w:trPr>
          <w:trHeight w:val="329" w:hRule="atLeast"/>
        </w:trPr>
        <w:tc>
          <w:tcPr>
            <w:tcW w:w="1992" w:type="dxa"/>
            <w:vAlign w:val="top"/>
          </w:tcPr>
          <w:p>
            <w:pPr>
              <w:pStyle w:val="TableText"/>
              <w:ind w:left="964"/>
              <w:spacing w:before="89" w:line="189" w:lineRule="auto"/>
              <w:rPr>
                <w:sz w:val="20"/>
                <w:szCs w:val="20"/>
              </w:rPr>
            </w:pPr>
            <w:r>
              <w:rPr>
                <w:sz w:val="20"/>
                <w:szCs w:val="20"/>
              </w:rPr>
              <w:t>1</w:t>
            </w:r>
          </w:p>
        </w:tc>
        <w:tc>
          <w:tcPr>
            <w:tcW w:w="1510" w:type="dxa"/>
            <w:vAlign w:val="top"/>
          </w:tcPr>
          <w:p>
            <w:pPr>
              <w:pStyle w:val="TableText"/>
              <w:ind w:left="500"/>
              <w:spacing w:before="89" w:line="189" w:lineRule="auto"/>
              <w:rPr>
                <w:sz w:val="20"/>
                <w:szCs w:val="20"/>
              </w:rPr>
            </w:pPr>
            <w:r>
              <w:rPr>
                <w:sz w:val="20"/>
                <w:szCs w:val="20"/>
                <w:spacing w:val="2"/>
              </w:rPr>
              <w:t>2.683</w:t>
            </w:r>
          </w:p>
        </w:tc>
        <w:tc>
          <w:tcPr>
            <w:tcW w:w="1943" w:type="dxa"/>
            <w:vAlign w:val="top"/>
          </w:tcPr>
          <w:p>
            <w:pPr>
              <w:pStyle w:val="TableText"/>
              <w:ind w:left="678"/>
              <w:spacing w:before="88" w:line="190" w:lineRule="auto"/>
              <w:rPr>
                <w:sz w:val="20"/>
                <w:szCs w:val="20"/>
              </w:rPr>
            </w:pPr>
            <w:r>
              <w:rPr>
                <w:sz w:val="20"/>
                <w:szCs w:val="20"/>
                <w:spacing w:val="1"/>
              </w:rPr>
              <w:t>16.556</w:t>
            </w:r>
          </w:p>
        </w:tc>
        <w:tc>
          <w:tcPr>
            <w:tcW w:w="1649" w:type="dxa"/>
            <w:vAlign w:val="top"/>
          </w:tcPr>
          <w:p>
            <w:pPr>
              <w:pStyle w:val="TableText"/>
              <w:ind w:left="570"/>
              <w:spacing w:before="89" w:line="189" w:lineRule="auto"/>
              <w:rPr>
                <w:sz w:val="20"/>
                <w:szCs w:val="20"/>
              </w:rPr>
            </w:pPr>
            <w:r>
              <w:rPr>
                <w:sz w:val="20"/>
                <w:szCs w:val="20"/>
                <w:spacing w:val="2"/>
              </w:rPr>
              <w:t>2.353</w:t>
            </w:r>
          </w:p>
        </w:tc>
        <w:tc>
          <w:tcPr>
            <w:tcW w:w="1964" w:type="dxa"/>
            <w:vAlign w:val="top"/>
          </w:tcPr>
          <w:p>
            <w:pPr>
              <w:pStyle w:val="TableText"/>
              <w:ind w:left="689"/>
              <w:spacing w:before="88" w:line="190" w:lineRule="auto"/>
              <w:rPr>
                <w:sz w:val="20"/>
                <w:szCs w:val="20"/>
              </w:rPr>
            </w:pPr>
            <w:r>
              <w:rPr>
                <w:sz w:val="20"/>
                <w:szCs w:val="20"/>
                <w:spacing w:val="1"/>
              </w:rPr>
              <w:t>15.155</w:t>
            </w:r>
          </w:p>
        </w:tc>
      </w:tr>
      <w:tr>
        <w:trPr>
          <w:trHeight w:val="350" w:hRule="atLeast"/>
        </w:trPr>
        <w:tc>
          <w:tcPr>
            <w:tcW w:w="1992" w:type="dxa"/>
            <w:vAlign w:val="top"/>
          </w:tcPr>
          <w:p>
            <w:pPr>
              <w:pStyle w:val="TableText"/>
              <w:ind w:left="951"/>
              <w:spacing w:before="100" w:line="189" w:lineRule="auto"/>
              <w:rPr>
                <w:sz w:val="20"/>
                <w:szCs w:val="20"/>
              </w:rPr>
            </w:pPr>
            <w:r>
              <w:rPr>
                <w:sz w:val="20"/>
                <w:szCs w:val="20"/>
              </w:rPr>
              <w:t>2</w:t>
            </w:r>
          </w:p>
        </w:tc>
        <w:tc>
          <w:tcPr>
            <w:tcW w:w="1510" w:type="dxa"/>
            <w:vAlign w:val="top"/>
          </w:tcPr>
          <w:p>
            <w:pPr>
              <w:pStyle w:val="TableText"/>
              <w:ind w:left="500"/>
              <w:spacing w:before="101" w:line="189" w:lineRule="auto"/>
              <w:rPr>
                <w:sz w:val="20"/>
                <w:szCs w:val="20"/>
              </w:rPr>
            </w:pPr>
            <w:r>
              <w:rPr>
                <w:sz w:val="20"/>
                <w:szCs w:val="20"/>
                <w:spacing w:val="2"/>
              </w:rPr>
              <w:t>2.764</w:t>
            </w:r>
          </w:p>
        </w:tc>
        <w:tc>
          <w:tcPr>
            <w:tcW w:w="1943" w:type="dxa"/>
            <w:vAlign w:val="top"/>
          </w:tcPr>
          <w:p>
            <w:pPr>
              <w:pStyle w:val="TableText"/>
              <w:ind w:left="678"/>
              <w:spacing w:before="100" w:line="190" w:lineRule="auto"/>
              <w:rPr>
                <w:sz w:val="20"/>
                <w:szCs w:val="20"/>
              </w:rPr>
            </w:pPr>
            <w:r>
              <w:rPr>
                <w:sz w:val="20"/>
                <w:szCs w:val="20"/>
                <w:spacing w:val="1"/>
              </w:rPr>
              <w:t>18.038</w:t>
            </w:r>
          </w:p>
        </w:tc>
        <w:tc>
          <w:tcPr>
            <w:tcW w:w="1649" w:type="dxa"/>
            <w:vAlign w:val="top"/>
          </w:tcPr>
          <w:p>
            <w:pPr>
              <w:pStyle w:val="TableText"/>
              <w:ind w:left="568"/>
              <w:spacing w:before="101" w:line="189" w:lineRule="auto"/>
              <w:rPr>
                <w:sz w:val="20"/>
                <w:szCs w:val="20"/>
              </w:rPr>
            </w:pPr>
            <w:r>
              <w:rPr>
                <w:sz w:val="20"/>
                <w:szCs w:val="20"/>
                <w14:textOutline w14:w="3795" w14:cap="sq" w14:cmpd="sng">
                  <w14:solidFill>
                    <w14:srgbClr w14:val="000000"/>
                  </w14:solidFill>
                  <w14:prstDash w14:val="solid"/>
                  <w14:bevel/>
                </w14:textOutline>
                <w:spacing w:val="3"/>
              </w:rPr>
              <w:t>2.354</w:t>
            </w:r>
          </w:p>
        </w:tc>
        <w:tc>
          <w:tcPr>
            <w:tcW w:w="1964" w:type="dxa"/>
            <w:vAlign w:val="top"/>
          </w:tcPr>
          <w:p>
            <w:pPr>
              <w:pStyle w:val="TableText"/>
              <w:ind w:left="689"/>
              <w:spacing w:before="100" w:line="190" w:lineRule="auto"/>
              <w:rPr>
                <w:sz w:val="20"/>
                <w:szCs w:val="20"/>
              </w:rPr>
            </w:pPr>
            <w:r>
              <w:rPr>
                <w:sz w:val="20"/>
                <w:szCs w:val="20"/>
                <w:spacing w:val="1"/>
              </w:rPr>
              <w:t>15.731</w:t>
            </w:r>
          </w:p>
        </w:tc>
      </w:tr>
      <w:tr>
        <w:trPr>
          <w:trHeight w:val="329" w:hRule="atLeast"/>
        </w:trPr>
        <w:tc>
          <w:tcPr>
            <w:tcW w:w="1992" w:type="dxa"/>
            <w:vAlign w:val="top"/>
          </w:tcPr>
          <w:p>
            <w:pPr>
              <w:pStyle w:val="TableText"/>
              <w:ind w:left="953"/>
              <w:spacing w:before="91" w:line="189" w:lineRule="auto"/>
              <w:rPr>
                <w:sz w:val="20"/>
                <w:szCs w:val="20"/>
              </w:rPr>
            </w:pPr>
            <w:r>
              <w:rPr>
                <w:sz w:val="20"/>
                <w:szCs w:val="20"/>
              </w:rPr>
              <w:t>3</w:t>
            </w:r>
          </w:p>
        </w:tc>
        <w:tc>
          <w:tcPr>
            <w:tcW w:w="1510" w:type="dxa"/>
            <w:vAlign w:val="top"/>
          </w:tcPr>
          <w:p>
            <w:pPr>
              <w:pStyle w:val="TableText"/>
              <w:ind w:left="498"/>
              <w:spacing w:before="91" w:line="189" w:lineRule="auto"/>
              <w:rPr>
                <w:sz w:val="20"/>
                <w:szCs w:val="20"/>
              </w:rPr>
            </w:pPr>
            <w:r>
              <w:rPr>
                <w:sz w:val="20"/>
                <w:szCs w:val="20"/>
                <w14:textOutline w14:w="3795" w14:cap="sq" w14:cmpd="sng">
                  <w14:solidFill>
                    <w14:srgbClr w14:val="000000"/>
                  </w14:solidFill>
                  <w14:prstDash w14:val="solid"/>
                  <w14:bevel/>
                </w14:textOutline>
                <w:spacing w:val="3"/>
              </w:rPr>
              <w:t>2.782</w:t>
            </w:r>
          </w:p>
        </w:tc>
        <w:tc>
          <w:tcPr>
            <w:tcW w:w="1943" w:type="dxa"/>
            <w:vAlign w:val="top"/>
          </w:tcPr>
          <w:p>
            <w:pPr>
              <w:pStyle w:val="TableText"/>
              <w:ind w:left="678"/>
              <w:spacing w:before="90" w:line="190" w:lineRule="auto"/>
              <w:rPr>
                <w:sz w:val="20"/>
                <w:szCs w:val="20"/>
              </w:rPr>
            </w:pPr>
            <w:r>
              <w:rPr>
                <w:sz w:val="20"/>
                <w:szCs w:val="20"/>
                <w:spacing w:val="1"/>
              </w:rPr>
              <w:t>19.567</w:t>
            </w:r>
          </w:p>
        </w:tc>
        <w:tc>
          <w:tcPr>
            <w:tcW w:w="1649" w:type="dxa"/>
            <w:vAlign w:val="top"/>
          </w:tcPr>
          <w:p>
            <w:pPr>
              <w:pStyle w:val="TableText"/>
              <w:ind w:left="570"/>
              <w:spacing w:before="91" w:line="189" w:lineRule="auto"/>
              <w:rPr>
                <w:sz w:val="20"/>
                <w:szCs w:val="20"/>
              </w:rPr>
            </w:pPr>
            <w:r>
              <w:rPr>
                <w:sz w:val="20"/>
                <w:szCs w:val="20"/>
                <w:spacing w:val="2"/>
              </w:rPr>
              <w:t>2.307</w:t>
            </w:r>
          </w:p>
        </w:tc>
        <w:tc>
          <w:tcPr>
            <w:tcW w:w="1964" w:type="dxa"/>
            <w:vAlign w:val="top"/>
          </w:tcPr>
          <w:p>
            <w:pPr>
              <w:pStyle w:val="TableText"/>
              <w:ind w:left="689"/>
              <w:spacing w:before="90" w:line="190" w:lineRule="auto"/>
              <w:rPr>
                <w:sz w:val="20"/>
                <w:szCs w:val="20"/>
              </w:rPr>
            </w:pPr>
            <w:r>
              <w:rPr>
                <w:sz w:val="20"/>
                <w:szCs w:val="20"/>
                <w:spacing w:val="1"/>
              </w:rPr>
              <w:t>16.309</w:t>
            </w:r>
          </w:p>
        </w:tc>
      </w:tr>
      <w:tr>
        <w:trPr>
          <w:trHeight w:val="329" w:hRule="atLeast"/>
        </w:trPr>
        <w:tc>
          <w:tcPr>
            <w:tcW w:w="1992" w:type="dxa"/>
            <w:vAlign w:val="top"/>
          </w:tcPr>
          <w:p>
            <w:pPr>
              <w:pStyle w:val="TableText"/>
              <w:ind w:left="948"/>
              <w:spacing w:before="91" w:line="189" w:lineRule="auto"/>
              <w:rPr>
                <w:sz w:val="20"/>
                <w:szCs w:val="20"/>
              </w:rPr>
            </w:pPr>
            <w:r>
              <w:rPr>
                <w:sz w:val="20"/>
                <w:szCs w:val="20"/>
              </w:rPr>
              <w:t>4</w:t>
            </w:r>
          </w:p>
        </w:tc>
        <w:tc>
          <w:tcPr>
            <w:tcW w:w="1510" w:type="dxa"/>
            <w:vAlign w:val="top"/>
          </w:tcPr>
          <w:p>
            <w:pPr>
              <w:pStyle w:val="TableText"/>
              <w:ind w:left="500"/>
              <w:spacing w:before="91" w:line="189" w:lineRule="auto"/>
              <w:rPr>
                <w:sz w:val="20"/>
                <w:szCs w:val="20"/>
              </w:rPr>
            </w:pPr>
            <w:r>
              <w:rPr>
                <w:sz w:val="20"/>
                <w:szCs w:val="20"/>
                <w:spacing w:val="2"/>
              </w:rPr>
              <w:t>2.643</w:t>
            </w:r>
          </w:p>
        </w:tc>
        <w:tc>
          <w:tcPr>
            <w:tcW w:w="1943" w:type="dxa"/>
            <w:vAlign w:val="top"/>
          </w:tcPr>
          <w:p>
            <w:pPr>
              <w:pStyle w:val="TableText"/>
              <w:ind w:left="663"/>
              <w:spacing w:before="91" w:line="189" w:lineRule="auto"/>
              <w:rPr>
                <w:sz w:val="20"/>
                <w:szCs w:val="20"/>
              </w:rPr>
            </w:pPr>
            <w:r>
              <w:rPr>
                <w:sz w:val="20"/>
                <w:szCs w:val="20"/>
                <w14:textOutline w14:w="3795" w14:cap="sq" w14:cmpd="sng">
                  <w14:solidFill>
                    <w14:srgbClr w14:val="000000"/>
                  </w14:solidFill>
                  <w14:prstDash w14:val="solid"/>
                  <w14:bevel/>
                </w14:textOutline>
                <w:spacing w:val="4"/>
              </w:rPr>
              <w:t>20.354</w:t>
            </w:r>
          </w:p>
        </w:tc>
        <w:tc>
          <w:tcPr>
            <w:tcW w:w="1649" w:type="dxa"/>
            <w:vAlign w:val="top"/>
          </w:tcPr>
          <w:p>
            <w:pPr>
              <w:pStyle w:val="TableText"/>
              <w:ind w:left="570"/>
              <w:spacing w:before="90" w:line="190" w:lineRule="auto"/>
              <w:rPr>
                <w:sz w:val="20"/>
                <w:szCs w:val="20"/>
              </w:rPr>
            </w:pPr>
            <w:r>
              <w:rPr>
                <w:sz w:val="20"/>
                <w:szCs w:val="20"/>
                <w:spacing w:val="2"/>
              </w:rPr>
              <w:t>2.176</w:t>
            </w:r>
          </w:p>
        </w:tc>
        <w:tc>
          <w:tcPr>
            <w:tcW w:w="1964" w:type="dxa"/>
            <w:vAlign w:val="top"/>
          </w:tcPr>
          <w:p>
            <w:pPr>
              <w:pStyle w:val="TableText"/>
              <w:ind w:left="684"/>
              <w:spacing w:before="90" w:line="190" w:lineRule="auto"/>
              <w:rPr>
                <w:sz w:val="20"/>
                <w:szCs w:val="20"/>
              </w:rPr>
            </w:pPr>
            <w:r>
              <w:rPr>
                <w:sz w:val="20"/>
                <w:szCs w:val="20"/>
                <w14:textOutline w14:w="3795" w14:cap="sq" w14:cmpd="sng">
                  <w14:solidFill>
                    <w14:srgbClr w14:val="000000"/>
                  </w14:solidFill>
                  <w14:prstDash w14:val="solid"/>
                  <w14:bevel/>
                </w14:textOutline>
                <w:spacing w:val="1"/>
              </w:rPr>
              <w:t>16.553</w:t>
            </w:r>
          </w:p>
        </w:tc>
      </w:tr>
      <w:tr>
        <w:trPr>
          <w:trHeight w:val="329" w:hRule="atLeast"/>
        </w:trPr>
        <w:tc>
          <w:tcPr>
            <w:tcW w:w="1992" w:type="dxa"/>
            <w:vAlign w:val="top"/>
          </w:tcPr>
          <w:p>
            <w:pPr>
              <w:pStyle w:val="TableText"/>
              <w:ind w:left="953"/>
              <w:spacing w:before="93" w:line="187" w:lineRule="auto"/>
              <w:rPr>
                <w:sz w:val="20"/>
                <w:szCs w:val="20"/>
              </w:rPr>
            </w:pPr>
            <w:r>
              <w:rPr>
                <w:sz w:val="20"/>
                <w:szCs w:val="20"/>
              </w:rPr>
              <w:t>5</w:t>
            </w:r>
          </w:p>
        </w:tc>
        <w:tc>
          <w:tcPr>
            <w:tcW w:w="1510" w:type="dxa"/>
            <w:vAlign w:val="top"/>
          </w:tcPr>
          <w:p>
            <w:pPr>
              <w:pStyle w:val="TableText"/>
              <w:ind w:left="500"/>
              <w:spacing w:before="90" w:line="189" w:lineRule="auto"/>
              <w:rPr>
                <w:sz w:val="20"/>
                <w:szCs w:val="20"/>
              </w:rPr>
            </w:pPr>
            <w:r>
              <w:rPr>
                <w:sz w:val="20"/>
                <w:szCs w:val="20"/>
                <w:spacing w:val="2"/>
              </w:rPr>
              <w:t>2.338</w:t>
            </w:r>
          </w:p>
        </w:tc>
        <w:tc>
          <w:tcPr>
            <w:tcW w:w="1943" w:type="dxa"/>
            <w:vAlign w:val="top"/>
          </w:tcPr>
          <w:p>
            <w:pPr>
              <w:pStyle w:val="TableText"/>
              <w:ind w:left="665"/>
              <w:spacing w:before="90" w:line="189" w:lineRule="auto"/>
              <w:rPr>
                <w:sz w:val="20"/>
                <w:szCs w:val="20"/>
              </w:rPr>
            </w:pPr>
            <w:r>
              <w:rPr>
                <w:sz w:val="20"/>
                <w:szCs w:val="20"/>
                <w:spacing w:val="3"/>
              </w:rPr>
              <w:t>20.070</w:t>
            </w:r>
          </w:p>
        </w:tc>
        <w:tc>
          <w:tcPr>
            <w:tcW w:w="1649" w:type="dxa"/>
            <w:vAlign w:val="top"/>
          </w:tcPr>
          <w:p>
            <w:pPr>
              <w:pStyle w:val="TableText"/>
              <w:ind w:left="583"/>
              <w:spacing w:before="89" w:line="190" w:lineRule="auto"/>
              <w:rPr>
                <w:sz w:val="20"/>
                <w:szCs w:val="20"/>
              </w:rPr>
            </w:pPr>
            <w:r>
              <w:rPr>
                <w:sz w:val="20"/>
                <w:szCs w:val="20"/>
              </w:rPr>
              <w:t>1.955</w:t>
            </w:r>
          </w:p>
        </w:tc>
        <w:tc>
          <w:tcPr>
            <w:tcW w:w="1964" w:type="dxa"/>
            <w:vAlign w:val="top"/>
          </w:tcPr>
          <w:p>
            <w:pPr>
              <w:pStyle w:val="TableText"/>
              <w:ind w:left="689"/>
              <w:spacing w:before="89" w:line="190" w:lineRule="auto"/>
              <w:rPr>
                <w:sz w:val="20"/>
                <w:szCs w:val="20"/>
              </w:rPr>
            </w:pPr>
            <w:r>
              <w:rPr>
                <w:sz w:val="20"/>
                <w:szCs w:val="20"/>
                <w:spacing w:val="1"/>
              </w:rPr>
              <w:t>16.291</w:t>
            </w:r>
          </w:p>
        </w:tc>
      </w:tr>
      <w:tr>
        <w:trPr>
          <w:trHeight w:val="349" w:hRule="atLeast"/>
        </w:trPr>
        <w:tc>
          <w:tcPr>
            <w:tcW w:w="1992" w:type="dxa"/>
            <w:vAlign w:val="top"/>
          </w:tcPr>
          <w:p>
            <w:pPr>
              <w:pStyle w:val="TableText"/>
              <w:ind w:left="951"/>
              <w:spacing w:before="102" w:line="189" w:lineRule="auto"/>
              <w:rPr>
                <w:sz w:val="20"/>
                <w:szCs w:val="20"/>
              </w:rPr>
            </w:pPr>
            <w:r>
              <w:rPr>
                <w:sz w:val="20"/>
                <w:szCs w:val="20"/>
              </w:rPr>
              <w:t>6</w:t>
            </w:r>
          </w:p>
        </w:tc>
        <w:tc>
          <w:tcPr>
            <w:tcW w:w="1510" w:type="dxa"/>
            <w:vAlign w:val="top"/>
          </w:tcPr>
          <w:p>
            <w:pPr>
              <w:pStyle w:val="TableText"/>
              <w:ind w:left="513"/>
              <w:spacing w:before="101" w:line="190" w:lineRule="auto"/>
              <w:rPr>
                <w:sz w:val="20"/>
                <w:szCs w:val="20"/>
              </w:rPr>
            </w:pPr>
            <w:r>
              <w:rPr>
                <w:sz w:val="20"/>
                <w:szCs w:val="20"/>
              </w:rPr>
              <w:t>1.932</w:t>
            </w:r>
          </w:p>
        </w:tc>
        <w:tc>
          <w:tcPr>
            <w:tcW w:w="1943" w:type="dxa"/>
            <w:vAlign w:val="top"/>
          </w:tcPr>
          <w:p>
            <w:pPr>
              <w:pStyle w:val="TableText"/>
              <w:ind w:left="678"/>
              <w:spacing w:before="101" w:line="190" w:lineRule="auto"/>
              <w:rPr>
                <w:sz w:val="20"/>
                <w:szCs w:val="20"/>
              </w:rPr>
            </w:pPr>
            <w:r>
              <w:rPr>
                <w:sz w:val="20"/>
                <w:szCs w:val="20"/>
                <w:spacing w:val="1"/>
              </w:rPr>
              <w:t>18.910</w:t>
            </w:r>
          </w:p>
        </w:tc>
        <w:tc>
          <w:tcPr>
            <w:tcW w:w="1649" w:type="dxa"/>
            <w:vAlign w:val="top"/>
          </w:tcPr>
          <w:p>
            <w:pPr>
              <w:pStyle w:val="TableText"/>
              <w:ind w:left="583"/>
              <w:spacing w:before="101" w:line="190" w:lineRule="auto"/>
              <w:rPr>
                <w:sz w:val="20"/>
                <w:szCs w:val="20"/>
              </w:rPr>
            </w:pPr>
            <w:r>
              <w:rPr>
                <w:sz w:val="20"/>
                <w:szCs w:val="20"/>
              </w:rPr>
              <w:t>1.672</w:t>
            </w:r>
          </w:p>
        </w:tc>
        <w:tc>
          <w:tcPr>
            <w:tcW w:w="1964" w:type="dxa"/>
            <w:vAlign w:val="top"/>
          </w:tcPr>
          <w:p>
            <w:pPr>
              <w:pStyle w:val="TableText"/>
              <w:ind w:left="689"/>
              <w:spacing w:before="101" w:line="190" w:lineRule="auto"/>
              <w:rPr>
                <w:sz w:val="20"/>
                <w:szCs w:val="20"/>
              </w:rPr>
            </w:pPr>
            <w:r>
              <w:rPr>
                <w:sz w:val="20"/>
                <w:szCs w:val="20"/>
                <w:spacing w:val="1"/>
              </w:rPr>
              <w:t>15.558</w:t>
            </w:r>
          </w:p>
        </w:tc>
      </w:tr>
      <w:tr>
        <w:trPr>
          <w:trHeight w:val="329" w:hRule="atLeast"/>
        </w:trPr>
        <w:tc>
          <w:tcPr>
            <w:tcW w:w="1992" w:type="dxa"/>
            <w:vAlign w:val="top"/>
          </w:tcPr>
          <w:p>
            <w:pPr>
              <w:pStyle w:val="TableText"/>
              <w:ind w:left="954"/>
              <w:spacing w:before="93" w:line="187" w:lineRule="auto"/>
              <w:rPr>
                <w:sz w:val="20"/>
                <w:szCs w:val="20"/>
              </w:rPr>
            </w:pPr>
            <w:r>
              <w:rPr>
                <w:sz w:val="20"/>
                <w:szCs w:val="20"/>
              </w:rPr>
              <w:t>7</w:t>
            </w:r>
          </w:p>
        </w:tc>
        <w:tc>
          <w:tcPr>
            <w:tcW w:w="1510" w:type="dxa"/>
            <w:vAlign w:val="top"/>
          </w:tcPr>
          <w:p>
            <w:pPr>
              <w:pStyle w:val="TableText"/>
              <w:ind w:left="513"/>
              <w:spacing w:before="90" w:line="190" w:lineRule="auto"/>
              <w:rPr>
                <w:sz w:val="20"/>
                <w:szCs w:val="20"/>
              </w:rPr>
            </w:pPr>
            <w:r>
              <w:rPr>
                <w:sz w:val="20"/>
                <w:szCs w:val="20"/>
              </w:rPr>
              <w:t>1.512</w:t>
            </w:r>
          </w:p>
        </w:tc>
        <w:tc>
          <w:tcPr>
            <w:tcW w:w="1943" w:type="dxa"/>
            <w:vAlign w:val="top"/>
          </w:tcPr>
          <w:p>
            <w:pPr>
              <w:pStyle w:val="TableText"/>
              <w:ind w:left="678"/>
              <w:spacing w:before="90" w:line="190" w:lineRule="auto"/>
              <w:rPr>
                <w:sz w:val="20"/>
                <w:szCs w:val="20"/>
              </w:rPr>
            </w:pPr>
            <w:r>
              <w:rPr>
                <w:sz w:val="20"/>
                <w:szCs w:val="20"/>
                <w:spacing w:val="1"/>
              </w:rPr>
              <w:t>17.283</w:t>
            </w:r>
          </w:p>
        </w:tc>
        <w:tc>
          <w:tcPr>
            <w:tcW w:w="1649" w:type="dxa"/>
            <w:vAlign w:val="top"/>
          </w:tcPr>
          <w:p>
            <w:pPr>
              <w:pStyle w:val="TableText"/>
              <w:ind w:left="583"/>
              <w:spacing w:before="90" w:line="190" w:lineRule="auto"/>
              <w:rPr>
                <w:sz w:val="20"/>
                <w:szCs w:val="20"/>
              </w:rPr>
            </w:pPr>
            <w:r>
              <w:rPr>
                <w:sz w:val="20"/>
                <w:szCs w:val="20"/>
              </w:rPr>
              <w:t>1.369</w:t>
            </w:r>
          </w:p>
        </w:tc>
        <w:tc>
          <w:tcPr>
            <w:tcW w:w="1964" w:type="dxa"/>
            <w:vAlign w:val="top"/>
          </w:tcPr>
          <w:p>
            <w:pPr>
              <w:pStyle w:val="TableText"/>
              <w:ind w:left="689"/>
              <w:spacing w:before="90" w:line="190" w:lineRule="auto"/>
              <w:rPr>
                <w:sz w:val="20"/>
                <w:szCs w:val="20"/>
              </w:rPr>
            </w:pPr>
            <w:r>
              <w:rPr>
                <w:sz w:val="20"/>
                <w:szCs w:val="20"/>
                <w:spacing w:val="1"/>
              </w:rPr>
              <w:t>14.509</w:t>
            </w:r>
          </w:p>
        </w:tc>
      </w:tr>
      <w:tr>
        <w:trPr>
          <w:trHeight w:val="329" w:hRule="atLeast"/>
        </w:trPr>
        <w:tc>
          <w:tcPr>
            <w:tcW w:w="1992" w:type="dxa"/>
            <w:vAlign w:val="top"/>
          </w:tcPr>
          <w:p>
            <w:pPr>
              <w:pStyle w:val="TableText"/>
              <w:ind w:left="950"/>
              <w:spacing w:before="91" w:line="189" w:lineRule="auto"/>
              <w:rPr>
                <w:sz w:val="20"/>
                <w:szCs w:val="20"/>
              </w:rPr>
            </w:pPr>
            <w:r>
              <w:rPr>
                <w:sz w:val="20"/>
                <w:szCs w:val="20"/>
              </w:rPr>
              <w:t>8</w:t>
            </w:r>
          </w:p>
        </w:tc>
        <w:tc>
          <w:tcPr>
            <w:tcW w:w="1510" w:type="dxa"/>
            <w:vAlign w:val="top"/>
          </w:tcPr>
          <w:p>
            <w:pPr>
              <w:pStyle w:val="TableText"/>
              <w:ind w:left="513"/>
              <w:spacing w:before="90" w:line="190" w:lineRule="auto"/>
              <w:rPr>
                <w:sz w:val="20"/>
                <w:szCs w:val="20"/>
              </w:rPr>
            </w:pPr>
            <w:r>
              <w:rPr>
                <w:sz w:val="20"/>
                <w:szCs w:val="20"/>
              </w:rPr>
              <w:t>1.132</w:t>
            </w:r>
          </w:p>
        </w:tc>
        <w:tc>
          <w:tcPr>
            <w:tcW w:w="1943" w:type="dxa"/>
            <w:vAlign w:val="top"/>
          </w:tcPr>
          <w:p>
            <w:pPr>
              <w:pStyle w:val="TableText"/>
              <w:ind w:left="678"/>
              <w:spacing w:before="90" w:line="190" w:lineRule="auto"/>
              <w:rPr>
                <w:sz w:val="20"/>
                <w:szCs w:val="20"/>
              </w:rPr>
            </w:pPr>
            <w:r>
              <w:rPr>
                <w:sz w:val="20"/>
                <w:szCs w:val="20"/>
                <w:spacing w:val="1"/>
              </w:rPr>
              <w:t>15.529</w:t>
            </w:r>
          </w:p>
        </w:tc>
        <w:tc>
          <w:tcPr>
            <w:tcW w:w="1649" w:type="dxa"/>
            <w:vAlign w:val="top"/>
          </w:tcPr>
          <w:p>
            <w:pPr>
              <w:pStyle w:val="TableText"/>
              <w:ind w:left="583"/>
              <w:spacing w:before="90" w:line="190" w:lineRule="auto"/>
              <w:rPr>
                <w:sz w:val="20"/>
                <w:szCs w:val="20"/>
              </w:rPr>
            </w:pPr>
            <w:r>
              <w:rPr>
                <w:sz w:val="20"/>
                <w:szCs w:val="20"/>
              </w:rPr>
              <w:t>1.079</w:t>
            </w:r>
          </w:p>
        </w:tc>
        <w:tc>
          <w:tcPr>
            <w:tcW w:w="1964" w:type="dxa"/>
            <w:vAlign w:val="top"/>
          </w:tcPr>
          <w:p>
            <w:pPr>
              <w:pStyle w:val="TableText"/>
              <w:ind w:left="689"/>
              <w:spacing w:before="90" w:line="190" w:lineRule="auto"/>
              <w:rPr>
                <w:sz w:val="20"/>
                <w:szCs w:val="20"/>
              </w:rPr>
            </w:pPr>
            <w:r>
              <w:rPr>
                <w:sz w:val="20"/>
                <w:szCs w:val="20"/>
                <w:spacing w:val="1"/>
              </w:rPr>
              <w:t>13.316</w:t>
            </w:r>
          </w:p>
        </w:tc>
      </w:tr>
      <w:tr>
        <w:trPr>
          <w:trHeight w:val="329" w:hRule="atLeast"/>
        </w:trPr>
        <w:tc>
          <w:tcPr>
            <w:tcW w:w="1992" w:type="dxa"/>
            <w:vAlign w:val="top"/>
          </w:tcPr>
          <w:p>
            <w:pPr>
              <w:pStyle w:val="TableText"/>
              <w:ind w:left="950"/>
              <w:spacing w:before="93" w:line="189" w:lineRule="auto"/>
              <w:rPr>
                <w:sz w:val="20"/>
                <w:szCs w:val="20"/>
              </w:rPr>
            </w:pPr>
            <w:r>
              <w:rPr>
                <w:sz w:val="20"/>
                <w:szCs w:val="20"/>
              </w:rPr>
              <w:t>9</w:t>
            </w:r>
          </w:p>
        </w:tc>
        <w:tc>
          <w:tcPr>
            <w:tcW w:w="1510" w:type="dxa"/>
            <w:vAlign w:val="top"/>
          </w:tcPr>
          <w:p>
            <w:pPr>
              <w:pStyle w:val="TableText"/>
              <w:ind w:left="499"/>
              <w:spacing w:before="92" w:line="190" w:lineRule="auto"/>
              <w:rPr>
                <w:sz w:val="20"/>
                <w:szCs w:val="20"/>
              </w:rPr>
            </w:pPr>
            <w:r>
              <w:rPr>
                <w:sz w:val="20"/>
                <w:szCs w:val="20"/>
                <w:spacing w:val="2"/>
              </w:rPr>
              <w:t>0.817</w:t>
            </w:r>
          </w:p>
        </w:tc>
        <w:tc>
          <w:tcPr>
            <w:tcW w:w="1943" w:type="dxa"/>
            <w:vAlign w:val="top"/>
          </w:tcPr>
          <w:p>
            <w:pPr>
              <w:pStyle w:val="TableText"/>
              <w:ind w:left="678"/>
              <w:spacing w:before="92" w:line="190" w:lineRule="auto"/>
              <w:rPr>
                <w:sz w:val="20"/>
                <w:szCs w:val="20"/>
              </w:rPr>
            </w:pPr>
            <w:r>
              <w:rPr>
                <w:sz w:val="20"/>
                <w:szCs w:val="20"/>
                <w:spacing w:val="1"/>
              </w:rPr>
              <w:t>13.845</w:t>
            </w:r>
          </w:p>
        </w:tc>
        <w:tc>
          <w:tcPr>
            <w:tcW w:w="1649" w:type="dxa"/>
            <w:vAlign w:val="top"/>
          </w:tcPr>
          <w:p>
            <w:pPr>
              <w:pStyle w:val="TableText"/>
              <w:ind w:left="570"/>
              <w:spacing w:before="93" w:line="189" w:lineRule="auto"/>
              <w:rPr>
                <w:sz w:val="20"/>
                <w:szCs w:val="20"/>
              </w:rPr>
            </w:pPr>
            <w:r>
              <w:rPr>
                <w:sz w:val="20"/>
                <w:szCs w:val="20"/>
                <w:spacing w:val="2"/>
              </w:rPr>
              <w:t>0.823</w:t>
            </w:r>
          </w:p>
        </w:tc>
        <w:tc>
          <w:tcPr>
            <w:tcW w:w="1964" w:type="dxa"/>
            <w:vAlign w:val="top"/>
          </w:tcPr>
          <w:p>
            <w:pPr>
              <w:pStyle w:val="TableText"/>
              <w:ind w:left="689"/>
              <w:spacing w:before="92" w:line="190" w:lineRule="auto"/>
              <w:rPr>
                <w:sz w:val="20"/>
                <w:szCs w:val="20"/>
              </w:rPr>
            </w:pPr>
            <w:r>
              <w:rPr>
                <w:sz w:val="20"/>
                <w:szCs w:val="20"/>
                <w:spacing w:val="1"/>
              </w:rPr>
              <w:t>12.104</w:t>
            </w:r>
          </w:p>
        </w:tc>
      </w:tr>
      <w:tr>
        <w:trPr>
          <w:trHeight w:val="329" w:hRule="atLeast"/>
        </w:trPr>
        <w:tc>
          <w:tcPr>
            <w:tcW w:w="1992" w:type="dxa"/>
            <w:vAlign w:val="top"/>
          </w:tcPr>
          <w:p>
            <w:pPr>
              <w:pStyle w:val="TableText"/>
              <w:ind w:left="912"/>
              <w:spacing w:before="91" w:line="190" w:lineRule="auto"/>
              <w:rPr>
                <w:sz w:val="20"/>
                <w:szCs w:val="20"/>
              </w:rPr>
            </w:pPr>
            <w:r>
              <w:rPr>
                <w:sz w:val="20"/>
                <w:szCs w:val="20"/>
                <w:spacing w:val="-7"/>
              </w:rPr>
              <w:t>10</w:t>
            </w:r>
          </w:p>
        </w:tc>
        <w:tc>
          <w:tcPr>
            <w:tcW w:w="1510" w:type="dxa"/>
            <w:vAlign w:val="top"/>
          </w:tcPr>
          <w:p>
            <w:pPr>
              <w:pStyle w:val="TableText"/>
              <w:ind w:left="499"/>
              <w:spacing w:before="92" w:line="189" w:lineRule="auto"/>
              <w:rPr>
                <w:sz w:val="20"/>
                <w:szCs w:val="20"/>
              </w:rPr>
            </w:pPr>
            <w:r>
              <w:rPr>
                <w:sz w:val="20"/>
                <w:szCs w:val="20"/>
                <w:spacing w:val="2"/>
              </w:rPr>
              <w:t>0.568</w:t>
            </w:r>
          </w:p>
        </w:tc>
        <w:tc>
          <w:tcPr>
            <w:tcW w:w="1943" w:type="dxa"/>
            <w:vAlign w:val="top"/>
          </w:tcPr>
          <w:p>
            <w:pPr>
              <w:pStyle w:val="TableText"/>
              <w:ind w:left="678"/>
              <w:spacing w:before="91" w:line="190" w:lineRule="auto"/>
              <w:rPr>
                <w:sz w:val="20"/>
                <w:szCs w:val="20"/>
              </w:rPr>
            </w:pPr>
            <w:r>
              <w:rPr>
                <w:sz w:val="20"/>
                <w:szCs w:val="20"/>
                <w:spacing w:val="1"/>
              </w:rPr>
              <w:t>12.314</w:t>
            </w:r>
          </w:p>
        </w:tc>
        <w:tc>
          <w:tcPr>
            <w:tcW w:w="1649" w:type="dxa"/>
            <w:vAlign w:val="top"/>
          </w:tcPr>
          <w:p>
            <w:pPr>
              <w:pStyle w:val="TableText"/>
              <w:ind w:left="570"/>
              <w:spacing w:before="92" w:line="189" w:lineRule="auto"/>
              <w:rPr>
                <w:sz w:val="20"/>
                <w:szCs w:val="20"/>
              </w:rPr>
            </w:pPr>
            <w:r>
              <w:rPr>
                <w:sz w:val="20"/>
                <w:szCs w:val="20"/>
                <w:spacing w:val="2"/>
              </w:rPr>
              <w:t>0.608</w:t>
            </w:r>
          </w:p>
        </w:tc>
        <w:tc>
          <w:tcPr>
            <w:tcW w:w="1964" w:type="dxa"/>
            <w:vAlign w:val="top"/>
          </w:tcPr>
          <w:p>
            <w:pPr>
              <w:pStyle w:val="TableText"/>
              <w:ind w:left="689"/>
              <w:spacing w:before="91" w:line="190" w:lineRule="auto"/>
              <w:rPr>
                <w:sz w:val="20"/>
                <w:szCs w:val="20"/>
              </w:rPr>
            </w:pPr>
            <w:r>
              <w:rPr>
                <w:sz w:val="20"/>
                <w:szCs w:val="20"/>
                <w:spacing w:val="1"/>
              </w:rPr>
              <w:t>10.947</w:t>
            </w:r>
          </w:p>
        </w:tc>
      </w:tr>
      <w:tr>
        <w:trPr>
          <w:trHeight w:val="329" w:hRule="atLeast"/>
        </w:trPr>
        <w:tc>
          <w:tcPr>
            <w:tcW w:w="1992" w:type="dxa"/>
            <w:vAlign w:val="top"/>
          </w:tcPr>
          <w:p>
            <w:pPr>
              <w:pStyle w:val="TableText"/>
              <w:ind w:left="912"/>
              <w:spacing w:before="91" w:line="190" w:lineRule="auto"/>
              <w:rPr>
                <w:sz w:val="20"/>
                <w:szCs w:val="20"/>
              </w:rPr>
            </w:pPr>
            <w:r>
              <w:rPr>
                <w:sz w:val="20"/>
                <w:szCs w:val="20"/>
                <w:spacing w:val="-7"/>
              </w:rPr>
              <w:t>15</w:t>
            </w:r>
          </w:p>
        </w:tc>
        <w:tc>
          <w:tcPr>
            <w:tcW w:w="1510" w:type="dxa"/>
            <w:vAlign w:val="top"/>
          </w:tcPr>
          <w:p>
            <w:pPr>
              <w:pStyle w:val="TableText"/>
              <w:ind w:left="499"/>
              <w:spacing w:before="91" w:line="190" w:lineRule="auto"/>
              <w:rPr>
                <w:sz w:val="20"/>
                <w:szCs w:val="20"/>
              </w:rPr>
            </w:pPr>
            <w:r>
              <w:rPr>
                <w:sz w:val="20"/>
                <w:szCs w:val="20"/>
                <w:spacing w:val="2"/>
              </w:rPr>
              <w:t>0.105</w:t>
            </w:r>
          </w:p>
        </w:tc>
        <w:tc>
          <w:tcPr>
            <w:tcW w:w="1943" w:type="dxa"/>
            <w:vAlign w:val="top"/>
          </w:tcPr>
          <w:p>
            <w:pPr>
              <w:pStyle w:val="TableText"/>
              <w:ind w:left="718"/>
              <w:spacing w:before="92" w:line="189" w:lineRule="auto"/>
              <w:rPr>
                <w:sz w:val="20"/>
                <w:szCs w:val="20"/>
              </w:rPr>
            </w:pPr>
            <w:r>
              <w:rPr>
                <w:sz w:val="20"/>
                <w:szCs w:val="20"/>
                <w:spacing w:val="2"/>
              </w:rPr>
              <w:t>7.082</w:t>
            </w:r>
          </w:p>
        </w:tc>
        <w:tc>
          <w:tcPr>
            <w:tcW w:w="1649" w:type="dxa"/>
            <w:vAlign w:val="top"/>
          </w:tcPr>
          <w:p>
            <w:pPr>
              <w:pStyle w:val="TableText"/>
              <w:ind w:left="570"/>
              <w:spacing w:before="91" w:line="190" w:lineRule="auto"/>
              <w:rPr>
                <w:sz w:val="20"/>
                <w:szCs w:val="20"/>
              </w:rPr>
            </w:pPr>
            <w:r>
              <w:rPr>
                <w:sz w:val="20"/>
                <w:szCs w:val="20"/>
                <w:spacing w:val="2"/>
              </w:rPr>
              <w:t>0.081</w:t>
            </w:r>
          </w:p>
        </w:tc>
        <w:tc>
          <w:tcPr>
            <w:tcW w:w="1964" w:type="dxa"/>
            <w:vAlign w:val="top"/>
          </w:tcPr>
          <w:p>
            <w:pPr>
              <w:pStyle w:val="TableText"/>
              <w:ind w:left="725"/>
              <w:spacing w:before="92" w:line="189" w:lineRule="auto"/>
              <w:rPr>
                <w:sz w:val="20"/>
                <w:szCs w:val="20"/>
              </w:rPr>
            </w:pPr>
            <w:r>
              <w:rPr>
                <w:sz w:val="20"/>
                <w:szCs w:val="20"/>
                <w:spacing w:val="2"/>
              </w:rPr>
              <w:t>6.633</w:t>
            </w:r>
          </w:p>
        </w:tc>
      </w:tr>
      <w:tr>
        <w:trPr>
          <w:trHeight w:val="343" w:hRule="atLeast"/>
        </w:trPr>
        <w:tc>
          <w:tcPr>
            <w:tcW w:w="1992" w:type="dxa"/>
            <w:vAlign w:val="top"/>
          </w:tcPr>
          <w:p>
            <w:pPr>
              <w:pStyle w:val="TableText"/>
              <w:ind w:left="899"/>
              <w:spacing w:before="99" w:line="189" w:lineRule="auto"/>
              <w:rPr>
                <w:sz w:val="20"/>
                <w:szCs w:val="20"/>
              </w:rPr>
            </w:pPr>
            <w:r>
              <w:rPr>
                <w:sz w:val="20"/>
                <w:szCs w:val="20"/>
                <w:spacing w:val="-1"/>
              </w:rPr>
              <w:t>20</w:t>
            </w:r>
          </w:p>
        </w:tc>
        <w:tc>
          <w:tcPr>
            <w:tcW w:w="1510" w:type="dxa"/>
            <w:vAlign w:val="top"/>
          </w:tcPr>
          <w:p>
            <w:pPr>
              <w:pStyle w:val="TableText"/>
              <w:ind w:left="499"/>
              <w:spacing w:before="98" w:line="190" w:lineRule="auto"/>
              <w:rPr>
                <w:sz w:val="20"/>
                <w:szCs w:val="20"/>
              </w:rPr>
            </w:pPr>
            <w:r>
              <w:rPr>
                <w:sz w:val="20"/>
                <w:szCs w:val="20"/>
                <w:spacing w:val="2"/>
              </w:rPr>
              <w:t>0.175</w:t>
            </w:r>
          </w:p>
        </w:tc>
        <w:tc>
          <w:tcPr>
            <w:tcW w:w="1943" w:type="dxa"/>
            <w:vAlign w:val="top"/>
          </w:tcPr>
          <w:p>
            <w:pPr>
              <w:pStyle w:val="TableText"/>
              <w:ind w:left="712"/>
              <w:spacing w:before="99" w:line="189" w:lineRule="auto"/>
              <w:rPr>
                <w:sz w:val="20"/>
                <w:szCs w:val="20"/>
              </w:rPr>
            </w:pPr>
            <w:r>
              <w:rPr>
                <w:sz w:val="20"/>
                <w:szCs w:val="20"/>
                <w:spacing w:val="3"/>
              </w:rPr>
              <w:t>4.440</w:t>
            </w:r>
          </w:p>
        </w:tc>
        <w:tc>
          <w:tcPr>
            <w:tcW w:w="1649" w:type="dxa"/>
            <w:vAlign w:val="top"/>
          </w:tcPr>
          <w:p>
            <w:pPr>
              <w:pStyle w:val="TableText"/>
              <w:ind w:left="570"/>
              <w:spacing w:before="98" w:line="190" w:lineRule="auto"/>
              <w:rPr>
                <w:sz w:val="20"/>
                <w:szCs w:val="20"/>
              </w:rPr>
            </w:pPr>
            <w:r>
              <w:rPr>
                <w:sz w:val="20"/>
                <w:szCs w:val="20"/>
                <w:spacing w:val="2"/>
              </w:rPr>
              <w:t>0.135</w:t>
            </w:r>
          </w:p>
        </w:tc>
        <w:tc>
          <w:tcPr>
            <w:tcW w:w="1964" w:type="dxa"/>
            <w:vAlign w:val="top"/>
          </w:tcPr>
          <w:p>
            <w:pPr>
              <w:pStyle w:val="TableText"/>
              <w:ind w:left="723"/>
              <w:spacing w:before="99" w:line="189" w:lineRule="auto"/>
              <w:rPr>
                <w:sz w:val="20"/>
                <w:szCs w:val="20"/>
              </w:rPr>
            </w:pPr>
            <w:r>
              <w:rPr>
                <w:sz w:val="20"/>
                <w:szCs w:val="20"/>
                <w:spacing w:val="3"/>
              </w:rPr>
              <w:t>4.262</w:t>
            </w:r>
          </w:p>
        </w:tc>
      </w:tr>
      <w:tr>
        <w:trPr>
          <w:trHeight w:val="329" w:hRule="atLeast"/>
        </w:trPr>
        <w:tc>
          <w:tcPr>
            <w:tcW w:w="1992" w:type="dxa"/>
            <w:vAlign w:val="top"/>
          </w:tcPr>
          <w:p>
            <w:pPr>
              <w:pStyle w:val="TableText"/>
              <w:ind w:left="899"/>
              <w:spacing w:before="92" w:line="189" w:lineRule="auto"/>
              <w:rPr>
                <w:sz w:val="20"/>
                <w:szCs w:val="20"/>
              </w:rPr>
            </w:pPr>
            <w:r>
              <w:rPr>
                <w:sz w:val="20"/>
                <w:szCs w:val="20"/>
                <w:spacing w:val="-1"/>
              </w:rPr>
              <w:t>25</w:t>
            </w:r>
          </w:p>
        </w:tc>
        <w:tc>
          <w:tcPr>
            <w:tcW w:w="1510" w:type="dxa"/>
            <w:vAlign w:val="top"/>
          </w:tcPr>
          <w:p>
            <w:pPr>
              <w:pStyle w:val="TableText"/>
              <w:ind w:left="499"/>
              <w:spacing w:before="91" w:line="190" w:lineRule="auto"/>
              <w:rPr>
                <w:sz w:val="20"/>
                <w:szCs w:val="20"/>
              </w:rPr>
            </w:pPr>
            <w:r>
              <w:rPr>
                <w:sz w:val="20"/>
                <w:szCs w:val="20"/>
                <w:spacing w:val="2"/>
              </w:rPr>
              <w:t>0.170</w:t>
            </w:r>
          </w:p>
        </w:tc>
        <w:tc>
          <w:tcPr>
            <w:tcW w:w="1943" w:type="dxa"/>
            <w:vAlign w:val="top"/>
          </w:tcPr>
          <w:p>
            <w:pPr>
              <w:pStyle w:val="TableText"/>
              <w:ind w:left="717"/>
              <w:spacing w:before="91" w:line="190" w:lineRule="auto"/>
              <w:rPr>
                <w:sz w:val="20"/>
                <w:szCs w:val="20"/>
              </w:rPr>
            </w:pPr>
            <w:r>
              <w:rPr>
                <w:sz w:val="20"/>
                <w:szCs w:val="20"/>
                <w:spacing w:val="2"/>
              </w:rPr>
              <w:t>3.001</w:t>
            </w:r>
          </w:p>
        </w:tc>
        <w:tc>
          <w:tcPr>
            <w:tcW w:w="1649" w:type="dxa"/>
            <w:vAlign w:val="top"/>
          </w:tcPr>
          <w:p>
            <w:pPr>
              <w:pStyle w:val="TableText"/>
              <w:ind w:left="570"/>
              <w:spacing w:before="91" w:line="190" w:lineRule="auto"/>
              <w:rPr>
                <w:sz w:val="20"/>
                <w:szCs w:val="20"/>
              </w:rPr>
            </w:pPr>
            <w:r>
              <w:rPr>
                <w:sz w:val="20"/>
                <w:szCs w:val="20"/>
                <w:spacing w:val="2"/>
              </w:rPr>
              <w:t>0.147</w:t>
            </w:r>
          </w:p>
        </w:tc>
        <w:tc>
          <w:tcPr>
            <w:tcW w:w="1964" w:type="dxa"/>
            <w:vAlign w:val="top"/>
          </w:tcPr>
          <w:p>
            <w:pPr>
              <w:pStyle w:val="TableText"/>
              <w:ind w:left="726"/>
              <w:spacing w:before="91" w:line="190" w:lineRule="auto"/>
              <w:rPr>
                <w:sz w:val="20"/>
                <w:szCs w:val="20"/>
              </w:rPr>
            </w:pPr>
            <w:r>
              <w:rPr>
                <w:sz w:val="20"/>
                <w:szCs w:val="20"/>
                <w:spacing w:val="2"/>
              </w:rPr>
              <w:t>2.919</w:t>
            </w:r>
          </w:p>
        </w:tc>
      </w:tr>
      <w:tr>
        <w:trPr>
          <w:trHeight w:val="346" w:hRule="atLeast"/>
        </w:trPr>
        <w:tc>
          <w:tcPr>
            <w:tcW w:w="1992" w:type="dxa"/>
            <w:vAlign w:val="top"/>
          </w:tcPr>
          <w:p>
            <w:pPr>
              <w:pStyle w:val="TableText"/>
              <w:ind w:left="900"/>
              <w:spacing w:before="101" w:line="189" w:lineRule="auto"/>
              <w:rPr>
                <w:sz w:val="20"/>
                <w:szCs w:val="20"/>
              </w:rPr>
            </w:pPr>
            <w:r>
              <w:rPr>
                <w:sz w:val="20"/>
                <w:szCs w:val="20"/>
                <w:spacing w:val="-2"/>
              </w:rPr>
              <w:t>30</w:t>
            </w:r>
          </w:p>
        </w:tc>
        <w:tc>
          <w:tcPr>
            <w:tcW w:w="1510" w:type="dxa"/>
            <w:vAlign w:val="top"/>
          </w:tcPr>
          <w:p>
            <w:pPr>
              <w:pStyle w:val="TableText"/>
              <w:ind w:left="499"/>
              <w:spacing w:before="100" w:line="190" w:lineRule="auto"/>
              <w:rPr>
                <w:sz w:val="20"/>
                <w:szCs w:val="20"/>
              </w:rPr>
            </w:pPr>
            <w:r>
              <w:rPr>
                <w:sz w:val="20"/>
                <w:szCs w:val="20"/>
                <w:spacing w:val="2"/>
              </w:rPr>
              <w:t>0.144</w:t>
            </w:r>
          </w:p>
        </w:tc>
        <w:tc>
          <w:tcPr>
            <w:tcW w:w="1943" w:type="dxa"/>
            <w:vAlign w:val="top"/>
          </w:tcPr>
          <w:p>
            <w:pPr>
              <w:pStyle w:val="TableText"/>
              <w:ind w:left="716"/>
              <w:spacing w:before="100" w:line="190" w:lineRule="auto"/>
              <w:rPr>
                <w:sz w:val="20"/>
                <w:szCs w:val="20"/>
              </w:rPr>
            </w:pPr>
            <w:r>
              <w:rPr>
                <w:sz w:val="20"/>
                <w:szCs w:val="20"/>
                <w:spacing w:val="2"/>
              </w:rPr>
              <w:t>2.149</w:t>
            </w:r>
          </w:p>
        </w:tc>
        <w:tc>
          <w:tcPr>
            <w:tcW w:w="1649" w:type="dxa"/>
            <w:vAlign w:val="top"/>
          </w:tcPr>
          <w:p>
            <w:pPr>
              <w:pStyle w:val="TableText"/>
              <w:ind w:left="570"/>
              <w:spacing w:before="100" w:line="190" w:lineRule="auto"/>
              <w:rPr>
                <w:sz w:val="20"/>
                <w:szCs w:val="20"/>
              </w:rPr>
            </w:pPr>
            <w:r>
              <w:rPr>
                <w:sz w:val="20"/>
                <w:szCs w:val="20"/>
                <w:spacing w:val="2"/>
              </w:rPr>
              <w:t>0.131</w:t>
            </w:r>
          </w:p>
        </w:tc>
        <w:tc>
          <w:tcPr>
            <w:tcW w:w="1964" w:type="dxa"/>
            <w:vAlign w:val="top"/>
          </w:tcPr>
          <w:p>
            <w:pPr>
              <w:pStyle w:val="TableText"/>
              <w:ind w:left="726"/>
              <w:spacing w:before="100" w:line="190" w:lineRule="auto"/>
              <w:rPr>
                <w:sz w:val="20"/>
                <w:szCs w:val="20"/>
              </w:rPr>
            </w:pPr>
            <w:r>
              <w:rPr>
                <w:sz w:val="20"/>
                <w:szCs w:val="20"/>
                <w:spacing w:val="2"/>
              </w:rPr>
              <w:t>2.107</w:t>
            </w:r>
          </w:p>
        </w:tc>
      </w:tr>
      <w:tr>
        <w:trPr>
          <w:trHeight w:val="319" w:hRule="atLeast"/>
        </w:trPr>
        <w:tc>
          <w:tcPr>
            <w:tcW w:w="1992" w:type="dxa"/>
            <w:vAlign w:val="top"/>
          </w:tcPr>
          <w:p>
            <w:pPr>
              <w:pStyle w:val="TableText"/>
              <w:ind w:left="900"/>
              <w:spacing w:before="86" w:line="189" w:lineRule="auto"/>
              <w:rPr>
                <w:sz w:val="20"/>
                <w:szCs w:val="20"/>
              </w:rPr>
            </w:pPr>
            <w:r>
              <w:rPr>
                <w:sz w:val="20"/>
                <w:szCs w:val="20"/>
                <w:spacing w:val="-2"/>
              </w:rPr>
              <w:t>35</w:t>
            </w:r>
          </w:p>
        </w:tc>
        <w:tc>
          <w:tcPr>
            <w:tcW w:w="1510" w:type="dxa"/>
            <w:vAlign w:val="top"/>
          </w:tcPr>
          <w:p>
            <w:pPr>
              <w:pStyle w:val="TableText"/>
              <w:ind w:left="499"/>
              <w:spacing w:before="85" w:line="190" w:lineRule="auto"/>
              <w:rPr>
                <w:sz w:val="20"/>
                <w:szCs w:val="20"/>
              </w:rPr>
            </w:pPr>
            <w:r>
              <w:rPr>
                <w:sz w:val="20"/>
                <w:szCs w:val="20"/>
                <w:spacing w:val="2"/>
              </w:rPr>
              <w:t>0.118</w:t>
            </w:r>
          </w:p>
        </w:tc>
        <w:tc>
          <w:tcPr>
            <w:tcW w:w="1943" w:type="dxa"/>
            <w:vAlign w:val="top"/>
          </w:tcPr>
          <w:p>
            <w:pPr>
              <w:pStyle w:val="TableText"/>
              <w:ind w:left="729"/>
              <w:spacing w:before="85" w:line="190" w:lineRule="auto"/>
              <w:rPr>
                <w:sz w:val="20"/>
                <w:szCs w:val="20"/>
              </w:rPr>
            </w:pPr>
            <w:r>
              <w:rPr>
                <w:sz w:val="20"/>
                <w:szCs w:val="20"/>
              </w:rPr>
              <w:t>1.609</w:t>
            </w:r>
          </w:p>
        </w:tc>
        <w:tc>
          <w:tcPr>
            <w:tcW w:w="1649" w:type="dxa"/>
            <w:vAlign w:val="top"/>
          </w:tcPr>
          <w:p>
            <w:pPr>
              <w:pStyle w:val="TableText"/>
              <w:ind w:left="570"/>
              <w:spacing w:before="85" w:line="190" w:lineRule="auto"/>
              <w:rPr>
                <w:sz w:val="20"/>
                <w:szCs w:val="20"/>
              </w:rPr>
            </w:pPr>
            <w:r>
              <w:rPr>
                <w:sz w:val="20"/>
                <w:szCs w:val="20"/>
                <w:spacing w:val="2"/>
              </w:rPr>
              <w:t>0.110</w:t>
            </w:r>
          </w:p>
        </w:tc>
        <w:tc>
          <w:tcPr>
            <w:tcW w:w="1964" w:type="dxa"/>
            <w:vAlign w:val="top"/>
          </w:tcPr>
          <w:p>
            <w:pPr>
              <w:pStyle w:val="TableText"/>
              <w:ind w:left="739"/>
              <w:spacing w:before="85" w:line="190" w:lineRule="auto"/>
              <w:rPr>
                <w:sz w:val="20"/>
                <w:szCs w:val="20"/>
              </w:rPr>
            </w:pPr>
            <w:r>
              <w:rPr>
                <w:sz w:val="20"/>
                <w:szCs w:val="20"/>
              </w:rPr>
              <w:t>1.585</w:t>
            </w:r>
          </w:p>
        </w:tc>
      </w:tr>
    </w:tbl>
    <w:p>
      <w:pPr>
        <w:pStyle w:val="BodyText"/>
        <w:rPr/>
      </w:pPr>
      <w:r/>
    </w:p>
    <w:p>
      <w:pPr>
        <w:sectPr>
          <w:headerReference w:type="default" r:id="rId141"/>
          <w:footerReference w:type="default" r:id="rId256"/>
          <w:pgSz w:w="11905" w:h="16839"/>
          <w:pgMar w:top="1191" w:right="1421" w:bottom="1438" w:left="1420" w:header="886" w:footer="1086" w:gutter="0"/>
        </w:sectPr>
        <w:rPr/>
      </w:pPr>
    </w:p>
    <w:p>
      <w:pPr>
        <w:spacing w:before="13"/>
        <w:rPr/>
      </w:pPr>
      <w:r/>
    </w:p>
    <w:p>
      <w:pPr>
        <w:spacing w:before="13"/>
        <w:rPr/>
      </w:pPr>
      <w:r/>
    </w:p>
    <w:tbl>
      <w:tblPr>
        <w:tblStyle w:val="TableNormal"/>
        <w:tblW w:w="9058"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992"/>
        <w:gridCol w:w="1510"/>
        <w:gridCol w:w="1943"/>
        <w:gridCol w:w="1649"/>
        <w:gridCol w:w="1964"/>
      </w:tblGrid>
      <w:tr>
        <w:trPr>
          <w:trHeight w:val="320" w:hRule="atLeast"/>
        </w:trPr>
        <w:tc>
          <w:tcPr>
            <w:tcW w:w="1992" w:type="dxa"/>
            <w:vAlign w:val="top"/>
          </w:tcPr>
          <w:p>
            <w:pPr>
              <w:pStyle w:val="TableText"/>
              <w:ind w:left="895"/>
              <w:spacing w:before="87" w:line="189" w:lineRule="auto"/>
              <w:rPr>
                <w:sz w:val="20"/>
                <w:szCs w:val="20"/>
              </w:rPr>
            </w:pPr>
            <w:r>
              <w:rPr>
                <w:sz w:val="20"/>
                <w:szCs w:val="20"/>
                <w:spacing w:val="1"/>
              </w:rPr>
              <w:t>40</w:t>
            </w:r>
          </w:p>
        </w:tc>
        <w:tc>
          <w:tcPr>
            <w:tcW w:w="1510" w:type="dxa"/>
            <w:vAlign w:val="top"/>
          </w:tcPr>
          <w:p>
            <w:pPr>
              <w:pStyle w:val="TableText"/>
              <w:ind w:left="499"/>
              <w:spacing w:before="87" w:line="189" w:lineRule="auto"/>
              <w:rPr>
                <w:sz w:val="20"/>
                <w:szCs w:val="20"/>
              </w:rPr>
            </w:pPr>
            <w:r>
              <w:rPr>
                <w:sz w:val="20"/>
                <w:szCs w:val="20"/>
                <w:spacing w:val="2"/>
              </w:rPr>
              <w:t>0.096</w:t>
            </w:r>
          </w:p>
        </w:tc>
        <w:tc>
          <w:tcPr>
            <w:tcW w:w="1943" w:type="dxa"/>
            <w:vAlign w:val="top"/>
          </w:tcPr>
          <w:p>
            <w:pPr>
              <w:pStyle w:val="TableText"/>
              <w:ind w:left="729"/>
              <w:spacing w:before="86" w:line="190" w:lineRule="auto"/>
              <w:rPr>
                <w:sz w:val="20"/>
                <w:szCs w:val="20"/>
              </w:rPr>
            </w:pPr>
            <w:r>
              <w:rPr>
                <w:sz w:val="20"/>
                <w:szCs w:val="20"/>
              </w:rPr>
              <w:t>1.247</w:t>
            </w:r>
          </w:p>
        </w:tc>
        <w:tc>
          <w:tcPr>
            <w:tcW w:w="1649" w:type="dxa"/>
            <w:vAlign w:val="top"/>
          </w:tcPr>
          <w:p>
            <w:pPr>
              <w:pStyle w:val="TableText"/>
              <w:ind w:left="570"/>
              <w:spacing w:before="86" w:line="190" w:lineRule="auto"/>
              <w:rPr>
                <w:sz w:val="20"/>
                <w:szCs w:val="20"/>
              </w:rPr>
            </w:pPr>
            <w:r>
              <w:rPr>
                <w:sz w:val="20"/>
                <w:szCs w:val="20"/>
                <w:spacing w:val="2"/>
              </w:rPr>
              <w:t>0.091</w:t>
            </w:r>
          </w:p>
        </w:tc>
        <w:tc>
          <w:tcPr>
            <w:tcW w:w="1964" w:type="dxa"/>
            <w:vAlign w:val="top"/>
          </w:tcPr>
          <w:p>
            <w:pPr>
              <w:pStyle w:val="TableText"/>
              <w:ind w:left="739"/>
              <w:spacing w:before="86" w:line="190" w:lineRule="auto"/>
              <w:rPr>
                <w:sz w:val="20"/>
                <w:szCs w:val="20"/>
              </w:rPr>
            </w:pPr>
            <w:r>
              <w:rPr>
                <w:sz w:val="20"/>
                <w:szCs w:val="20"/>
              </w:rPr>
              <w:t>1.233</w:t>
            </w:r>
          </w:p>
        </w:tc>
      </w:tr>
      <w:tr>
        <w:trPr>
          <w:trHeight w:val="340" w:hRule="atLeast"/>
        </w:trPr>
        <w:tc>
          <w:tcPr>
            <w:tcW w:w="1992" w:type="dxa"/>
            <w:vAlign w:val="top"/>
          </w:tcPr>
          <w:p>
            <w:pPr>
              <w:pStyle w:val="TableText"/>
              <w:ind w:left="895"/>
              <w:spacing w:before="98" w:line="189" w:lineRule="auto"/>
              <w:rPr>
                <w:sz w:val="20"/>
                <w:szCs w:val="20"/>
              </w:rPr>
            </w:pPr>
            <w:r>
              <w:rPr>
                <w:sz w:val="20"/>
                <w:szCs w:val="20"/>
                <w:spacing w:val="1"/>
              </w:rPr>
              <w:t>45</w:t>
            </w:r>
          </w:p>
        </w:tc>
        <w:tc>
          <w:tcPr>
            <w:tcW w:w="1510" w:type="dxa"/>
            <w:vAlign w:val="top"/>
          </w:tcPr>
          <w:p>
            <w:pPr>
              <w:pStyle w:val="TableText"/>
              <w:ind w:left="499"/>
              <w:spacing w:before="98" w:line="189" w:lineRule="auto"/>
              <w:rPr>
                <w:sz w:val="20"/>
                <w:szCs w:val="20"/>
              </w:rPr>
            </w:pPr>
            <w:r>
              <w:rPr>
                <w:sz w:val="20"/>
                <w:szCs w:val="20"/>
                <w:spacing w:val="2"/>
              </w:rPr>
              <w:t>0.078</w:t>
            </w:r>
          </w:p>
        </w:tc>
        <w:tc>
          <w:tcPr>
            <w:tcW w:w="1943" w:type="dxa"/>
            <w:vAlign w:val="top"/>
          </w:tcPr>
          <w:p>
            <w:pPr>
              <w:pStyle w:val="TableText"/>
              <w:ind w:left="715"/>
              <w:spacing w:before="98" w:line="189" w:lineRule="auto"/>
              <w:rPr>
                <w:sz w:val="20"/>
                <w:szCs w:val="20"/>
              </w:rPr>
            </w:pPr>
            <w:r>
              <w:rPr>
                <w:sz w:val="20"/>
                <w:szCs w:val="20"/>
                <w:spacing w:val="2"/>
              </w:rPr>
              <w:t>0.994</w:t>
            </w:r>
          </w:p>
        </w:tc>
        <w:tc>
          <w:tcPr>
            <w:tcW w:w="1649" w:type="dxa"/>
            <w:vAlign w:val="top"/>
          </w:tcPr>
          <w:p>
            <w:pPr>
              <w:pStyle w:val="TableText"/>
              <w:ind w:left="570"/>
              <w:spacing w:before="98" w:line="189" w:lineRule="auto"/>
              <w:rPr>
                <w:sz w:val="20"/>
                <w:szCs w:val="20"/>
              </w:rPr>
            </w:pPr>
            <w:r>
              <w:rPr>
                <w:sz w:val="20"/>
                <w:szCs w:val="20"/>
                <w:spacing w:val="2"/>
              </w:rPr>
              <w:t>0.075</w:t>
            </w:r>
          </w:p>
        </w:tc>
        <w:tc>
          <w:tcPr>
            <w:tcW w:w="1964" w:type="dxa"/>
            <w:vAlign w:val="top"/>
          </w:tcPr>
          <w:p>
            <w:pPr>
              <w:pStyle w:val="TableText"/>
              <w:ind w:left="725"/>
              <w:spacing w:before="98" w:line="189" w:lineRule="auto"/>
              <w:rPr>
                <w:sz w:val="20"/>
                <w:szCs w:val="20"/>
              </w:rPr>
            </w:pPr>
            <w:r>
              <w:rPr>
                <w:sz w:val="20"/>
                <w:szCs w:val="20"/>
                <w:spacing w:val="2"/>
              </w:rPr>
              <w:t>0.985</w:t>
            </w:r>
          </w:p>
        </w:tc>
      </w:tr>
      <w:tr>
        <w:trPr>
          <w:trHeight w:val="355" w:hRule="atLeast"/>
        </w:trPr>
        <w:tc>
          <w:tcPr>
            <w:tcW w:w="1992" w:type="dxa"/>
            <w:vAlign w:val="top"/>
          </w:tcPr>
          <w:p>
            <w:pPr>
              <w:pStyle w:val="TableText"/>
              <w:ind w:left="900"/>
              <w:spacing w:before="106" w:line="189" w:lineRule="auto"/>
              <w:rPr>
                <w:sz w:val="20"/>
                <w:szCs w:val="20"/>
              </w:rPr>
            </w:pPr>
            <w:r>
              <w:rPr>
                <w:sz w:val="20"/>
                <w:szCs w:val="20"/>
                <w:spacing w:val="-2"/>
              </w:rPr>
              <w:t>50</w:t>
            </w:r>
          </w:p>
        </w:tc>
        <w:tc>
          <w:tcPr>
            <w:tcW w:w="1510" w:type="dxa"/>
            <w:vAlign w:val="top"/>
          </w:tcPr>
          <w:p>
            <w:pPr>
              <w:pStyle w:val="TableText"/>
              <w:ind w:left="499"/>
              <w:spacing w:before="106" w:line="189" w:lineRule="auto"/>
              <w:rPr>
                <w:sz w:val="20"/>
                <w:szCs w:val="20"/>
              </w:rPr>
            </w:pPr>
            <w:r>
              <w:rPr>
                <w:sz w:val="20"/>
                <w:szCs w:val="20"/>
                <w:spacing w:val="2"/>
              </w:rPr>
              <w:t>0.064</w:t>
            </w:r>
          </w:p>
        </w:tc>
        <w:tc>
          <w:tcPr>
            <w:tcW w:w="1943" w:type="dxa"/>
            <w:vAlign w:val="top"/>
          </w:tcPr>
          <w:p>
            <w:pPr>
              <w:pStyle w:val="TableText"/>
              <w:ind w:left="715"/>
              <w:spacing w:before="105" w:line="190" w:lineRule="auto"/>
              <w:rPr>
                <w:sz w:val="20"/>
                <w:szCs w:val="20"/>
              </w:rPr>
            </w:pPr>
            <w:r>
              <w:rPr>
                <w:sz w:val="20"/>
                <w:szCs w:val="20"/>
                <w:spacing w:val="2"/>
              </w:rPr>
              <w:t>0.810</w:t>
            </w:r>
          </w:p>
        </w:tc>
        <w:tc>
          <w:tcPr>
            <w:tcW w:w="1649" w:type="dxa"/>
            <w:vAlign w:val="top"/>
          </w:tcPr>
          <w:p>
            <w:pPr>
              <w:pStyle w:val="TableText"/>
              <w:ind w:left="570"/>
              <w:spacing w:before="106" w:line="189" w:lineRule="auto"/>
              <w:rPr>
                <w:sz w:val="20"/>
                <w:szCs w:val="20"/>
              </w:rPr>
            </w:pPr>
            <w:r>
              <w:rPr>
                <w:sz w:val="20"/>
                <w:szCs w:val="20"/>
                <w:spacing w:val="2"/>
              </w:rPr>
              <w:t>0.062</w:t>
            </w:r>
          </w:p>
        </w:tc>
        <w:tc>
          <w:tcPr>
            <w:tcW w:w="1964" w:type="dxa"/>
            <w:vAlign w:val="top"/>
          </w:tcPr>
          <w:p>
            <w:pPr>
              <w:pStyle w:val="TableText"/>
              <w:ind w:left="725"/>
              <w:spacing w:before="106" w:line="189" w:lineRule="auto"/>
              <w:rPr>
                <w:sz w:val="20"/>
                <w:szCs w:val="20"/>
              </w:rPr>
            </w:pPr>
            <w:r>
              <w:rPr>
                <w:sz w:val="20"/>
                <w:szCs w:val="20"/>
                <w:spacing w:val="2"/>
              </w:rPr>
              <w:t>0.804</w:t>
            </w:r>
          </w:p>
        </w:tc>
      </w:tr>
    </w:tbl>
    <w:p>
      <w:pPr>
        <w:ind w:left="119" w:right="187"/>
        <w:spacing w:before="32" w:line="238" w:lineRule="auto"/>
        <w:rPr>
          <w:rFonts w:ascii="SimSun" w:hAnsi="SimSun" w:eastAsia="SimSun" w:cs="SimSun"/>
          <w:sz w:val="20"/>
          <w:szCs w:val="20"/>
        </w:rPr>
      </w:pPr>
      <w:r>
        <w:rPr>
          <w:rFonts w:ascii="SimSun" w:hAnsi="SimSun" w:eastAsia="SimSun" w:cs="SimSun"/>
          <w:sz w:val="20"/>
          <w:szCs w:val="20"/>
          <w:spacing w:val="9"/>
        </w:rPr>
        <w:t>注：110-</w:t>
      </w:r>
      <w:r>
        <w:rPr>
          <w:rFonts w:ascii="SimSun" w:hAnsi="SimSun" w:eastAsia="SimSun" w:cs="SimSun"/>
          <w:sz w:val="20"/>
          <w:szCs w:val="20"/>
        </w:rPr>
        <w:t>DF</w:t>
      </w:r>
      <w:r>
        <w:rPr>
          <w:rFonts w:ascii="SimSun" w:hAnsi="SimSun" w:eastAsia="SimSun" w:cs="SimSun"/>
          <w:sz w:val="20"/>
          <w:szCs w:val="20"/>
          <w:spacing w:val="9"/>
        </w:rPr>
        <w:t>11S-</w:t>
      </w:r>
      <w:r>
        <w:rPr>
          <w:rFonts w:ascii="SimSun" w:hAnsi="SimSun" w:eastAsia="SimSun" w:cs="SimSun"/>
          <w:sz w:val="20"/>
          <w:szCs w:val="20"/>
        </w:rPr>
        <w:t>ZC</w:t>
      </w:r>
      <w:r>
        <w:rPr>
          <w:rFonts w:ascii="SimSun" w:hAnsi="SimSun" w:eastAsia="SimSun" w:cs="SimSun"/>
          <w:sz w:val="20"/>
          <w:szCs w:val="20"/>
          <w:spacing w:val="9"/>
        </w:rPr>
        <w:t>1</w:t>
      </w:r>
      <w:r>
        <w:rPr>
          <w:rFonts w:ascii="SimSun" w:hAnsi="SimSun" w:eastAsia="SimSun" w:cs="SimSun"/>
          <w:sz w:val="20"/>
          <w:szCs w:val="20"/>
          <w:spacing w:val="-41"/>
        </w:rPr>
        <w:t xml:space="preserve"> </w:t>
      </w:r>
      <w:r>
        <w:rPr>
          <w:rFonts w:ascii="SimSun" w:hAnsi="SimSun" w:eastAsia="SimSun" w:cs="SimSun"/>
          <w:sz w:val="20"/>
          <w:szCs w:val="20"/>
          <w:spacing w:val="9"/>
        </w:rPr>
        <w:t>塔对称布置，中心点设置在杆塔中心，线路走廊中心线两侧预测值一样，故</w:t>
      </w:r>
      <w:r>
        <w:rPr>
          <w:rFonts w:ascii="SimSun" w:hAnsi="SimSun" w:eastAsia="SimSun" w:cs="SimSun"/>
          <w:sz w:val="20"/>
          <w:szCs w:val="20"/>
        </w:rPr>
        <w:t xml:space="preserve"> </w:t>
      </w:r>
      <w:r>
        <w:rPr>
          <w:rFonts w:ascii="SimSun" w:hAnsi="SimSun" w:eastAsia="SimSun" w:cs="SimSun"/>
          <w:sz w:val="20"/>
          <w:szCs w:val="20"/>
          <w:spacing w:val="8"/>
        </w:rPr>
        <w:t>本评价仅列出一侧数值。</w:t>
      </w:r>
    </w:p>
    <w:p>
      <w:pPr>
        <w:pStyle w:val="BodyText"/>
        <w:spacing w:line="415" w:lineRule="auto"/>
        <w:rPr/>
      </w:pPr>
      <w:r/>
    </w:p>
    <w:p>
      <w:pPr>
        <w:ind w:firstLine="869"/>
        <w:spacing w:line="4397" w:lineRule="exact"/>
        <w:rPr/>
      </w:pPr>
      <w:r>
        <w:rPr>
          <w:position w:val="-87"/>
        </w:rPr>
        <w:drawing>
          <wp:inline distT="0" distB="0" distL="0" distR="0">
            <wp:extent cx="4652771" cy="2791967"/>
            <wp:effectExtent l="0" t="0" r="0" b="0"/>
            <wp:docPr id="320" name="IM 320"/>
            <wp:cNvGraphicFramePr/>
            <a:graphic>
              <a:graphicData uri="http://schemas.openxmlformats.org/drawingml/2006/picture">
                <pic:pic>
                  <pic:nvPicPr>
                    <pic:cNvPr id="320" name="IM 320"/>
                    <pic:cNvPicPr/>
                  </pic:nvPicPr>
                  <pic:blipFill>
                    <a:blip r:embed="rId258"/>
                    <a:stretch>
                      <a:fillRect/>
                    </a:stretch>
                  </pic:blipFill>
                  <pic:spPr>
                    <a:xfrm rot="0">
                      <a:off x="0" y="0"/>
                      <a:ext cx="4652771" cy="2791967"/>
                    </a:xfrm>
                    <a:prstGeom prst="rect">
                      <a:avLst/>
                    </a:prstGeom>
                  </pic:spPr>
                </pic:pic>
              </a:graphicData>
            </a:graphic>
          </wp:inline>
        </w:drawing>
      </w:r>
    </w:p>
    <w:p>
      <w:pPr>
        <w:ind w:left="1976"/>
        <w:spacing w:before="35" w:line="216" w:lineRule="auto"/>
        <w:rPr>
          <w:rFonts w:ascii="SimHei" w:hAnsi="SimHei" w:eastAsia="SimHei" w:cs="SimHei"/>
          <w:sz w:val="24"/>
          <w:szCs w:val="24"/>
        </w:rPr>
      </w:pPr>
      <w:r>
        <w:rPr>
          <w:rFonts w:ascii="SimHei" w:hAnsi="SimHei" w:eastAsia="SimHei" w:cs="SimHei"/>
          <w:sz w:val="24"/>
          <w:szCs w:val="24"/>
          <w:spacing w:val="-1"/>
        </w:rPr>
        <w:t>图A-9</w:t>
      </w:r>
      <w:r>
        <w:rPr>
          <w:rFonts w:ascii="SimHei" w:hAnsi="SimHei" w:eastAsia="SimHei" w:cs="SimHei"/>
          <w:sz w:val="24"/>
          <w:szCs w:val="24"/>
          <w:spacing w:val="-1"/>
        </w:rPr>
        <w:t xml:space="preserve">  </w:t>
      </w:r>
      <w:r>
        <w:rPr>
          <w:rFonts w:ascii="SimHei" w:hAnsi="SimHei" w:eastAsia="SimHei" w:cs="SimHei"/>
          <w:sz w:val="24"/>
          <w:szCs w:val="24"/>
          <w:spacing w:val="-1"/>
        </w:rPr>
        <w:t>双回塔双边挂线工频电场强度变化</w:t>
      </w:r>
      <w:r>
        <w:rPr>
          <w:rFonts w:ascii="SimHei" w:hAnsi="SimHei" w:eastAsia="SimHei" w:cs="SimHei"/>
          <w:sz w:val="24"/>
          <w:szCs w:val="24"/>
          <w:spacing w:val="-2"/>
        </w:rPr>
        <w:t>趋势图</w:t>
      </w:r>
    </w:p>
    <w:p>
      <w:pPr>
        <w:pStyle w:val="BodyText"/>
        <w:spacing w:line="413" w:lineRule="auto"/>
        <w:rPr/>
      </w:pPr>
      <w:r/>
    </w:p>
    <w:p>
      <w:pPr>
        <w:ind w:firstLine="821"/>
        <w:spacing w:line="4452" w:lineRule="exact"/>
        <w:rPr/>
      </w:pPr>
      <w:r>
        <w:rPr>
          <w:position w:val="-89"/>
        </w:rPr>
        <w:drawing>
          <wp:inline distT="0" distB="0" distL="0" distR="0">
            <wp:extent cx="4712207" cy="2827020"/>
            <wp:effectExtent l="0" t="0" r="0" b="0"/>
            <wp:docPr id="322" name="IM 322"/>
            <wp:cNvGraphicFramePr/>
            <a:graphic>
              <a:graphicData uri="http://schemas.openxmlformats.org/drawingml/2006/picture">
                <pic:pic>
                  <pic:nvPicPr>
                    <pic:cNvPr id="322" name="IM 322"/>
                    <pic:cNvPicPr/>
                  </pic:nvPicPr>
                  <pic:blipFill>
                    <a:blip r:embed="rId259"/>
                    <a:stretch>
                      <a:fillRect/>
                    </a:stretch>
                  </pic:blipFill>
                  <pic:spPr>
                    <a:xfrm rot="0">
                      <a:off x="0" y="0"/>
                      <a:ext cx="4712207" cy="2827020"/>
                    </a:xfrm>
                    <a:prstGeom prst="rect">
                      <a:avLst/>
                    </a:prstGeom>
                  </pic:spPr>
                </pic:pic>
              </a:graphicData>
            </a:graphic>
          </wp:inline>
        </w:drawing>
      </w:r>
    </w:p>
    <w:p>
      <w:pPr>
        <w:ind w:left="1796"/>
        <w:spacing w:before="35" w:line="216" w:lineRule="auto"/>
        <w:rPr>
          <w:rFonts w:ascii="SimHei" w:hAnsi="SimHei" w:eastAsia="SimHei" w:cs="SimHei"/>
          <w:sz w:val="24"/>
          <w:szCs w:val="24"/>
        </w:rPr>
      </w:pPr>
      <w:r>
        <w:rPr>
          <w:rFonts w:ascii="SimHei" w:hAnsi="SimHei" w:eastAsia="SimHei" w:cs="SimHei"/>
          <w:sz w:val="24"/>
          <w:szCs w:val="24"/>
          <w:spacing w:val="-1"/>
        </w:rPr>
        <w:t>图A-10</w:t>
      </w:r>
      <w:r>
        <w:rPr>
          <w:rFonts w:ascii="SimHei" w:hAnsi="SimHei" w:eastAsia="SimHei" w:cs="SimHei"/>
          <w:sz w:val="24"/>
          <w:szCs w:val="24"/>
          <w:spacing w:val="-1"/>
        </w:rPr>
        <w:t xml:space="preserve">  </w:t>
      </w:r>
      <w:r>
        <w:rPr>
          <w:rFonts w:ascii="SimHei" w:hAnsi="SimHei" w:eastAsia="SimHei" w:cs="SimHei"/>
          <w:sz w:val="24"/>
          <w:szCs w:val="24"/>
          <w:spacing w:val="-1"/>
        </w:rPr>
        <w:t>双回塔双边挂线工频磁感应强度变化趋势图</w:t>
      </w:r>
    </w:p>
    <w:p>
      <w:pPr>
        <w:spacing w:line="216" w:lineRule="auto"/>
        <w:sectPr>
          <w:footerReference w:type="default" r:id="rId257"/>
          <w:pgSz w:w="11905" w:h="16839"/>
          <w:pgMar w:top="1191" w:right="1421" w:bottom="1438" w:left="1420" w:header="886" w:footer="1086" w:gutter="0"/>
        </w:sectPr>
        <w:rPr>
          <w:rFonts w:ascii="SimHei" w:hAnsi="SimHei" w:eastAsia="SimHei" w:cs="SimHei"/>
          <w:sz w:val="24"/>
          <w:szCs w:val="24"/>
        </w:rPr>
      </w:pPr>
    </w:p>
    <w:p>
      <w:pPr>
        <w:pStyle w:val="BodyText"/>
        <w:spacing w:line="262" w:lineRule="auto"/>
        <w:rPr/>
      </w:pPr>
      <w:r/>
    </w:p>
    <w:p>
      <w:pPr>
        <w:pStyle w:val="BodyText"/>
        <w:spacing w:line="262" w:lineRule="auto"/>
        <w:rPr/>
      </w:pPr>
      <w:r/>
    </w:p>
    <w:p>
      <w:pPr>
        <w:pStyle w:val="BodyText"/>
        <w:spacing w:line="262" w:lineRule="auto"/>
        <w:rPr/>
      </w:pPr>
      <w:r/>
    </w:p>
    <w:p>
      <w:pPr>
        <w:ind w:left="606"/>
        <w:spacing w:before="65" w:line="228" w:lineRule="auto"/>
        <w:tabs>
          <w:tab w:val="left" w:pos="1343"/>
        </w:tabs>
        <w:rPr>
          <w:rFonts w:ascii="SimSun" w:hAnsi="SimSun" w:eastAsia="SimSun" w:cs="SimSun"/>
          <w:sz w:val="20"/>
          <w:szCs w:val="20"/>
        </w:rPr>
      </w:pPr>
      <w:r>
        <w:drawing>
          <wp:anchor distT="0" distB="0" distL="0" distR="0" simplePos="0" relativeHeight="252460032" behindDoc="1" locked="0" layoutInCell="1" allowOverlap="1">
            <wp:simplePos x="0" y="0"/>
            <wp:positionH relativeFrom="column">
              <wp:posOffset>126</wp:posOffset>
            </wp:positionH>
            <wp:positionV relativeFrom="paragraph">
              <wp:posOffset>-178588</wp:posOffset>
            </wp:positionV>
            <wp:extent cx="5615940" cy="3358895"/>
            <wp:effectExtent l="0" t="0" r="0" b="0"/>
            <wp:wrapNone/>
            <wp:docPr id="324" name="IM 324"/>
            <wp:cNvGraphicFramePr/>
            <a:graphic>
              <a:graphicData uri="http://schemas.openxmlformats.org/drawingml/2006/picture">
                <pic:pic>
                  <pic:nvPicPr>
                    <pic:cNvPr id="324" name="IM 324"/>
                    <pic:cNvPicPr/>
                  </pic:nvPicPr>
                  <pic:blipFill>
                    <a:blip r:embed="rId261"/>
                    <a:stretch>
                      <a:fillRect/>
                    </a:stretch>
                  </pic:blipFill>
                  <pic:spPr>
                    <a:xfrm rot="0">
                      <a:off x="0" y="0"/>
                      <a:ext cx="5615940" cy="3358895"/>
                    </a:xfrm>
                    <a:prstGeom prst="rect">
                      <a:avLst/>
                    </a:prstGeom>
                  </pic:spPr>
                </pic:pic>
              </a:graphicData>
            </a:graphic>
          </wp:anchor>
        </w:drawing>
      </w:r>
      <w:r>
        <w:rPr>
          <w:rFonts w:ascii="SimSun" w:hAnsi="SimSun" w:eastAsia="SimSun" w:cs="SimSun"/>
          <w:sz w:val="20"/>
          <w:szCs w:val="20"/>
          <w:u w:val="single" w:color="auto"/>
          <w:color w:val="FF0000"/>
        </w:rPr>
        <w:tab/>
      </w:r>
      <w:r>
        <w:rPr>
          <w:rFonts w:ascii="SimSun" w:hAnsi="SimSun" w:eastAsia="SimSun" w:cs="SimSun"/>
          <w:sz w:val="20"/>
          <w:szCs w:val="20"/>
          <w:color w:val="FF0000"/>
          <w:spacing w:val="-5"/>
        </w:rPr>
        <w:t xml:space="preserve"> </w:t>
      </w:r>
      <w:r>
        <w:rPr>
          <w:rFonts w:ascii="SimSun" w:hAnsi="SimSun" w:eastAsia="SimSun" w:cs="SimSun"/>
          <w:sz w:val="20"/>
          <w:szCs w:val="20"/>
          <w:color w:val="FF0000"/>
          <w:spacing w:val="4"/>
        </w:rPr>
        <w:t>导线对地高度</w:t>
      </w:r>
      <w:r>
        <w:rPr>
          <w:rFonts w:ascii="SimSun" w:hAnsi="SimSun" w:eastAsia="SimSun" w:cs="SimSun"/>
          <w:sz w:val="20"/>
          <w:szCs w:val="20"/>
          <w:color w:val="FF0000"/>
          <w:spacing w:val="-32"/>
        </w:rPr>
        <w:t xml:space="preserve"> </w:t>
      </w:r>
      <w:r>
        <w:rPr>
          <w:rFonts w:ascii="SimSun" w:hAnsi="SimSun" w:eastAsia="SimSun" w:cs="SimSun"/>
          <w:sz w:val="20"/>
          <w:szCs w:val="20"/>
          <w:color w:val="FF0000"/>
          <w:spacing w:val="4"/>
        </w:rPr>
        <w:t>7m</w:t>
      </w:r>
      <w:r>
        <w:rPr>
          <w:rFonts w:ascii="SimSun" w:hAnsi="SimSun" w:eastAsia="SimSun" w:cs="SimSun"/>
          <w:sz w:val="20"/>
          <w:szCs w:val="20"/>
          <w:color w:val="FF0000"/>
          <w:spacing w:val="-30"/>
        </w:rPr>
        <w:t xml:space="preserve"> </w:t>
      </w:r>
      <w:r>
        <w:rPr>
          <w:rFonts w:ascii="SimSun" w:hAnsi="SimSun" w:eastAsia="SimSun" w:cs="SimSun"/>
          <w:sz w:val="20"/>
          <w:szCs w:val="20"/>
          <w:color w:val="FF0000"/>
          <w:spacing w:val="4"/>
        </w:rPr>
        <w:t>时的</w:t>
      </w:r>
      <w:r>
        <w:rPr>
          <w:rFonts w:ascii="SimSun" w:hAnsi="SimSun" w:eastAsia="SimSun" w:cs="SimSun"/>
          <w:sz w:val="20"/>
          <w:szCs w:val="20"/>
          <w:color w:val="FF0000"/>
          <w:spacing w:val="-38"/>
        </w:rPr>
        <w:t xml:space="preserve"> </w:t>
      </w:r>
      <w:r>
        <w:rPr>
          <w:rFonts w:ascii="SimSun" w:hAnsi="SimSun" w:eastAsia="SimSun" w:cs="SimSun"/>
          <w:sz w:val="20"/>
          <w:szCs w:val="20"/>
          <w:color w:val="FF0000"/>
          <w:spacing w:val="4"/>
        </w:rPr>
        <w:t>4</w:t>
      </w:r>
      <w:r>
        <w:rPr>
          <w:rFonts w:ascii="SimSun" w:hAnsi="SimSun" w:eastAsia="SimSun" w:cs="SimSun"/>
          <w:sz w:val="20"/>
          <w:szCs w:val="20"/>
          <w:color w:val="FF0000"/>
        </w:rPr>
        <w:t>kV</w:t>
      </w:r>
      <w:r>
        <w:rPr>
          <w:rFonts w:ascii="SimSun" w:hAnsi="SimSun" w:eastAsia="SimSun" w:cs="SimSun"/>
          <w:sz w:val="20"/>
          <w:szCs w:val="20"/>
          <w:color w:val="FF0000"/>
          <w:spacing w:val="4"/>
        </w:rPr>
        <w:t>/m</w:t>
      </w:r>
      <w:r>
        <w:rPr>
          <w:rFonts w:ascii="SimSun" w:hAnsi="SimSun" w:eastAsia="SimSun" w:cs="SimSun"/>
          <w:sz w:val="20"/>
          <w:szCs w:val="20"/>
          <w:color w:val="FF0000"/>
          <w:spacing w:val="-36"/>
        </w:rPr>
        <w:t xml:space="preserve"> </w:t>
      </w:r>
      <w:r>
        <w:rPr>
          <w:rFonts w:ascii="SimSun" w:hAnsi="SimSun" w:eastAsia="SimSun" w:cs="SimSun"/>
          <w:sz w:val="20"/>
          <w:szCs w:val="20"/>
          <w:color w:val="FF0000"/>
          <w:spacing w:val="4"/>
        </w:rPr>
        <w:t>等值线</w:t>
      </w:r>
    </w:p>
    <w:p>
      <w:pPr>
        <w:pStyle w:val="BodyText"/>
        <w:spacing w:line="277" w:lineRule="auto"/>
        <w:rPr/>
      </w:pPr>
      <w:r/>
    </w:p>
    <w:p>
      <w:pPr>
        <w:ind w:firstLine="1862"/>
        <w:spacing w:line="3188" w:lineRule="exact"/>
        <w:rPr/>
      </w:pPr>
      <w:r>
        <w:rPr>
          <w:position w:val="-63"/>
        </w:rPr>
        <w:drawing>
          <wp:inline distT="0" distB="0" distL="0" distR="0">
            <wp:extent cx="3207385" cy="2023795"/>
            <wp:effectExtent l="0" t="0" r="0" b="0"/>
            <wp:docPr id="326" name="IM 326"/>
            <wp:cNvGraphicFramePr/>
            <a:graphic>
              <a:graphicData uri="http://schemas.openxmlformats.org/drawingml/2006/picture">
                <pic:pic>
                  <pic:nvPicPr>
                    <pic:cNvPr id="326" name="IM 326"/>
                    <pic:cNvPicPr/>
                  </pic:nvPicPr>
                  <pic:blipFill>
                    <a:blip r:embed="rId262"/>
                    <a:stretch>
                      <a:fillRect/>
                    </a:stretch>
                  </pic:blipFill>
                  <pic:spPr>
                    <a:xfrm rot="0">
                      <a:off x="0" y="0"/>
                      <a:ext cx="3207385" cy="2023795"/>
                    </a:xfrm>
                    <a:prstGeom prst="rect">
                      <a:avLst/>
                    </a:prstGeom>
                  </pic:spPr>
                </pic:pic>
              </a:graphicData>
            </a:graphic>
          </wp:inline>
        </w:drawing>
      </w:r>
    </w:p>
    <w:p>
      <w:pPr>
        <w:pStyle w:val="BodyText"/>
        <w:spacing w:line="294" w:lineRule="auto"/>
        <w:rPr/>
      </w:pPr>
      <w:r/>
    </w:p>
    <w:p>
      <w:pPr>
        <w:pStyle w:val="BodyText"/>
        <w:spacing w:line="295" w:lineRule="auto"/>
        <w:rPr/>
      </w:pPr>
      <w:r/>
    </w:p>
    <w:p>
      <w:pPr>
        <w:pStyle w:val="BodyText"/>
        <w:spacing w:line="295" w:lineRule="auto"/>
        <w:rPr/>
      </w:pPr>
      <w:r/>
    </w:p>
    <w:p>
      <w:pPr>
        <w:pStyle w:val="BodyText"/>
        <w:spacing w:line="295" w:lineRule="auto"/>
        <w:rPr/>
      </w:pPr>
      <w:r/>
    </w:p>
    <w:p>
      <w:pPr>
        <w:ind w:left="246"/>
        <w:spacing w:before="78" w:line="216" w:lineRule="auto"/>
        <w:rPr>
          <w:rFonts w:ascii="SimHei" w:hAnsi="SimHei" w:eastAsia="SimHei" w:cs="SimHei"/>
          <w:sz w:val="24"/>
          <w:szCs w:val="24"/>
        </w:rPr>
      </w:pPr>
      <w:r>
        <w:rPr>
          <w:rFonts w:ascii="SimHei" w:hAnsi="SimHei" w:eastAsia="SimHei" w:cs="SimHei"/>
          <w:sz w:val="24"/>
          <w:szCs w:val="24"/>
          <w:spacing w:val="-1"/>
        </w:rPr>
        <w:t>图A-11</w:t>
      </w:r>
      <w:r>
        <w:rPr>
          <w:rFonts w:ascii="SimHei" w:hAnsi="SimHei" w:eastAsia="SimHei" w:cs="SimHei"/>
          <w:sz w:val="24"/>
          <w:szCs w:val="24"/>
          <w:spacing w:val="-1"/>
        </w:rPr>
        <w:t xml:space="preserve">  </w:t>
      </w:r>
      <w:r>
        <w:rPr>
          <w:rFonts w:ascii="SimHei" w:hAnsi="SimHei" w:eastAsia="SimHei" w:cs="SimHei"/>
          <w:sz w:val="24"/>
          <w:szCs w:val="24"/>
          <w:spacing w:val="-1"/>
        </w:rPr>
        <w:t>双回塔双边挂线工频电场强度分布断面等值线图（底导线对地高度7m）</w:t>
      </w:r>
    </w:p>
    <w:p>
      <w:pPr>
        <w:ind w:left="10" w:right="31" w:firstLine="479"/>
        <w:spacing w:before="186" w:line="359" w:lineRule="auto"/>
        <w:rPr>
          <w:rFonts w:ascii="SimSun" w:hAnsi="SimSun" w:eastAsia="SimSun" w:cs="SimSun"/>
          <w:sz w:val="24"/>
          <w:szCs w:val="24"/>
        </w:rPr>
      </w:pPr>
      <w:r>
        <w:rPr>
          <w:rFonts w:ascii="SimSun" w:hAnsi="SimSun" w:eastAsia="SimSun" w:cs="SimSun"/>
          <w:sz w:val="24"/>
          <w:szCs w:val="24"/>
          <w:spacing w:val="-1"/>
        </w:rPr>
        <w:t>根据预测结果，导线对地最低高度为6m时，地面1.5m高</w:t>
      </w:r>
      <w:r>
        <w:rPr>
          <w:rFonts w:ascii="SimSun" w:hAnsi="SimSun" w:eastAsia="SimSun" w:cs="SimSun"/>
          <w:sz w:val="24"/>
          <w:szCs w:val="24"/>
          <w:spacing w:val="-2"/>
        </w:rPr>
        <w:t>度处，同塔双回线路边导</w:t>
      </w:r>
      <w:r>
        <w:rPr>
          <w:rFonts w:ascii="SimSun" w:hAnsi="SimSun" w:eastAsia="SimSun" w:cs="SimSun"/>
          <w:sz w:val="24"/>
          <w:szCs w:val="24"/>
        </w:rPr>
        <w:t xml:space="preserve"> </w:t>
      </w:r>
      <w:r>
        <w:rPr>
          <w:rFonts w:ascii="SimSun" w:hAnsi="SimSun" w:eastAsia="SimSun" w:cs="SimSun"/>
          <w:sz w:val="24"/>
          <w:szCs w:val="24"/>
          <w:spacing w:val="1"/>
        </w:rPr>
        <w:t>线附近电场强度最大值为2.782</w:t>
      </w:r>
      <w:r>
        <w:rPr>
          <w:rFonts w:ascii="SimSun" w:hAnsi="SimSun" w:eastAsia="SimSun" w:cs="SimSun"/>
          <w:sz w:val="24"/>
          <w:szCs w:val="24"/>
        </w:rPr>
        <w:t>kV</w:t>
      </w:r>
      <w:r>
        <w:rPr>
          <w:rFonts w:ascii="SimSun" w:hAnsi="SimSun" w:eastAsia="SimSun" w:cs="SimSun"/>
          <w:sz w:val="24"/>
          <w:szCs w:val="24"/>
          <w:spacing w:val="1"/>
        </w:rPr>
        <w:t>/m（距线路走廊中心3m处</w:t>
      </w:r>
      <w:r>
        <w:rPr>
          <w:rFonts w:ascii="SimSun" w:hAnsi="SimSun" w:eastAsia="SimSun" w:cs="SimSun"/>
          <w:sz w:val="24"/>
          <w:szCs w:val="24"/>
          <w:spacing w:val="16"/>
        </w:rPr>
        <w:t>），</w:t>
      </w:r>
      <w:r>
        <w:rPr>
          <w:rFonts w:ascii="SimSun" w:hAnsi="SimSun" w:eastAsia="SimSun" w:cs="SimSun"/>
          <w:sz w:val="24"/>
          <w:szCs w:val="24"/>
          <w:spacing w:val="1"/>
        </w:rPr>
        <w:t>磁感应强度最大值为</w:t>
      </w:r>
      <w:r>
        <w:rPr>
          <w:rFonts w:ascii="SimSun" w:hAnsi="SimSun" w:eastAsia="SimSun" w:cs="SimSun"/>
          <w:sz w:val="24"/>
          <w:szCs w:val="24"/>
        </w:rPr>
        <w:t xml:space="preserve"> </w:t>
      </w:r>
      <w:r>
        <w:rPr>
          <w:rFonts w:ascii="SimSun" w:hAnsi="SimSun" w:eastAsia="SimSun" w:cs="SimSun"/>
          <w:sz w:val="24"/>
          <w:szCs w:val="24"/>
          <w:spacing w:val="2"/>
        </w:rPr>
        <w:t>20.354μT（距线路走廊中心4m处）。导线对地最</w:t>
      </w:r>
      <w:r>
        <w:rPr>
          <w:rFonts w:ascii="SimSun" w:hAnsi="SimSun" w:eastAsia="SimSun" w:cs="SimSun"/>
          <w:sz w:val="24"/>
          <w:szCs w:val="24"/>
          <w:spacing w:val="1"/>
        </w:rPr>
        <w:t>低高度为7m时，地面1.5m高度处，</w:t>
      </w:r>
      <w:r>
        <w:rPr>
          <w:rFonts w:ascii="SimSun" w:hAnsi="SimSun" w:eastAsia="SimSun" w:cs="SimSun"/>
          <w:sz w:val="24"/>
          <w:szCs w:val="24"/>
        </w:rPr>
        <w:t xml:space="preserve"> </w:t>
      </w:r>
      <w:r>
        <w:rPr>
          <w:rFonts w:ascii="SimSun" w:hAnsi="SimSun" w:eastAsia="SimSun" w:cs="SimSun"/>
          <w:sz w:val="24"/>
          <w:szCs w:val="24"/>
          <w:spacing w:val="1"/>
        </w:rPr>
        <w:t>同塔双回线路边导线附近电场强度最大值为2.354</w:t>
      </w:r>
      <w:r>
        <w:rPr>
          <w:rFonts w:ascii="SimSun" w:hAnsi="SimSun" w:eastAsia="SimSun" w:cs="SimSun"/>
          <w:sz w:val="24"/>
          <w:szCs w:val="24"/>
        </w:rPr>
        <w:t>kV</w:t>
      </w:r>
      <w:r>
        <w:rPr>
          <w:rFonts w:ascii="SimSun" w:hAnsi="SimSun" w:eastAsia="SimSun" w:cs="SimSun"/>
          <w:sz w:val="24"/>
          <w:szCs w:val="24"/>
          <w:spacing w:val="1"/>
        </w:rPr>
        <w:t>/m（距线路走廊中心2m处</w:t>
      </w:r>
      <w:r>
        <w:rPr>
          <w:rFonts w:ascii="SimSun" w:hAnsi="SimSun" w:eastAsia="SimSun" w:cs="SimSun"/>
          <w:sz w:val="24"/>
          <w:szCs w:val="24"/>
          <w:spacing w:val="16"/>
        </w:rPr>
        <w:t>），</w:t>
      </w:r>
      <w:r>
        <w:rPr>
          <w:rFonts w:ascii="SimSun" w:hAnsi="SimSun" w:eastAsia="SimSun" w:cs="SimSun"/>
          <w:sz w:val="24"/>
          <w:szCs w:val="24"/>
          <w:spacing w:val="1"/>
        </w:rPr>
        <w:t>磁</w:t>
      </w:r>
      <w:r>
        <w:rPr>
          <w:rFonts w:ascii="SimSun" w:hAnsi="SimSun" w:eastAsia="SimSun" w:cs="SimSun"/>
          <w:sz w:val="24"/>
          <w:szCs w:val="24"/>
        </w:rPr>
        <w:t xml:space="preserve"> </w:t>
      </w:r>
      <w:r>
        <w:rPr>
          <w:rFonts w:ascii="SimSun" w:hAnsi="SimSun" w:eastAsia="SimSun" w:cs="SimSun"/>
          <w:sz w:val="24"/>
          <w:szCs w:val="24"/>
          <w:spacing w:val="-1"/>
        </w:rPr>
        <w:t>感应强度最大值为16.553μT（距线路走廊中心4m处）。表明110kV同塔</w:t>
      </w:r>
      <w:r>
        <w:rPr>
          <w:rFonts w:ascii="SimSun" w:hAnsi="SimSun" w:eastAsia="SimSun" w:cs="SimSun"/>
          <w:sz w:val="24"/>
          <w:szCs w:val="24"/>
          <w:spacing w:val="-2"/>
        </w:rPr>
        <w:t>双回线路在满</w:t>
      </w:r>
      <w:r>
        <w:rPr>
          <w:rFonts w:ascii="SimSun" w:hAnsi="SimSun" w:eastAsia="SimSun" w:cs="SimSun"/>
          <w:sz w:val="24"/>
          <w:szCs w:val="24"/>
        </w:rPr>
        <w:t xml:space="preserve"> </w:t>
      </w:r>
      <w:r>
        <w:rPr>
          <w:rFonts w:ascii="SimSun" w:hAnsi="SimSun" w:eastAsia="SimSun" w:cs="SimSun"/>
          <w:sz w:val="24"/>
          <w:szCs w:val="24"/>
        </w:rPr>
        <w:t>足《110kV～750kV架空输电线路设计</w:t>
      </w:r>
      <w:r>
        <w:rPr>
          <w:rFonts w:ascii="SimSun" w:hAnsi="SimSun" w:eastAsia="SimSun" w:cs="SimSun"/>
          <w:sz w:val="24"/>
          <w:szCs w:val="24"/>
          <w:spacing w:val="-1"/>
        </w:rPr>
        <w:t>规范》（GB</w:t>
      </w:r>
      <w:r>
        <w:rPr>
          <w:rFonts w:ascii="SimSun" w:hAnsi="SimSun" w:eastAsia="SimSun" w:cs="SimSun"/>
          <w:sz w:val="24"/>
          <w:szCs w:val="24"/>
          <w:spacing w:val="-24"/>
        </w:rPr>
        <w:t xml:space="preserve"> </w:t>
      </w:r>
      <w:r>
        <w:rPr>
          <w:rFonts w:ascii="SimSun" w:hAnsi="SimSun" w:eastAsia="SimSun" w:cs="SimSun"/>
          <w:sz w:val="24"/>
          <w:szCs w:val="24"/>
          <w:spacing w:val="-1"/>
        </w:rPr>
        <w:t>50545—2010）中非居民区、居民区</w:t>
      </w:r>
      <w:r>
        <w:rPr>
          <w:rFonts w:ascii="SimSun" w:hAnsi="SimSun" w:eastAsia="SimSun" w:cs="SimSun"/>
          <w:sz w:val="24"/>
          <w:szCs w:val="24"/>
        </w:rPr>
        <w:t xml:space="preserve"> </w:t>
      </w:r>
      <w:r>
        <w:rPr>
          <w:rFonts w:ascii="SimSun" w:hAnsi="SimSun" w:eastAsia="SimSun" w:cs="SimSun"/>
          <w:sz w:val="24"/>
          <w:szCs w:val="24"/>
          <w:spacing w:val="2"/>
        </w:rPr>
        <w:t>线高要求时，工频电磁场均可满足《电磁环境控制限值》（</w:t>
      </w:r>
      <w:r>
        <w:rPr>
          <w:rFonts w:ascii="SimSun" w:hAnsi="SimSun" w:eastAsia="SimSun" w:cs="SimSun"/>
          <w:sz w:val="24"/>
          <w:szCs w:val="24"/>
        </w:rPr>
        <w:t>GB</w:t>
      </w:r>
      <w:r>
        <w:rPr>
          <w:rFonts w:ascii="SimSun" w:hAnsi="SimSun" w:eastAsia="SimSun" w:cs="SimSun"/>
          <w:sz w:val="24"/>
          <w:szCs w:val="24"/>
          <w:spacing w:val="2"/>
        </w:rPr>
        <w:t xml:space="preserve"> 870</w:t>
      </w:r>
      <w:r>
        <w:rPr>
          <w:rFonts w:ascii="SimSun" w:hAnsi="SimSun" w:eastAsia="SimSun" w:cs="SimSun"/>
          <w:sz w:val="24"/>
          <w:szCs w:val="24"/>
          <w:spacing w:val="1"/>
        </w:rPr>
        <w:t>2—2014）中规定</w:t>
      </w:r>
      <w:r>
        <w:rPr>
          <w:rFonts w:ascii="SimSun" w:hAnsi="SimSun" w:eastAsia="SimSun" w:cs="SimSun"/>
          <w:sz w:val="24"/>
          <w:szCs w:val="24"/>
        </w:rPr>
        <w:t xml:space="preserve"> </w:t>
      </w:r>
      <w:r>
        <w:rPr>
          <w:rFonts w:ascii="SimSun" w:hAnsi="SimSun" w:eastAsia="SimSun" w:cs="SimSun"/>
          <w:sz w:val="24"/>
          <w:szCs w:val="24"/>
        </w:rPr>
        <w:t>的频率50Hz的公众曝露控制限值（工频电场强度4000V/m、</w:t>
      </w:r>
      <w:r>
        <w:rPr>
          <w:rFonts w:ascii="SimSun" w:hAnsi="SimSun" w:eastAsia="SimSun" w:cs="SimSun"/>
          <w:sz w:val="24"/>
          <w:szCs w:val="24"/>
          <w:spacing w:val="-1"/>
        </w:rPr>
        <w:t>工频磁感应强度100µT</w:t>
      </w:r>
      <w:r>
        <w:rPr>
          <w:rFonts w:ascii="SimSun" w:hAnsi="SimSun" w:eastAsia="SimSun" w:cs="SimSun"/>
          <w:sz w:val="24"/>
          <w:szCs w:val="24"/>
          <w:spacing w:val="-19"/>
        </w:rPr>
        <w:t>），</w:t>
      </w:r>
      <w:r>
        <w:rPr>
          <w:rFonts w:ascii="SimSun" w:hAnsi="SimSun" w:eastAsia="SimSun" w:cs="SimSun"/>
          <w:sz w:val="24"/>
          <w:szCs w:val="24"/>
        </w:rPr>
        <w:t xml:space="preserve"> </w:t>
      </w:r>
      <w:r>
        <w:rPr>
          <w:rFonts w:ascii="SimSun" w:hAnsi="SimSun" w:eastAsia="SimSun" w:cs="SimSun"/>
          <w:sz w:val="24"/>
          <w:szCs w:val="24"/>
          <w:spacing w:val="-1"/>
        </w:rPr>
        <w:t>架空输电线路线下的耕地、园地、牧草地、畜禽饲养地</w:t>
      </w:r>
      <w:r>
        <w:rPr>
          <w:rFonts w:ascii="SimSun" w:hAnsi="SimSun" w:eastAsia="SimSun" w:cs="SimSun"/>
          <w:sz w:val="24"/>
          <w:szCs w:val="24"/>
          <w:spacing w:val="-2"/>
        </w:rPr>
        <w:t>、养殖水面、道路等场所，电</w:t>
      </w:r>
    </w:p>
    <w:p>
      <w:pPr>
        <w:ind w:left="8"/>
        <w:spacing w:line="219" w:lineRule="auto"/>
        <w:rPr>
          <w:rFonts w:ascii="SimSun" w:hAnsi="SimSun" w:eastAsia="SimSun" w:cs="SimSun"/>
          <w:sz w:val="24"/>
          <w:szCs w:val="24"/>
        </w:rPr>
      </w:pPr>
      <w:r>
        <w:rPr>
          <w:rFonts w:ascii="SimSun" w:hAnsi="SimSun" w:eastAsia="SimSun" w:cs="SimSun"/>
          <w:sz w:val="24"/>
          <w:szCs w:val="24"/>
          <w:spacing w:val="-1"/>
        </w:rPr>
        <w:t>场强度控制限值为10kV/m。</w:t>
      </w:r>
    </w:p>
    <w:p>
      <w:pPr>
        <w:ind w:left="501"/>
        <w:spacing w:before="180" w:line="220" w:lineRule="auto"/>
        <w:rPr>
          <w:rFonts w:ascii="SimSun" w:hAnsi="SimSun" w:eastAsia="SimSun" w:cs="SimSun"/>
          <w:sz w:val="24"/>
          <w:szCs w:val="24"/>
        </w:rPr>
      </w:pPr>
      <w:r>
        <w:rPr>
          <w:rFonts w:ascii="SimSun" w:hAnsi="SimSun" w:eastAsia="SimSun" w:cs="SimSun"/>
          <w:sz w:val="24"/>
          <w:szCs w:val="24"/>
          <w:spacing w:val="-3"/>
        </w:rPr>
        <w:t>（6）预测结果分析</w:t>
      </w:r>
    </w:p>
    <w:p>
      <w:pPr>
        <w:ind w:left="17" w:right="31" w:firstLine="471"/>
        <w:spacing w:before="182" w:line="359" w:lineRule="auto"/>
        <w:rPr>
          <w:rFonts w:ascii="SimSun" w:hAnsi="SimSun" w:eastAsia="SimSun" w:cs="SimSun"/>
          <w:sz w:val="24"/>
          <w:szCs w:val="24"/>
        </w:rPr>
      </w:pPr>
      <w:r>
        <w:rPr>
          <w:rFonts w:ascii="SimSun" w:hAnsi="SimSun" w:eastAsia="SimSun" w:cs="SimSun"/>
          <w:sz w:val="24"/>
          <w:szCs w:val="24"/>
          <w:spacing w:val="2"/>
        </w:rPr>
        <w:t>根据表A-7～A-9，图A-3～A-11可以看出，在不同线高</w:t>
      </w:r>
      <w:r>
        <w:rPr>
          <w:rFonts w:ascii="SimSun" w:hAnsi="SimSun" w:eastAsia="SimSun" w:cs="SimSun"/>
          <w:sz w:val="24"/>
          <w:szCs w:val="24"/>
          <w:spacing w:val="1"/>
        </w:rPr>
        <w:t>情况下，随着预测点与中</w:t>
      </w:r>
      <w:r>
        <w:rPr>
          <w:rFonts w:ascii="SimSun" w:hAnsi="SimSun" w:eastAsia="SimSun" w:cs="SimSun"/>
          <w:sz w:val="24"/>
          <w:szCs w:val="24"/>
        </w:rPr>
        <w:t xml:space="preserve"> </w:t>
      </w:r>
      <w:r>
        <w:rPr>
          <w:rFonts w:ascii="SimSun" w:hAnsi="SimSun" w:eastAsia="SimSun" w:cs="SimSun"/>
          <w:sz w:val="24"/>
          <w:szCs w:val="24"/>
          <w:spacing w:val="-2"/>
        </w:rPr>
        <w:t>心线或线路导线外缘距离的增加，工频电场强度、工频磁感应强度均总体呈现出先增</w:t>
      </w:r>
    </w:p>
    <w:p>
      <w:pPr>
        <w:ind w:left="9"/>
        <w:spacing w:before="1" w:line="219" w:lineRule="auto"/>
        <w:rPr>
          <w:rFonts w:ascii="SimSun" w:hAnsi="SimSun" w:eastAsia="SimSun" w:cs="SimSun"/>
          <w:sz w:val="24"/>
          <w:szCs w:val="24"/>
        </w:rPr>
      </w:pPr>
      <w:r>
        <w:rPr>
          <w:rFonts w:ascii="SimSun" w:hAnsi="SimSun" w:eastAsia="SimSun" w:cs="SimSun"/>
          <w:sz w:val="24"/>
          <w:szCs w:val="24"/>
          <w:spacing w:val="-2"/>
        </w:rPr>
        <w:t>加后减小的趋势。</w:t>
      </w:r>
    </w:p>
    <w:p>
      <w:pPr>
        <w:ind w:right="18"/>
        <w:spacing w:before="182" w:line="466" w:lineRule="exact"/>
        <w:jc w:val="right"/>
        <w:rPr>
          <w:rFonts w:ascii="SimSun" w:hAnsi="SimSun" w:eastAsia="SimSun" w:cs="SimSun"/>
          <w:sz w:val="24"/>
          <w:szCs w:val="24"/>
        </w:rPr>
      </w:pPr>
      <w:r>
        <w:rPr>
          <w:rFonts w:ascii="SimSun" w:hAnsi="SimSun" w:eastAsia="SimSun" w:cs="SimSun"/>
          <w:sz w:val="24"/>
          <w:szCs w:val="24"/>
          <w:spacing w:val="-1"/>
          <w:position w:val="17"/>
        </w:rPr>
        <w:t>根据以上计算模式、计算参数，本工程线路建成投运后，满负荷运行情况下</w:t>
      </w:r>
      <w:r>
        <w:rPr>
          <w:rFonts w:ascii="SimSun" w:hAnsi="SimSun" w:eastAsia="SimSun" w:cs="SimSun"/>
          <w:sz w:val="24"/>
          <w:szCs w:val="24"/>
          <w:spacing w:val="-2"/>
          <w:position w:val="17"/>
        </w:rPr>
        <w:t>，线</w:t>
      </w:r>
    </w:p>
    <w:p>
      <w:pPr>
        <w:ind w:left="11"/>
        <w:spacing w:line="219" w:lineRule="auto"/>
        <w:rPr>
          <w:rFonts w:ascii="SimSun" w:hAnsi="SimSun" w:eastAsia="SimSun" w:cs="SimSun"/>
          <w:sz w:val="24"/>
          <w:szCs w:val="24"/>
        </w:rPr>
      </w:pPr>
      <w:r>
        <w:rPr>
          <w:rFonts w:ascii="SimSun" w:hAnsi="SimSun" w:eastAsia="SimSun" w:cs="SimSun"/>
          <w:sz w:val="24"/>
          <w:szCs w:val="24"/>
          <w:spacing w:val="-1"/>
        </w:rPr>
        <w:t>路不同架线高度情况预测结果见表A-10。</w:t>
      </w:r>
    </w:p>
    <w:p>
      <w:pPr>
        <w:spacing w:line="219" w:lineRule="auto"/>
        <w:sectPr>
          <w:headerReference w:type="default" r:id="rId88"/>
          <w:footerReference w:type="default" r:id="rId260"/>
          <w:pgSz w:w="11905" w:h="16839"/>
          <w:pgMar w:top="1191" w:right="1500" w:bottom="1438" w:left="1531" w:header="886" w:footer="1086" w:gutter="0"/>
        </w:sectPr>
        <w:rPr>
          <w:rFonts w:ascii="SimSun" w:hAnsi="SimSun" w:eastAsia="SimSun" w:cs="SimSun"/>
          <w:sz w:val="24"/>
          <w:szCs w:val="24"/>
        </w:rPr>
      </w:pPr>
    </w:p>
    <w:p>
      <w:pPr>
        <w:pStyle w:val="BodyText"/>
        <w:spacing w:line="464" w:lineRule="auto"/>
        <w:rPr/>
      </w:pPr>
      <w:r/>
    </w:p>
    <w:p>
      <w:pPr>
        <w:ind w:left="1270"/>
        <w:spacing w:before="78" w:line="216" w:lineRule="auto"/>
        <w:rPr>
          <w:rFonts w:ascii="SimHei" w:hAnsi="SimHei" w:eastAsia="SimHei" w:cs="SimHei"/>
          <w:sz w:val="24"/>
          <w:szCs w:val="24"/>
        </w:rPr>
      </w:pPr>
      <w:r>
        <w:rPr>
          <w:rFonts w:ascii="SimHei" w:hAnsi="SimHei" w:eastAsia="SimHei" w:cs="SimHei"/>
          <w:sz w:val="24"/>
          <w:szCs w:val="24"/>
          <w:spacing w:val="-1"/>
        </w:rPr>
        <w:t>表</w:t>
      </w:r>
      <w:r>
        <w:rPr>
          <w:rFonts w:ascii="SimHei" w:hAnsi="SimHei" w:eastAsia="SimHei" w:cs="SimHei"/>
          <w:sz w:val="24"/>
          <w:szCs w:val="24"/>
          <w:spacing w:val="-44"/>
        </w:rPr>
        <w:t xml:space="preserve"> </w:t>
      </w:r>
      <w:r>
        <w:rPr>
          <w:rFonts w:ascii="SimHei" w:hAnsi="SimHei" w:eastAsia="SimHei" w:cs="SimHei"/>
          <w:sz w:val="24"/>
          <w:szCs w:val="24"/>
          <w:spacing w:val="-1"/>
        </w:rPr>
        <w:t>A-10</w:t>
      </w:r>
      <w:r>
        <w:rPr>
          <w:rFonts w:ascii="SimHei" w:hAnsi="SimHei" w:eastAsia="SimHei" w:cs="SimHei"/>
          <w:sz w:val="24"/>
          <w:szCs w:val="24"/>
          <w:spacing w:val="-1"/>
        </w:rPr>
        <w:t xml:space="preserve">  </w:t>
      </w:r>
      <w:r>
        <w:rPr>
          <w:rFonts w:ascii="SimHei" w:hAnsi="SimHei" w:eastAsia="SimHei" w:cs="SimHei"/>
          <w:sz w:val="24"/>
          <w:szCs w:val="24"/>
          <w:spacing w:val="-1"/>
        </w:rPr>
        <w:t>不同架线高度工频电场和磁感应强度预测结果一览表</w:t>
      </w:r>
    </w:p>
    <w:p>
      <w:pPr>
        <w:spacing w:line="150" w:lineRule="exact"/>
        <w:rPr/>
      </w:pPr>
      <w:r/>
    </w:p>
    <w:tbl>
      <w:tblPr>
        <w:tblStyle w:val="TableNormal"/>
        <w:tblW w:w="9054"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52"/>
        <w:gridCol w:w="1540"/>
        <w:gridCol w:w="1310"/>
        <w:gridCol w:w="1473"/>
        <w:gridCol w:w="1399"/>
        <w:gridCol w:w="1303"/>
        <w:gridCol w:w="1277"/>
      </w:tblGrid>
      <w:tr>
        <w:trPr>
          <w:trHeight w:val="411" w:hRule="atLeast"/>
        </w:trPr>
        <w:tc>
          <w:tcPr>
            <w:tcW w:w="752" w:type="dxa"/>
            <w:vAlign w:val="top"/>
            <w:vMerge w:val="restart"/>
            <w:tcBorders>
              <w:bottom w:val="nil"/>
            </w:tcBorders>
          </w:tcPr>
          <w:p>
            <w:pPr>
              <w:pStyle w:val="TableText"/>
              <w:ind w:left="170"/>
              <w:spacing w:before="240" w:line="271" w:lineRule="exact"/>
              <w:rPr>
                <w:sz w:val="20"/>
                <w:szCs w:val="20"/>
              </w:rPr>
            </w:pPr>
            <w:r>
              <w:rPr>
                <w:sz w:val="20"/>
                <w:szCs w:val="20"/>
                <w:spacing w:val="4"/>
                <w:position w:val="4"/>
              </w:rPr>
              <w:t>架线</w:t>
            </w:r>
          </w:p>
          <w:p>
            <w:pPr>
              <w:pStyle w:val="TableText"/>
              <w:ind w:left="175"/>
              <w:spacing w:line="227" w:lineRule="auto"/>
              <w:rPr>
                <w:sz w:val="20"/>
                <w:szCs w:val="20"/>
              </w:rPr>
            </w:pPr>
            <w:r>
              <w:rPr>
                <w:sz w:val="20"/>
                <w:szCs w:val="20"/>
                <w:spacing w:val="2"/>
              </w:rPr>
              <w:t>高度</w:t>
            </w:r>
          </w:p>
        </w:tc>
        <w:tc>
          <w:tcPr>
            <w:tcW w:w="2850" w:type="dxa"/>
            <w:vAlign w:val="top"/>
            <w:gridSpan w:val="2"/>
          </w:tcPr>
          <w:p>
            <w:pPr>
              <w:pStyle w:val="TableText"/>
              <w:ind w:left="485"/>
              <w:spacing w:before="98" w:line="228" w:lineRule="auto"/>
              <w:rPr>
                <w:sz w:val="20"/>
                <w:szCs w:val="20"/>
              </w:rPr>
            </w:pPr>
            <w:r>
              <w:rPr>
                <w:sz w:val="20"/>
                <w:szCs w:val="20"/>
                <w:spacing w:val="7"/>
              </w:rPr>
              <w:t>最大值（单回架设）</w:t>
            </w:r>
          </w:p>
        </w:tc>
        <w:tc>
          <w:tcPr>
            <w:tcW w:w="2872" w:type="dxa"/>
            <w:vAlign w:val="top"/>
            <w:gridSpan w:val="2"/>
          </w:tcPr>
          <w:p>
            <w:pPr>
              <w:pStyle w:val="TableText"/>
              <w:ind w:left="184"/>
              <w:spacing w:before="98" w:line="228" w:lineRule="auto"/>
              <w:rPr>
                <w:sz w:val="20"/>
                <w:szCs w:val="20"/>
              </w:rPr>
            </w:pPr>
            <w:r>
              <w:rPr>
                <w:sz w:val="20"/>
                <w:szCs w:val="20"/>
                <w:spacing w:val="8"/>
              </w:rPr>
              <w:t>最大值（双回塔单侧架线）</w:t>
            </w:r>
          </w:p>
        </w:tc>
        <w:tc>
          <w:tcPr>
            <w:tcW w:w="2580" w:type="dxa"/>
            <w:vAlign w:val="top"/>
            <w:gridSpan w:val="2"/>
          </w:tcPr>
          <w:p>
            <w:pPr>
              <w:pStyle w:val="TableText"/>
              <w:ind w:left="247"/>
              <w:spacing w:before="98" w:line="228" w:lineRule="auto"/>
              <w:rPr>
                <w:sz w:val="20"/>
                <w:szCs w:val="20"/>
              </w:rPr>
            </w:pPr>
            <w:r>
              <w:rPr>
                <w:sz w:val="20"/>
                <w:szCs w:val="20"/>
                <w:spacing w:val="7"/>
              </w:rPr>
              <w:t>最大值（同塔双回线）</w:t>
            </w:r>
          </w:p>
        </w:tc>
      </w:tr>
      <w:tr>
        <w:trPr>
          <w:trHeight w:val="548" w:hRule="atLeast"/>
        </w:trPr>
        <w:tc>
          <w:tcPr>
            <w:tcW w:w="752" w:type="dxa"/>
            <w:vAlign w:val="top"/>
            <w:vMerge w:val="continue"/>
            <w:tcBorders>
              <w:top w:val="nil"/>
            </w:tcBorders>
          </w:tcPr>
          <w:p>
            <w:pPr>
              <w:rPr>
                <w:rFonts w:ascii="Arial"/>
                <w:sz w:val="21"/>
              </w:rPr>
            </w:pPr>
            <w:r/>
          </w:p>
        </w:tc>
        <w:tc>
          <w:tcPr>
            <w:tcW w:w="1540" w:type="dxa"/>
            <w:vAlign w:val="top"/>
          </w:tcPr>
          <w:p>
            <w:pPr>
              <w:pStyle w:val="TableText"/>
              <w:ind w:left="378"/>
              <w:spacing w:before="30" w:line="274" w:lineRule="exact"/>
              <w:rPr>
                <w:sz w:val="20"/>
                <w:szCs w:val="20"/>
              </w:rPr>
            </w:pPr>
            <w:r>
              <w:rPr>
                <w:sz w:val="20"/>
                <w:szCs w:val="20"/>
                <w:spacing w:val="1"/>
                <w:position w:val="4"/>
              </w:rPr>
              <w:t>电场强度</w:t>
            </w:r>
          </w:p>
          <w:p>
            <w:pPr>
              <w:pStyle w:val="TableText"/>
              <w:ind w:left="363"/>
              <w:spacing w:line="215" w:lineRule="auto"/>
              <w:rPr>
                <w:sz w:val="20"/>
                <w:szCs w:val="20"/>
              </w:rPr>
            </w:pPr>
            <w:r>
              <w:rPr>
                <w:sz w:val="20"/>
                <w:szCs w:val="20"/>
                <w:spacing w:val="2"/>
              </w:rPr>
              <w:t>（</w:t>
            </w:r>
            <w:r>
              <w:rPr>
                <w:sz w:val="20"/>
                <w:szCs w:val="20"/>
              </w:rPr>
              <w:t>kV</w:t>
            </w:r>
            <w:r>
              <w:rPr>
                <w:sz w:val="20"/>
                <w:szCs w:val="20"/>
                <w:spacing w:val="2"/>
              </w:rPr>
              <w:t>/m）</w:t>
            </w:r>
          </w:p>
        </w:tc>
        <w:tc>
          <w:tcPr>
            <w:tcW w:w="1310" w:type="dxa"/>
            <w:vAlign w:val="top"/>
          </w:tcPr>
          <w:p>
            <w:pPr>
              <w:pStyle w:val="TableText"/>
              <w:ind w:left="401" w:right="236" w:hanging="162"/>
              <w:spacing w:before="31" w:line="234" w:lineRule="auto"/>
              <w:rPr>
                <w:sz w:val="20"/>
                <w:szCs w:val="20"/>
              </w:rPr>
            </w:pPr>
            <w:r>
              <w:rPr>
                <w:sz w:val="20"/>
                <w:szCs w:val="20"/>
                <w:spacing w:val="7"/>
              </w:rPr>
              <w:t>磁场强度</w:t>
            </w:r>
            <w:r>
              <w:rPr>
                <w:sz w:val="20"/>
                <w:szCs w:val="20"/>
              </w:rPr>
              <w:t xml:space="preserve"> </w:t>
            </w:r>
            <w:r>
              <w:rPr>
                <w:sz w:val="20"/>
                <w:szCs w:val="20"/>
                <w:spacing w:val="-19"/>
              </w:rPr>
              <w:t>( μT）</w:t>
            </w:r>
          </w:p>
        </w:tc>
        <w:tc>
          <w:tcPr>
            <w:tcW w:w="1473" w:type="dxa"/>
            <w:vAlign w:val="top"/>
          </w:tcPr>
          <w:p>
            <w:pPr>
              <w:pStyle w:val="TableText"/>
              <w:ind w:left="345"/>
              <w:spacing w:before="30" w:line="274" w:lineRule="exact"/>
              <w:rPr>
                <w:sz w:val="20"/>
                <w:szCs w:val="20"/>
              </w:rPr>
            </w:pPr>
            <w:r>
              <w:rPr>
                <w:sz w:val="20"/>
                <w:szCs w:val="20"/>
                <w:spacing w:val="1"/>
                <w:position w:val="4"/>
              </w:rPr>
              <w:t>电场强度</w:t>
            </w:r>
          </w:p>
          <w:p>
            <w:pPr>
              <w:pStyle w:val="TableText"/>
              <w:ind w:left="331"/>
              <w:spacing w:line="215" w:lineRule="auto"/>
              <w:rPr>
                <w:sz w:val="20"/>
                <w:szCs w:val="20"/>
              </w:rPr>
            </w:pPr>
            <w:r>
              <w:rPr>
                <w:sz w:val="20"/>
                <w:szCs w:val="20"/>
                <w:spacing w:val="2"/>
              </w:rPr>
              <w:t>（</w:t>
            </w:r>
            <w:r>
              <w:rPr>
                <w:sz w:val="20"/>
                <w:szCs w:val="20"/>
              </w:rPr>
              <w:t>kV</w:t>
            </w:r>
            <w:r>
              <w:rPr>
                <w:sz w:val="20"/>
                <w:szCs w:val="20"/>
                <w:spacing w:val="2"/>
              </w:rPr>
              <w:t>/m）</w:t>
            </w:r>
          </w:p>
        </w:tc>
        <w:tc>
          <w:tcPr>
            <w:tcW w:w="1399" w:type="dxa"/>
            <w:vAlign w:val="top"/>
          </w:tcPr>
          <w:p>
            <w:pPr>
              <w:pStyle w:val="TableText"/>
              <w:ind w:left="544" w:right="105" w:hanging="431"/>
              <w:spacing w:before="31" w:line="234" w:lineRule="auto"/>
              <w:rPr>
                <w:sz w:val="20"/>
                <w:szCs w:val="20"/>
              </w:rPr>
            </w:pPr>
            <w:r>
              <w:rPr>
                <w:sz w:val="20"/>
                <w:szCs w:val="20"/>
                <w:spacing w:val="-4"/>
              </w:rPr>
              <w:t>磁场强度( μ</w:t>
            </w:r>
            <w:r>
              <w:rPr>
                <w:sz w:val="20"/>
                <w:szCs w:val="20"/>
                <w:spacing w:val="2"/>
              </w:rPr>
              <w:t xml:space="preserve"> </w:t>
            </w:r>
            <w:r>
              <w:rPr>
                <w:sz w:val="20"/>
                <w:szCs w:val="20"/>
                <w:spacing w:val="-1"/>
              </w:rPr>
              <w:t>T）</w:t>
            </w:r>
          </w:p>
        </w:tc>
        <w:tc>
          <w:tcPr>
            <w:tcW w:w="1303" w:type="dxa"/>
            <w:vAlign w:val="top"/>
          </w:tcPr>
          <w:p>
            <w:pPr>
              <w:pStyle w:val="TableText"/>
              <w:ind w:left="248" w:right="230" w:firstLine="14"/>
              <w:spacing w:before="31" w:line="234" w:lineRule="auto"/>
              <w:rPr>
                <w:sz w:val="20"/>
                <w:szCs w:val="20"/>
              </w:rPr>
            </w:pPr>
            <w:r>
              <w:rPr>
                <w:sz w:val="20"/>
                <w:szCs w:val="20"/>
                <w:spacing w:val="1"/>
              </w:rPr>
              <w:t>电场强度</w:t>
            </w:r>
            <w:r>
              <w:rPr>
                <w:sz w:val="20"/>
                <w:szCs w:val="20"/>
              </w:rPr>
              <w:t xml:space="preserve"> </w:t>
            </w:r>
            <w:r>
              <w:rPr>
                <w:sz w:val="20"/>
                <w:szCs w:val="20"/>
                <w:spacing w:val="3"/>
              </w:rPr>
              <w:t>（</w:t>
            </w:r>
            <w:r>
              <w:rPr>
                <w:sz w:val="20"/>
                <w:szCs w:val="20"/>
              </w:rPr>
              <w:t>kV</w:t>
            </w:r>
            <w:r>
              <w:rPr>
                <w:sz w:val="20"/>
                <w:szCs w:val="20"/>
                <w:spacing w:val="3"/>
              </w:rPr>
              <w:t>/m）</w:t>
            </w:r>
          </w:p>
        </w:tc>
        <w:tc>
          <w:tcPr>
            <w:tcW w:w="1277" w:type="dxa"/>
            <w:vAlign w:val="top"/>
          </w:tcPr>
          <w:p>
            <w:pPr>
              <w:pStyle w:val="TableText"/>
              <w:ind w:left="385" w:right="218" w:hanging="162"/>
              <w:spacing w:before="31" w:line="234" w:lineRule="auto"/>
              <w:rPr>
                <w:sz w:val="20"/>
                <w:szCs w:val="20"/>
              </w:rPr>
            </w:pPr>
            <w:r>
              <w:rPr>
                <w:sz w:val="20"/>
                <w:szCs w:val="20"/>
                <w:spacing w:val="7"/>
              </w:rPr>
              <w:t>磁场强度</w:t>
            </w:r>
            <w:r>
              <w:rPr>
                <w:sz w:val="20"/>
                <w:szCs w:val="20"/>
              </w:rPr>
              <w:t xml:space="preserve"> </w:t>
            </w:r>
            <w:r>
              <w:rPr>
                <w:sz w:val="20"/>
                <w:szCs w:val="20"/>
                <w:spacing w:val="-22"/>
              </w:rPr>
              <w:t>(</w:t>
            </w:r>
            <w:r>
              <w:rPr>
                <w:sz w:val="20"/>
                <w:szCs w:val="20"/>
                <w:spacing w:val="-7"/>
              </w:rPr>
              <w:t xml:space="preserve"> </w:t>
            </w:r>
            <w:r>
              <w:rPr>
                <w:sz w:val="20"/>
                <w:szCs w:val="20"/>
                <w:spacing w:val="-22"/>
              </w:rPr>
              <w:t>μT）</w:t>
            </w:r>
          </w:p>
        </w:tc>
      </w:tr>
      <w:tr>
        <w:trPr>
          <w:trHeight w:val="404" w:hRule="atLeast"/>
        </w:trPr>
        <w:tc>
          <w:tcPr>
            <w:tcW w:w="752" w:type="dxa"/>
            <w:vAlign w:val="top"/>
          </w:tcPr>
          <w:p>
            <w:pPr>
              <w:pStyle w:val="TableText"/>
              <w:ind w:left="171"/>
              <w:spacing w:before="97" w:line="267" w:lineRule="exact"/>
              <w:rPr>
                <w:sz w:val="20"/>
                <w:szCs w:val="20"/>
              </w:rPr>
            </w:pPr>
            <w:r>
              <w:rPr>
                <w:sz w:val="20"/>
                <w:szCs w:val="20"/>
                <w:spacing w:val="2"/>
                <w:position w:val="1"/>
              </w:rPr>
              <w:t>6.0m</w:t>
            </w:r>
          </w:p>
        </w:tc>
        <w:tc>
          <w:tcPr>
            <w:tcW w:w="1540" w:type="dxa"/>
            <w:vAlign w:val="top"/>
          </w:tcPr>
          <w:p>
            <w:pPr>
              <w:pStyle w:val="TableText"/>
              <w:ind w:left="512"/>
              <w:spacing w:before="129" w:line="189" w:lineRule="auto"/>
              <w:rPr>
                <w:sz w:val="20"/>
                <w:szCs w:val="20"/>
              </w:rPr>
            </w:pPr>
            <w:r>
              <w:rPr>
                <w:sz w:val="20"/>
                <w:szCs w:val="20"/>
                <w:spacing w:val="2"/>
              </w:rPr>
              <w:t>2.357</w:t>
            </w:r>
          </w:p>
        </w:tc>
        <w:tc>
          <w:tcPr>
            <w:tcW w:w="1310" w:type="dxa"/>
            <w:vAlign w:val="top"/>
          </w:tcPr>
          <w:p>
            <w:pPr>
              <w:pStyle w:val="TableText"/>
              <w:ind w:left="347"/>
              <w:spacing w:before="128" w:line="190" w:lineRule="auto"/>
              <w:rPr>
                <w:sz w:val="20"/>
                <w:szCs w:val="20"/>
              </w:rPr>
            </w:pPr>
            <w:r>
              <w:rPr>
                <w:sz w:val="20"/>
                <w:szCs w:val="20"/>
                <w:spacing w:val="3"/>
              </w:rPr>
              <w:t>26.137</w:t>
            </w:r>
          </w:p>
        </w:tc>
        <w:tc>
          <w:tcPr>
            <w:tcW w:w="1473" w:type="dxa"/>
            <w:vAlign w:val="top"/>
          </w:tcPr>
          <w:p>
            <w:pPr>
              <w:pStyle w:val="TableText"/>
              <w:ind w:left="482"/>
              <w:spacing w:before="128" w:line="190" w:lineRule="auto"/>
              <w:rPr>
                <w:sz w:val="20"/>
                <w:szCs w:val="20"/>
              </w:rPr>
            </w:pPr>
            <w:r>
              <w:rPr>
                <w:sz w:val="20"/>
                <w:szCs w:val="20"/>
                <w:spacing w:val="2"/>
              </w:rPr>
              <w:t>2.314</w:t>
            </w:r>
          </w:p>
        </w:tc>
        <w:tc>
          <w:tcPr>
            <w:tcW w:w="1399" w:type="dxa"/>
            <w:vAlign w:val="top"/>
          </w:tcPr>
          <w:p>
            <w:pPr>
              <w:pStyle w:val="TableText"/>
              <w:ind w:left="407"/>
              <w:spacing w:before="128" w:line="190" w:lineRule="auto"/>
              <w:rPr>
                <w:sz w:val="20"/>
                <w:szCs w:val="20"/>
              </w:rPr>
            </w:pPr>
            <w:r>
              <w:rPr>
                <w:sz w:val="20"/>
                <w:szCs w:val="20"/>
                <w:spacing w:val="1"/>
              </w:rPr>
              <w:t>17.956</w:t>
            </w:r>
          </w:p>
        </w:tc>
        <w:tc>
          <w:tcPr>
            <w:tcW w:w="1303" w:type="dxa"/>
            <w:vAlign w:val="top"/>
          </w:tcPr>
          <w:p>
            <w:pPr>
              <w:pStyle w:val="TableText"/>
              <w:ind w:left="399"/>
              <w:spacing w:before="129" w:line="189" w:lineRule="auto"/>
              <w:rPr>
                <w:sz w:val="20"/>
                <w:szCs w:val="20"/>
              </w:rPr>
            </w:pPr>
            <w:r>
              <w:rPr>
                <w:sz w:val="20"/>
                <w:szCs w:val="20"/>
                <w:spacing w:val="2"/>
              </w:rPr>
              <w:t>2.782</w:t>
            </w:r>
          </w:p>
        </w:tc>
        <w:tc>
          <w:tcPr>
            <w:tcW w:w="1277" w:type="dxa"/>
            <w:vAlign w:val="top"/>
          </w:tcPr>
          <w:p>
            <w:pPr>
              <w:pStyle w:val="TableText"/>
              <w:ind w:left="332"/>
              <w:spacing w:before="129" w:line="189" w:lineRule="auto"/>
              <w:rPr>
                <w:sz w:val="20"/>
                <w:szCs w:val="20"/>
              </w:rPr>
            </w:pPr>
            <w:r>
              <w:rPr>
                <w:sz w:val="20"/>
                <w:szCs w:val="20"/>
                <w:spacing w:val="2"/>
              </w:rPr>
              <w:t>20.354</w:t>
            </w:r>
          </w:p>
        </w:tc>
      </w:tr>
      <w:tr>
        <w:trPr>
          <w:trHeight w:val="361" w:hRule="atLeast"/>
        </w:trPr>
        <w:tc>
          <w:tcPr>
            <w:tcW w:w="752" w:type="dxa"/>
            <w:vAlign w:val="top"/>
          </w:tcPr>
          <w:p>
            <w:pPr>
              <w:pStyle w:val="TableText"/>
              <w:ind w:left="174"/>
              <w:spacing w:before="76" w:line="268" w:lineRule="exact"/>
              <w:rPr>
                <w:sz w:val="20"/>
                <w:szCs w:val="20"/>
              </w:rPr>
            </w:pPr>
            <w:r>
              <w:rPr>
                <w:sz w:val="20"/>
                <w:szCs w:val="20"/>
                <w:spacing w:val="2"/>
                <w:position w:val="1"/>
              </w:rPr>
              <w:t>7.0m</w:t>
            </w:r>
          </w:p>
        </w:tc>
        <w:tc>
          <w:tcPr>
            <w:tcW w:w="1540" w:type="dxa"/>
            <w:vAlign w:val="top"/>
          </w:tcPr>
          <w:p>
            <w:pPr>
              <w:pStyle w:val="TableText"/>
              <w:ind w:left="525"/>
              <w:spacing w:before="108" w:line="190" w:lineRule="auto"/>
              <w:rPr>
                <w:sz w:val="20"/>
                <w:szCs w:val="20"/>
              </w:rPr>
            </w:pPr>
            <w:r>
              <w:rPr>
                <w:sz w:val="20"/>
                <w:szCs w:val="20"/>
              </w:rPr>
              <w:t>1.799</w:t>
            </w:r>
          </w:p>
        </w:tc>
        <w:tc>
          <w:tcPr>
            <w:tcW w:w="1310" w:type="dxa"/>
            <w:vAlign w:val="top"/>
          </w:tcPr>
          <w:p>
            <w:pPr>
              <w:pStyle w:val="TableText"/>
              <w:ind w:left="347"/>
              <w:spacing w:before="109" w:line="189" w:lineRule="auto"/>
              <w:rPr>
                <w:sz w:val="20"/>
                <w:szCs w:val="20"/>
              </w:rPr>
            </w:pPr>
            <w:r>
              <w:rPr>
                <w:sz w:val="20"/>
                <w:szCs w:val="20"/>
                <w:spacing w:val="3"/>
              </w:rPr>
              <w:t>20.558</w:t>
            </w:r>
          </w:p>
        </w:tc>
        <w:tc>
          <w:tcPr>
            <w:tcW w:w="1473" w:type="dxa"/>
            <w:vAlign w:val="top"/>
          </w:tcPr>
          <w:p>
            <w:pPr>
              <w:pStyle w:val="TableText"/>
              <w:ind w:left="495"/>
              <w:spacing w:before="108" w:line="190" w:lineRule="auto"/>
              <w:rPr>
                <w:sz w:val="20"/>
                <w:szCs w:val="20"/>
              </w:rPr>
            </w:pPr>
            <w:r>
              <w:rPr>
                <w:sz w:val="20"/>
                <w:szCs w:val="20"/>
              </w:rPr>
              <w:t>1.801</w:t>
            </w:r>
          </w:p>
        </w:tc>
        <w:tc>
          <w:tcPr>
            <w:tcW w:w="1399" w:type="dxa"/>
            <w:vAlign w:val="top"/>
          </w:tcPr>
          <w:p>
            <w:pPr>
              <w:pStyle w:val="TableText"/>
              <w:ind w:left="407"/>
              <w:spacing w:before="108" w:line="190" w:lineRule="auto"/>
              <w:rPr>
                <w:sz w:val="20"/>
                <w:szCs w:val="20"/>
              </w:rPr>
            </w:pPr>
            <w:r>
              <w:rPr>
                <w:sz w:val="20"/>
                <w:szCs w:val="20"/>
                <w:spacing w:val="1"/>
              </w:rPr>
              <w:t>13.593</w:t>
            </w:r>
          </w:p>
        </w:tc>
        <w:tc>
          <w:tcPr>
            <w:tcW w:w="1303" w:type="dxa"/>
            <w:vAlign w:val="top"/>
          </w:tcPr>
          <w:p>
            <w:pPr>
              <w:pStyle w:val="TableText"/>
              <w:ind w:left="399"/>
              <w:spacing w:before="109" w:line="189" w:lineRule="auto"/>
              <w:rPr>
                <w:sz w:val="20"/>
                <w:szCs w:val="20"/>
              </w:rPr>
            </w:pPr>
            <w:r>
              <w:rPr>
                <w:sz w:val="20"/>
                <w:szCs w:val="20"/>
                <w:spacing w:val="2"/>
              </w:rPr>
              <w:t>2.354</w:t>
            </w:r>
          </w:p>
        </w:tc>
        <w:tc>
          <w:tcPr>
            <w:tcW w:w="1277" w:type="dxa"/>
            <w:vAlign w:val="top"/>
          </w:tcPr>
          <w:p>
            <w:pPr>
              <w:pStyle w:val="TableText"/>
              <w:ind w:left="345"/>
              <w:spacing w:before="108" w:line="190" w:lineRule="auto"/>
              <w:rPr>
                <w:sz w:val="20"/>
                <w:szCs w:val="20"/>
              </w:rPr>
            </w:pPr>
            <w:r>
              <w:rPr>
                <w:sz w:val="20"/>
                <w:szCs w:val="20"/>
                <w:spacing w:val="1"/>
              </w:rPr>
              <w:t>16.553</w:t>
            </w:r>
          </w:p>
        </w:tc>
      </w:tr>
      <w:tr>
        <w:trPr>
          <w:trHeight w:val="366" w:hRule="atLeast"/>
        </w:trPr>
        <w:tc>
          <w:tcPr>
            <w:tcW w:w="752" w:type="dxa"/>
            <w:vAlign w:val="top"/>
          </w:tcPr>
          <w:p>
            <w:pPr>
              <w:pStyle w:val="TableText"/>
              <w:ind w:left="170"/>
              <w:spacing w:before="78" w:line="267" w:lineRule="exact"/>
              <w:rPr>
                <w:sz w:val="20"/>
                <w:szCs w:val="20"/>
              </w:rPr>
            </w:pPr>
            <w:r>
              <w:rPr>
                <w:sz w:val="20"/>
                <w:szCs w:val="20"/>
                <w:spacing w:val="3"/>
                <w:position w:val="1"/>
              </w:rPr>
              <w:t>9.0m</w:t>
            </w:r>
          </w:p>
        </w:tc>
        <w:tc>
          <w:tcPr>
            <w:tcW w:w="1540" w:type="dxa"/>
            <w:vAlign w:val="top"/>
          </w:tcPr>
          <w:p>
            <w:pPr>
              <w:pStyle w:val="TableText"/>
              <w:ind w:left="525"/>
              <w:spacing w:before="109" w:line="190" w:lineRule="auto"/>
              <w:rPr>
                <w:sz w:val="20"/>
                <w:szCs w:val="20"/>
              </w:rPr>
            </w:pPr>
            <w:r>
              <w:rPr>
                <w:sz w:val="20"/>
                <w:szCs w:val="20"/>
              </w:rPr>
              <w:t>1.143</w:t>
            </w:r>
          </w:p>
        </w:tc>
        <w:tc>
          <w:tcPr>
            <w:tcW w:w="1310" w:type="dxa"/>
            <w:vAlign w:val="top"/>
          </w:tcPr>
          <w:p>
            <w:pPr>
              <w:pStyle w:val="TableText"/>
              <w:ind w:left="360"/>
              <w:spacing w:before="109" w:line="190" w:lineRule="auto"/>
              <w:rPr>
                <w:sz w:val="20"/>
                <w:szCs w:val="20"/>
              </w:rPr>
            </w:pPr>
            <w:r>
              <w:rPr>
                <w:sz w:val="20"/>
                <w:szCs w:val="20"/>
                <w:spacing w:val="1"/>
              </w:rPr>
              <w:t>13.325</w:t>
            </w:r>
          </w:p>
        </w:tc>
        <w:tc>
          <w:tcPr>
            <w:tcW w:w="1473" w:type="dxa"/>
            <w:vAlign w:val="top"/>
          </w:tcPr>
          <w:p>
            <w:pPr>
              <w:pStyle w:val="TableText"/>
              <w:ind w:left="687"/>
              <w:spacing w:before="77" w:line="233" w:lineRule="auto"/>
              <w:rPr>
                <w:sz w:val="20"/>
                <w:szCs w:val="20"/>
              </w:rPr>
            </w:pPr>
            <w:r>
              <w:rPr>
                <w:sz w:val="20"/>
                <w:szCs w:val="20"/>
              </w:rPr>
              <w:t>/</w:t>
            </w:r>
          </w:p>
        </w:tc>
        <w:tc>
          <w:tcPr>
            <w:tcW w:w="1399" w:type="dxa"/>
            <w:vAlign w:val="top"/>
          </w:tcPr>
          <w:p>
            <w:pPr>
              <w:pStyle w:val="TableText"/>
              <w:ind w:left="652"/>
              <w:spacing w:before="77" w:line="233" w:lineRule="auto"/>
              <w:rPr>
                <w:sz w:val="20"/>
                <w:szCs w:val="20"/>
              </w:rPr>
            </w:pPr>
            <w:r>
              <w:rPr>
                <w:sz w:val="20"/>
                <w:szCs w:val="20"/>
              </w:rPr>
              <w:t>/</w:t>
            </w:r>
          </w:p>
        </w:tc>
        <w:tc>
          <w:tcPr>
            <w:tcW w:w="1303" w:type="dxa"/>
            <w:vAlign w:val="top"/>
          </w:tcPr>
          <w:p>
            <w:pPr>
              <w:pStyle w:val="TableText"/>
              <w:ind w:left="604"/>
              <w:spacing w:before="77" w:line="233" w:lineRule="auto"/>
              <w:rPr>
                <w:sz w:val="20"/>
                <w:szCs w:val="20"/>
              </w:rPr>
            </w:pPr>
            <w:r>
              <w:rPr>
                <w:sz w:val="20"/>
                <w:szCs w:val="20"/>
              </w:rPr>
              <w:t>/</w:t>
            </w:r>
          </w:p>
        </w:tc>
        <w:tc>
          <w:tcPr>
            <w:tcW w:w="1277" w:type="dxa"/>
            <w:vAlign w:val="top"/>
          </w:tcPr>
          <w:p>
            <w:pPr>
              <w:pStyle w:val="TableText"/>
              <w:ind w:left="590"/>
              <w:spacing w:before="77" w:line="233" w:lineRule="auto"/>
              <w:rPr>
                <w:sz w:val="20"/>
                <w:szCs w:val="20"/>
              </w:rPr>
            </w:pPr>
            <w:r>
              <w:rPr>
                <w:sz w:val="20"/>
                <w:szCs w:val="20"/>
              </w:rPr>
              <w:t>/</w:t>
            </w:r>
          </w:p>
        </w:tc>
      </w:tr>
    </w:tbl>
    <w:p>
      <w:pPr>
        <w:pStyle w:val="BodyText"/>
        <w:spacing w:line="450" w:lineRule="auto"/>
        <w:rPr/>
      </w:pPr>
      <w:r/>
    </w:p>
    <w:p>
      <w:pPr>
        <w:ind w:left="116"/>
        <w:spacing w:before="87" w:line="196" w:lineRule="auto"/>
        <w:rPr>
          <w:rFonts w:ascii="SimSun" w:hAnsi="SimSun" w:eastAsia="SimSun" w:cs="SimSun"/>
          <w:sz w:val="24"/>
          <w:szCs w:val="24"/>
        </w:rPr>
      </w:pPr>
      <w:r>
        <w:rPr>
          <w:rFonts w:ascii="Times New Roman" w:hAnsi="Times New Roman" w:eastAsia="Times New Roman" w:cs="Times New Roman"/>
          <w:sz w:val="30"/>
          <w:szCs w:val="30"/>
          <w:b/>
          <w:bCs/>
        </w:rPr>
        <w:t>4</w:t>
      </w:r>
      <w:r>
        <w:rPr>
          <w:rFonts w:ascii="SimSun" w:hAnsi="SimSun" w:eastAsia="SimSun" w:cs="SimSun"/>
          <w:sz w:val="24"/>
          <w:szCs w:val="24"/>
          <w14:textOutline w14:w="4358" w14:cap="sq" w14:cmpd="sng">
            <w14:solidFill>
              <w14:srgbClr w14:val="000000"/>
            </w14:solidFill>
            <w14:prstDash w14:val="solid"/>
            <w14:bevel/>
          </w14:textOutline>
        </w:rPr>
        <w:t>环境敏感目标影响预测分析</w:t>
      </w:r>
    </w:p>
    <w:p>
      <w:pPr>
        <w:ind w:left="120" w:right="109" w:firstLine="478"/>
        <w:spacing w:before="197" w:line="359" w:lineRule="auto"/>
        <w:rPr>
          <w:rFonts w:ascii="SimSun" w:hAnsi="SimSun" w:eastAsia="SimSun" w:cs="SimSun"/>
          <w:sz w:val="24"/>
          <w:szCs w:val="24"/>
        </w:rPr>
      </w:pPr>
      <w:r>
        <w:rPr>
          <w:rFonts w:ascii="SimSun" w:hAnsi="SimSun" w:eastAsia="SimSun" w:cs="SimSun"/>
          <w:sz w:val="24"/>
          <w:szCs w:val="24"/>
          <w:spacing w:val="-1"/>
        </w:rPr>
        <w:t>根据路径图及现场踏勘，拟建线路沿线电磁环境</w:t>
      </w:r>
      <w:r>
        <w:rPr>
          <w:rFonts w:ascii="SimSun" w:hAnsi="SimSun" w:eastAsia="SimSun" w:cs="SimSun"/>
          <w:sz w:val="24"/>
          <w:szCs w:val="24"/>
          <w:spacing w:val="-2"/>
        </w:rPr>
        <w:t>敏感目标主要为工业企业厂房、</w:t>
      </w:r>
      <w:r>
        <w:rPr>
          <w:rFonts w:ascii="SimSun" w:hAnsi="SimSun" w:eastAsia="SimSun" w:cs="SimSun"/>
          <w:sz w:val="24"/>
          <w:szCs w:val="24"/>
        </w:rPr>
        <w:t xml:space="preserve"> </w:t>
      </w:r>
      <w:r>
        <w:rPr>
          <w:rFonts w:ascii="SimSun" w:hAnsi="SimSun" w:eastAsia="SimSun" w:cs="SimSun"/>
          <w:sz w:val="24"/>
          <w:szCs w:val="24"/>
          <w:spacing w:val="-1"/>
        </w:rPr>
        <w:t>商铺、民房等。若线路与建筑物净空距离不满足《110kV～750kV</w:t>
      </w:r>
      <w:r>
        <w:rPr>
          <w:rFonts w:ascii="SimSun" w:hAnsi="SimSun" w:eastAsia="SimSun" w:cs="SimSun"/>
          <w:sz w:val="24"/>
          <w:szCs w:val="24"/>
          <w:spacing w:val="-2"/>
        </w:rPr>
        <w:t>架空输电线路设计规</w:t>
      </w:r>
      <w:r>
        <w:rPr>
          <w:rFonts w:ascii="SimSun" w:hAnsi="SimSun" w:eastAsia="SimSun" w:cs="SimSun"/>
          <w:sz w:val="24"/>
          <w:szCs w:val="24"/>
        </w:rPr>
        <w:t xml:space="preserve"> </w:t>
      </w:r>
      <w:r>
        <w:rPr>
          <w:rFonts w:ascii="SimSun" w:hAnsi="SimSun" w:eastAsia="SimSun" w:cs="SimSun"/>
          <w:sz w:val="24"/>
          <w:szCs w:val="24"/>
          <w:spacing w:val="2"/>
        </w:rPr>
        <w:t>范》（</w:t>
      </w:r>
      <w:r>
        <w:rPr>
          <w:rFonts w:ascii="SimSun" w:hAnsi="SimSun" w:eastAsia="SimSun" w:cs="SimSun"/>
          <w:sz w:val="24"/>
          <w:szCs w:val="24"/>
        </w:rPr>
        <w:t>GB</w:t>
      </w:r>
      <w:r>
        <w:rPr>
          <w:rFonts w:ascii="SimSun" w:hAnsi="SimSun" w:eastAsia="SimSun" w:cs="SimSun"/>
          <w:sz w:val="24"/>
          <w:szCs w:val="24"/>
          <w:spacing w:val="2"/>
        </w:rPr>
        <w:t xml:space="preserve"> 50545—2010）要求，应抬高导线对地高度，</w:t>
      </w:r>
      <w:r>
        <w:rPr>
          <w:rFonts w:ascii="SimSun" w:hAnsi="SimSun" w:eastAsia="SimSun" w:cs="SimSun"/>
          <w:sz w:val="24"/>
          <w:szCs w:val="24"/>
          <w:spacing w:val="1"/>
        </w:rPr>
        <w:t>使110</w:t>
      </w:r>
      <w:r>
        <w:rPr>
          <w:rFonts w:ascii="SimSun" w:hAnsi="SimSun" w:eastAsia="SimSun" w:cs="SimSun"/>
          <w:sz w:val="24"/>
          <w:szCs w:val="24"/>
        </w:rPr>
        <w:t>kV</w:t>
      </w:r>
      <w:r>
        <w:rPr>
          <w:rFonts w:ascii="SimSun" w:hAnsi="SimSun" w:eastAsia="SimSun" w:cs="SimSun"/>
          <w:sz w:val="24"/>
          <w:szCs w:val="24"/>
          <w:spacing w:val="1"/>
        </w:rPr>
        <w:t>线路边导线与建筑物</w:t>
      </w:r>
      <w:r>
        <w:rPr>
          <w:rFonts w:ascii="SimSun" w:hAnsi="SimSun" w:eastAsia="SimSun" w:cs="SimSun"/>
          <w:sz w:val="24"/>
          <w:szCs w:val="24"/>
        </w:rPr>
        <w:t xml:space="preserve"> </w:t>
      </w:r>
      <w:r>
        <w:rPr>
          <w:rFonts w:ascii="SimSun" w:hAnsi="SimSun" w:eastAsia="SimSun" w:cs="SimSun"/>
          <w:sz w:val="24"/>
          <w:szCs w:val="24"/>
        </w:rPr>
        <w:t>净空距离满足《110kV～750kV架空</w:t>
      </w:r>
      <w:r>
        <w:rPr>
          <w:rFonts w:ascii="SimSun" w:hAnsi="SimSun" w:eastAsia="SimSun" w:cs="SimSun"/>
          <w:sz w:val="24"/>
          <w:szCs w:val="24"/>
          <w:spacing w:val="-1"/>
        </w:rPr>
        <w:t>输电线路设计规范》（GB</w:t>
      </w:r>
      <w:r>
        <w:rPr>
          <w:rFonts w:ascii="SimSun" w:hAnsi="SimSun" w:eastAsia="SimSun" w:cs="SimSun"/>
          <w:sz w:val="24"/>
          <w:szCs w:val="24"/>
          <w:spacing w:val="-24"/>
        </w:rPr>
        <w:t xml:space="preserve"> </w:t>
      </w:r>
      <w:r>
        <w:rPr>
          <w:rFonts w:ascii="SimSun" w:hAnsi="SimSun" w:eastAsia="SimSun" w:cs="SimSun"/>
          <w:sz w:val="24"/>
          <w:szCs w:val="24"/>
          <w:spacing w:val="-1"/>
        </w:rPr>
        <w:t>50545—2010）要求，同</w:t>
      </w:r>
      <w:r>
        <w:rPr>
          <w:rFonts w:ascii="SimSun" w:hAnsi="SimSun" w:eastAsia="SimSun" w:cs="SimSun"/>
          <w:sz w:val="24"/>
          <w:szCs w:val="24"/>
        </w:rPr>
        <w:t xml:space="preserve"> </w:t>
      </w:r>
      <w:r>
        <w:rPr>
          <w:rFonts w:ascii="SimSun" w:hAnsi="SimSun" w:eastAsia="SimSun" w:cs="SimSun"/>
          <w:sz w:val="24"/>
          <w:szCs w:val="24"/>
          <w:spacing w:val="2"/>
        </w:rPr>
        <w:t>时工频电磁场应满足《电磁环境控制限值》（</w:t>
      </w:r>
      <w:r>
        <w:rPr>
          <w:rFonts w:ascii="SimSun" w:hAnsi="SimSun" w:eastAsia="SimSun" w:cs="SimSun"/>
          <w:sz w:val="24"/>
          <w:szCs w:val="24"/>
        </w:rPr>
        <w:t>GB</w:t>
      </w:r>
      <w:r>
        <w:rPr>
          <w:rFonts w:ascii="SimSun" w:hAnsi="SimSun" w:eastAsia="SimSun" w:cs="SimSun"/>
          <w:sz w:val="24"/>
          <w:szCs w:val="24"/>
          <w:spacing w:val="2"/>
        </w:rPr>
        <w:t xml:space="preserve"> 8702—201</w:t>
      </w:r>
      <w:r>
        <w:rPr>
          <w:rFonts w:ascii="SimSun" w:hAnsi="SimSun" w:eastAsia="SimSun" w:cs="SimSun"/>
          <w:sz w:val="24"/>
          <w:szCs w:val="24"/>
          <w:spacing w:val="1"/>
        </w:rPr>
        <w:t>4）公众曝露控制限值要</w:t>
      </w:r>
      <w:r>
        <w:rPr>
          <w:rFonts w:ascii="SimSun" w:hAnsi="SimSun" w:eastAsia="SimSun" w:cs="SimSun"/>
          <w:sz w:val="24"/>
          <w:szCs w:val="24"/>
        </w:rPr>
        <w:t xml:space="preserve"> </w:t>
      </w:r>
      <w:r>
        <w:rPr>
          <w:rFonts w:ascii="SimSun" w:hAnsi="SimSun" w:eastAsia="SimSun" w:cs="SimSun"/>
          <w:sz w:val="24"/>
          <w:szCs w:val="24"/>
          <w:spacing w:val="2"/>
        </w:rPr>
        <w:t>求。福鼎市环境新能源有限公司预测塔型选用110-</w:t>
      </w:r>
      <w:r>
        <w:rPr>
          <w:rFonts w:ascii="SimSun" w:hAnsi="SimSun" w:eastAsia="SimSun" w:cs="SimSun"/>
          <w:sz w:val="24"/>
          <w:szCs w:val="24"/>
        </w:rPr>
        <w:t>DF</w:t>
      </w:r>
      <w:r>
        <w:rPr>
          <w:rFonts w:ascii="SimSun" w:hAnsi="SimSun" w:eastAsia="SimSun" w:cs="SimSun"/>
          <w:sz w:val="24"/>
          <w:szCs w:val="24"/>
          <w:spacing w:val="2"/>
        </w:rPr>
        <w:t>11S</w:t>
      </w:r>
      <w:r>
        <w:rPr>
          <w:rFonts w:ascii="SimSun" w:hAnsi="SimSun" w:eastAsia="SimSun" w:cs="SimSun"/>
          <w:sz w:val="24"/>
          <w:szCs w:val="24"/>
          <w:spacing w:val="1"/>
        </w:rPr>
        <w:t>-</w:t>
      </w:r>
      <w:r>
        <w:rPr>
          <w:rFonts w:ascii="SimSun" w:hAnsi="SimSun" w:eastAsia="SimSun" w:cs="SimSun"/>
          <w:sz w:val="24"/>
          <w:szCs w:val="24"/>
        </w:rPr>
        <w:t>ZC</w:t>
      </w:r>
      <w:r>
        <w:rPr>
          <w:rFonts w:ascii="SimSun" w:hAnsi="SimSun" w:eastAsia="SimSun" w:cs="SimSun"/>
          <w:sz w:val="24"/>
          <w:szCs w:val="24"/>
          <w:spacing w:val="1"/>
        </w:rPr>
        <w:t>1，并采用同相序预测；</w:t>
      </w:r>
    </w:p>
    <w:p>
      <w:pPr>
        <w:ind w:left="119"/>
        <w:spacing w:line="219" w:lineRule="auto"/>
        <w:rPr>
          <w:rFonts w:ascii="SimSun" w:hAnsi="SimSun" w:eastAsia="SimSun" w:cs="SimSun"/>
          <w:sz w:val="24"/>
          <w:szCs w:val="24"/>
        </w:rPr>
      </w:pPr>
      <w:r>
        <w:rPr>
          <w:rFonts w:ascii="SimSun" w:hAnsi="SimSun" w:eastAsia="SimSun" w:cs="SimSun"/>
          <w:sz w:val="24"/>
          <w:szCs w:val="24"/>
        </w:rPr>
        <w:t>其他敏感目标预测塔型选用110-DF11D-ZMC3，具体工频电磁</w:t>
      </w:r>
      <w:r>
        <w:rPr>
          <w:rFonts w:ascii="SimSun" w:hAnsi="SimSun" w:eastAsia="SimSun" w:cs="SimSun"/>
          <w:sz w:val="24"/>
          <w:szCs w:val="24"/>
          <w:spacing w:val="-1"/>
        </w:rPr>
        <w:t>场预测结果见表A-11。</w:t>
      </w:r>
    </w:p>
    <w:p>
      <w:pPr>
        <w:ind w:left="121" w:right="47" w:firstLine="477"/>
        <w:spacing w:before="183" w:line="359" w:lineRule="auto"/>
        <w:rPr>
          <w:rFonts w:ascii="SimSun" w:hAnsi="SimSun" w:eastAsia="SimSun" w:cs="SimSun"/>
          <w:sz w:val="24"/>
          <w:szCs w:val="24"/>
        </w:rPr>
      </w:pPr>
      <w:r>
        <w:rPr>
          <w:rFonts w:ascii="SimSun" w:hAnsi="SimSun" w:eastAsia="SimSun" w:cs="SimSun"/>
          <w:sz w:val="24"/>
          <w:szCs w:val="24"/>
          <w:spacing w:val="-6"/>
        </w:rPr>
        <w:t>根据表A-11的预测结果可知，拟建线路经过居民区时，导线对地高度不得低于7m，</w:t>
      </w:r>
      <w:r>
        <w:rPr>
          <w:rFonts w:ascii="SimSun" w:hAnsi="SimSun" w:eastAsia="SimSun" w:cs="SimSun"/>
          <w:sz w:val="24"/>
          <w:szCs w:val="24"/>
          <w:spacing w:val="6"/>
        </w:rPr>
        <w:t xml:space="preserve"> </w:t>
      </w:r>
      <w:r>
        <w:rPr>
          <w:rFonts w:ascii="SimSun" w:hAnsi="SimSun" w:eastAsia="SimSun" w:cs="SimSun"/>
          <w:sz w:val="24"/>
          <w:szCs w:val="24"/>
        </w:rPr>
        <w:t>线路经过三沙溪三坪村跨越房屋时，应抬高导线对地高度，导线对地高度不低于9m，</w:t>
      </w:r>
      <w:r>
        <w:rPr>
          <w:rFonts w:ascii="SimSun" w:hAnsi="SimSun" w:eastAsia="SimSun" w:cs="SimSun"/>
          <w:sz w:val="24"/>
          <w:szCs w:val="24"/>
          <w:spacing w:val="9"/>
        </w:rPr>
        <w:t xml:space="preserve"> </w:t>
      </w:r>
      <w:r>
        <w:rPr>
          <w:rFonts w:ascii="SimSun" w:hAnsi="SimSun" w:eastAsia="SimSun" w:cs="SimSun"/>
          <w:sz w:val="24"/>
          <w:szCs w:val="24"/>
          <w:spacing w:val="2"/>
        </w:rPr>
        <w:t>线路评价范围内敏感目标的工频电磁场均能满足《电磁环境控制限值</w:t>
      </w:r>
      <w:r>
        <w:rPr>
          <w:rFonts w:ascii="SimSun" w:hAnsi="SimSun" w:eastAsia="SimSun" w:cs="SimSun"/>
          <w:sz w:val="24"/>
          <w:szCs w:val="24"/>
          <w:spacing w:val="1"/>
        </w:rPr>
        <w:t>》（</w:t>
      </w:r>
      <w:r>
        <w:rPr>
          <w:rFonts w:ascii="SimSun" w:hAnsi="SimSun" w:eastAsia="SimSun" w:cs="SimSun"/>
          <w:sz w:val="24"/>
          <w:szCs w:val="24"/>
        </w:rPr>
        <w:t>GB</w:t>
      </w:r>
      <w:r>
        <w:rPr>
          <w:rFonts w:ascii="SimSun" w:hAnsi="SimSun" w:eastAsia="SimSun" w:cs="SimSun"/>
          <w:sz w:val="24"/>
          <w:szCs w:val="24"/>
          <w:spacing w:val="1"/>
        </w:rPr>
        <w:t xml:space="preserve"> 8702—</w:t>
      </w:r>
      <w:r>
        <w:rPr>
          <w:rFonts w:ascii="SimSun" w:hAnsi="SimSun" w:eastAsia="SimSun" w:cs="SimSun"/>
          <w:sz w:val="24"/>
          <w:szCs w:val="24"/>
        </w:rPr>
        <w:t xml:space="preserve"> </w:t>
      </w:r>
      <w:r>
        <w:rPr>
          <w:rFonts w:ascii="SimSun" w:hAnsi="SimSun" w:eastAsia="SimSun" w:cs="SimSun"/>
          <w:sz w:val="24"/>
          <w:szCs w:val="24"/>
          <w:spacing w:val="2"/>
        </w:rPr>
        <w:t>2014）中规定的频率50</w:t>
      </w:r>
      <w:r>
        <w:rPr>
          <w:rFonts w:ascii="SimSun" w:hAnsi="SimSun" w:eastAsia="SimSun" w:cs="SimSun"/>
          <w:sz w:val="24"/>
          <w:szCs w:val="24"/>
        </w:rPr>
        <w:t>Hz</w:t>
      </w:r>
      <w:r>
        <w:rPr>
          <w:rFonts w:ascii="SimSun" w:hAnsi="SimSun" w:eastAsia="SimSun" w:cs="SimSun"/>
          <w:sz w:val="24"/>
          <w:szCs w:val="24"/>
          <w:spacing w:val="2"/>
        </w:rPr>
        <w:t>的公众曝露控制限值（工频电场强</w:t>
      </w:r>
      <w:r>
        <w:rPr>
          <w:rFonts w:ascii="SimSun" w:hAnsi="SimSun" w:eastAsia="SimSun" w:cs="SimSun"/>
          <w:sz w:val="24"/>
          <w:szCs w:val="24"/>
          <w:spacing w:val="1"/>
        </w:rPr>
        <w:t>度4000V/m、工频磁感应</w:t>
      </w:r>
    </w:p>
    <w:p>
      <w:pPr>
        <w:ind w:left="124"/>
        <w:spacing w:line="220" w:lineRule="auto"/>
        <w:rPr>
          <w:rFonts w:ascii="SimSun" w:hAnsi="SimSun" w:eastAsia="SimSun" w:cs="SimSun"/>
          <w:sz w:val="24"/>
          <w:szCs w:val="24"/>
        </w:rPr>
      </w:pPr>
      <w:r>
        <w:rPr>
          <w:rFonts w:ascii="SimSun" w:hAnsi="SimSun" w:eastAsia="SimSun" w:cs="SimSun"/>
          <w:sz w:val="24"/>
          <w:szCs w:val="24"/>
          <w:spacing w:val="-2"/>
        </w:rPr>
        <w:t>强度100μT）。</w:t>
      </w:r>
    </w:p>
    <w:p>
      <w:pPr>
        <w:spacing w:line="220" w:lineRule="auto"/>
        <w:sectPr>
          <w:headerReference w:type="default" r:id="rId263"/>
          <w:footerReference w:type="default" r:id="rId264"/>
          <w:pgSz w:w="11905" w:h="16839"/>
          <w:pgMar w:top="1191" w:right="1423" w:bottom="1438" w:left="1422" w:header="886" w:footer="1086" w:gutter="0"/>
        </w:sectPr>
        <w:rPr>
          <w:rFonts w:ascii="SimSun" w:hAnsi="SimSun" w:eastAsia="SimSun" w:cs="SimSun"/>
          <w:sz w:val="24"/>
          <w:szCs w:val="24"/>
        </w:rPr>
      </w:pPr>
    </w:p>
    <w:p>
      <w:pPr>
        <w:pStyle w:val="BodyText"/>
        <w:spacing w:line="294" w:lineRule="auto"/>
        <w:rPr/>
      </w:pPr>
      <w:r/>
    </w:p>
    <w:p>
      <w:pPr>
        <w:ind w:left="4052"/>
        <w:spacing w:before="78" w:line="212" w:lineRule="auto"/>
        <w:rPr>
          <w:rFonts w:ascii="SimHei" w:hAnsi="SimHei" w:eastAsia="SimHei" w:cs="SimHei"/>
          <w:sz w:val="24"/>
          <w:szCs w:val="24"/>
        </w:rPr>
      </w:pPr>
      <w:r>
        <w:rPr>
          <w:rFonts w:ascii="SimHei" w:hAnsi="SimHei" w:eastAsia="SimHei" w:cs="SimHei"/>
          <w:sz w:val="24"/>
          <w:szCs w:val="24"/>
          <w:spacing w:val="-1"/>
        </w:rPr>
        <w:t>表</w:t>
      </w:r>
      <w:r>
        <w:rPr>
          <w:rFonts w:ascii="SimHei" w:hAnsi="SimHei" w:eastAsia="SimHei" w:cs="SimHei"/>
          <w:sz w:val="24"/>
          <w:szCs w:val="24"/>
          <w:spacing w:val="-48"/>
        </w:rPr>
        <w:t xml:space="preserve"> </w:t>
      </w:r>
      <w:r>
        <w:rPr>
          <w:rFonts w:ascii="SimHei" w:hAnsi="SimHei" w:eastAsia="SimHei" w:cs="SimHei"/>
          <w:sz w:val="24"/>
          <w:szCs w:val="24"/>
          <w:spacing w:val="-1"/>
        </w:rPr>
        <w:t>A-11</w:t>
      </w:r>
      <w:r>
        <w:rPr>
          <w:rFonts w:ascii="SimHei" w:hAnsi="SimHei" w:eastAsia="SimHei" w:cs="SimHei"/>
          <w:sz w:val="24"/>
          <w:szCs w:val="24"/>
          <w:spacing w:val="-1"/>
        </w:rPr>
        <w:t xml:space="preserve">  </w:t>
      </w:r>
      <w:r>
        <w:rPr>
          <w:rFonts w:ascii="SimHei" w:hAnsi="SimHei" w:eastAsia="SimHei" w:cs="SimHei"/>
          <w:sz w:val="24"/>
          <w:szCs w:val="24"/>
          <w:spacing w:val="-1"/>
        </w:rPr>
        <w:t>电磁环境敏感目标环境影响预测结果一览表</w:t>
      </w:r>
    </w:p>
    <w:tbl>
      <w:tblPr>
        <w:tblStyle w:val="TableNormal"/>
        <w:tblW w:w="13651"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495"/>
        <w:gridCol w:w="2631"/>
        <w:gridCol w:w="1982"/>
        <w:gridCol w:w="1392"/>
        <w:gridCol w:w="1940"/>
        <w:gridCol w:w="972"/>
        <w:gridCol w:w="873"/>
        <w:gridCol w:w="1283"/>
        <w:gridCol w:w="1317"/>
        <w:gridCol w:w="766"/>
      </w:tblGrid>
      <w:tr>
        <w:trPr>
          <w:trHeight w:val="282" w:hRule="atLeast"/>
        </w:trPr>
        <w:tc>
          <w:tcPr>
            <w:tcW w:w="495" w:type="dxa"/>
            <w:vAlign w:val="top"/>
            <w:vMerge w:val="restart"/>
            <w:textDirection w:val="tbRlV"/>
            <w:tcBorders>
              <w:bottom w:val="nil"/>
            </w:tcBorders>
          </w:tcPr>
          <w:p>
            <w:pPr>
              <w:pStyle w:val="TableText"/>
              <w:ind w:left="177"/>
              <w:spacing w:before="141" w:line="218" w:lineRule="auto"/>
              <w:rPr>
                <w:sz w:val="20"/>
                <w:szCs w:val="20"/>
              </w:rPr>
            </w:pPr>
            <w:r>
              <w:rPr>
                <w:sz w:val="20"/>
                <w:szCs w:val="20"/>
                <w:spacing w:val="8"/>
              </w:rPr>
              <w:t>序</w:t>
            </w:r>
            <w:r>
              <w:rPr>
                <w:sz w:val="20"/>
                <w:szCs w:val="20"/>
                <w:spacing w:val="-37"/>
              </w:rPr>
              <w:t xml:space="preserve"> </w:t>
            </w:r>
            <w:r>
              <w:rPr>
                <w:sz w:val="20"/>
                <w:szCs w:val="20"/>
                <w:spacing w:val="8"/>
              </w:rPr>
              <w:t>号</w:t>
            </w:r>
          </w:p>
        </w:tc>
        <w:tc>
          <w:tcPr>
            <w:tcW w:w="7945" w:type="dxa"/>
            <w:vAlign w:val="top"/>
            <w:gridSpan w:val="4"/>
          </w:tcPr>
          <w:p>
            <w:pPr>
              <w:pStyle w:val="TableText"/>
              <w:ind w:left="3346"/>
              <w:spacing w:before="35" w:line="218" w:lineRule="auto"/>
              <w:rPr>
                <w:sz w:val="20"/>
                <w:szCs w:val="20"/>
              </w:rPr>
            </w:pPr>
            <w:r>
              <w:rPr>
                <w:sz w:val="20"/>
                <w:szCs w:val="20"/>
                <w:spacing w:val="8"/>
              </w:rPr>
              <w:t>环境敏感目标</w:t>
            </w:r>
          </w:p>
        </w:tc>
        <w:tc>
          <w:tcPr>
            <w:tcW w:w="972" w:type="dxa"/>
            <w:vAlign w:val="top"/>
            <w:vMerge w:val="restart"/>
            <w:tcBorders>
              <w:bottom w:val="nil"/>
            </w:tcBorders>
          </w:tcPr>
          <w:p>
            <w:pPr>
              <w:pStyle w:val="TableText"/>
              <w:ind w:left="120" w:right="19" w:firstLine="62"/>
              <w:spacing w:before="41" w:line="241" w:lineRule="auto"/>
              <w:jc w:val="both"/>
              <w:rPr>
                <w:sz w:val="20"/>
                <w:szCs w:val="20"/>
              </w:rPr>
            </w:pPr>
            <w:r>
              <w:rPr>
                <w:sz w:val="20"/>
                <w:szCs w:val="20"/>
                <w:spacing w:val="5"/>
              </w:rPr>
              <w:t>导线对</w:t>
            </w:r>
            <w:r>
              <w:rPr>
                <w:sz w:val="20"/>
                <w:szCs w:val="20"/>
              </w:rPr>
              <w:t xml:space="preserve">  </w:t>
            </w:r>
            <w:r>
              <w:rPr>
                <w:sz w:val="20"/>
                <w:szCs w:val="20"/>
                <w:spacing w:val="25"/>
              </w:rPr>
              <w:t>地最低</w:t>
            </w:r>
            <w:r>
              <w:rPr>
                <w:sz w:val="20"/>
                <w:szCs w:val="20"/>
              </w:rPr>
              <w:t xml:space="preserve">  </w:t>
            </w:r>
            <w:r>
              <w:rPr>
                <w:sz w:val="20"/>
                <w:szCs w:val="20"/>
                <w:spacing w:val="-15"/>
              </w:rPr>
              <w:t>高度（m）</w:t>
            </w:r>
          </w:p>
        </w:tc>
        <w:tc>
          <w:tcPr>
            <w:tcW w:w="873" w:type="dxa"/>
            <w:vAlign w:val="top"/>
            <w:vMerge w:val="restart"/>
            <w:tcBorders>
              <w:bottom w:val="nil"/>
            </w:tcBorders>
          </w:tcPr>
          <w:p>
            <w:pPr>
              <w:pStyle w:val="TableText"/>
              <w:ind w:left="128"/>
              <w:spacing w:before="40" w:line="228" w:lineRule="auto"/>
              <w:rPr>
                <w:sz w:val="20"/>
                <w:szCs w:val="20"/>
              </w:rPr>
            </w:pPr>
            <w:r>
              <w:rPr>
                <w:sz w:val="20"/>
                <w:szCs w:val="20"/>
                <w:spacing w:val="6"/>
              </w:rPr>
              <w:t>预测点</w:t>
            </w:r>
          </w:p>
          <w:p>
            <w:pPr>
              <w:pStyle w:val="TableText"/>
              <w:ind w:left="238"/>
              <w:spacing w:before="24" w:line="228" w:lineRule="auto"/>
              <w:rPr>
                <w:sz w:val="20"/>
                <w:szCs w:val="20"/>
              </w:rPr>
            </w:pPr>
            <w:r>
              <w:rPr>
                <w:sz w:val="20"/>
                <w:szCs w:val="20"/>
                <w:spacing w:val="2"/>
              </w:rPr>
              <w:t>高度</w:t>
            </w:r>
          </w:p>
          <w:p>
            <w:pPr>
              <w:pStyle w:val="TableText"/>
              <w:ind w:left="189"/>
              <w:spacing w:before="24" w:line="223" w:lineRule="auto"/>
              <w:rPr>
                <w:sz w:val="20"/>
                <w:szCs w:val="20"/>
              </w:rPr>
            </w:pPr>
            <w:r>
              <w:rPr>
                <w:sz w:val="20"/>
                <w:szCs w:val="20"/>
                <w:spacing w:val="-1"/>
              </w:rPr>
              <w:t>（m）</w:t>
            </w:r>
          </w:p>
        </w:tc>
        <w:tc>
          <w:tcPr>
            <w:tcW w:w="2600" w:type="dxa"/>
            <w:vAlign w:val="top"/>
            <w:gridSpan w:val="2"/>
          </w:tcPr>
          <w:p>
            <w:pPr>
              <w:pStyle w:val="TableText"/>
              <w:ind w:left="887"/>
              <w:spacing w:before="35" w:line="218" w:lineRule="auto"/>
              <w:rPr>
                <w:sz w:val="20"/>
                <w:szCs w:val="20"/>
              </w:rPr>
            </w:pPr>
            <w:r>
              <w:rPr>
                <w:sz w:val="20"/>
                <w:szCs w:val="20"/>
                <w:spacing w:val="6"/>
              </w:rPr>
              <w:t>预测结果</w:t>
            </w:r>
          </w:p>
        </w:tc>
        <w:tc>
          <w:tcPr>
            <w:tcW w:w="766" w:type="dxa"/>
            <w:vAlign w:val="top"/>
            <w:vMerge w:val="restart"/>
            <w:tcBorders>
              <w:bottom w:val="nil"/>
            </w:tcBorders>
          </w:tcPr>
          <w:p>
            <w:pPr>
              <w:pStyle w:val="TableText"/>
              <w:ind w:left="182"/>
              <w:spacing w:before="177" w:line="271" w:lineRule="exact"/>
              <w:rPr>
                <w:sz w:val="20"/>
                <w:szCs w:val="20"/>
              </w:rPr>
            </w:pPr>
            <w:r>
              <w:rPr>
                <w:sz w:val="20"/>
                <w:szCs w:val="20"/>
                <w:spacing w:val="3"/>
                <w:position w:val="4"/>
              </w:rPr>
              <w:t>是否</w:t>
            </w:r>
          </w:p>
          <w:p>
            <w:pPr>
              <w:pStyle w:val="TableText"/>
              <w:ind w:left="178"/>
              <w:spacing w:line="228" w:lineRule="auto"/>
              <w:rPr>
                <w:sz w:val="20"/>
                <w:szCs w:val="20"/>
              </w:rPr>
            </w:pPr>
            <w:r>
              <w:rPr>
                <w:sz w:val="20"/>
                <w:szCs w:val="20"/>
                <w:spacing w:val="5"/>
              </w:rPr>
              <w:t>达标</w:t>
            </w:r>
          </w:p>
        </w:tc>
      </w:tr>
      <w:tr>
        <w:trPr>
          <w:trHeight w:val="548" w:hRule="atLeast"/>
        </w:trPr>
        <w:tc>
          <w:tcPr>
            <w:tcW w:w="495" w:type="dxa"/>
            <w:vAlign w:val="top"/>
            <w:vMerge w:val="continue"/>
            <w:textDirection w:val="tbRlV"/>
            <w:tcBorders>
              <w:top w:val="nil"/>
            </w:tcBorders>
          </w:tcPr>
          <w:p>
            <w:pPr>
              <w:rPr>
                <w:rFonts w:ascii="Arial"/>
                <w:sz w:val="21"/>
              </w:rPr>
            </w:pPr>
            <w:r/>
          </w:p>
        </w:tc>
        <w:tc>
          <w:tcPr>
            <w:tcW w:w="2631" w:type="dxa"/>
            <w:vAlign w:val="top"/>
          </w:tcPr>
          <w:p>
            <w:pPr>
              <w:pStyle w:val="TableText"/>
              <w:ind w:left="478"/>
              <w:spacing w:before="166" w:line="228" w:lineRule="auto"/>
              <w:rPr>
                <w:sz w:val="20"/>
                <w:szCs w:val="20"/>
              </w:rPr>
            </w:pPr>
            <w:r>
              <w:rPr>
                <w:sz w:val="20"/>
                <w:szCs w:val="20"/>
                <w:spacing w:val="8"/>
              </w:rPr>
              <w:t>环境敏感目标名称</w:t>
            </w:r>
          </w:p>
        </w:tc>
        <w:tc>
          <w:tcPr>
            <w:tcW w:w="1982" w:type="dxa"/>
            <w:vAlign w:val="top"/>
          </w:tcPr>
          <w:p>
            <w:pPr>
              <w:pStyle w:val="TableText"/>
              <w:ind w:left="474"/>
              <w:spacing w:before="32" w:line="271" w:lineRule="exact"/>
              <w:rPr>
                <w:sz w:val="20"/>
                <w:szCs w:val="20"/>
              </w:rPr>
            </w:pPr>
            <w:r>
              <w:rPr>
                <w:sz w:val="20"/>
                <w:szCs w:val="20"/>
                <w:spacing w:val="7"/>
                <w:position w:val="4"/>
              </w:rPr>
              <w:t>与线路相对</w:t>
            </w:r>
          </w:p>
          <w:p>
            <w:pPr>
              <w:pStyle w:val="TableText"/>
              <w:ind w:left="573"/>
              <w:spacing w:line="216" w:lineRule="auto"/>
              <w:rPr>
                <w:sz w:val="20"/>
                <w:szCs w:val="20"/>
              </w:rPr>
            </w:pPr>
            <w:r>
              <w:rPr>
                <w:sz w:val="20"/>
                <w:szCs w:val="20"/>
                <w:spacing w:val="7"/>
              </w:rPr>
              <w:t>位置关系</w:t>
            </w:r>
          </w:p>
        </w:tc>
        <w:tc>
          <w:tcPr>
            <w:tcW w:w="1392" w:type="dxa"/>
            <w:vAlign w:val="top"/>
          </w:tcPr>
          <w:p>
            <w:pPr>
              <w:pStyle w:val="TableText"/>
              <w:ind w:left="132" w:right="20" w:firstLine="41"/>
              <w:spacing w:before="33" w:line="233" w:lineRule="auto"/>
              <w:rPr>
                <w:sz w:val="20"/>
                <w:szCs w:val="20"/>
              </w:rPr>
            </w:pPr>
            <w:r>
              <w:rPr>
                <w:sz w:val="20"/>
                <w:szCs w:val="20"/>
                <w:spacing w:val="8"/>
              </w:rPr>
              <w:t>距线路走廊</w:t>
            </w:r>
            <w:r>
              <w:rPr>
                <w:sz w:val="20"/>
                <w:szCs w:val="20"/>
              </w:rPr>
              <w:t xml:space="preserve">  </w:t>
            </w:r>
            <w:r>
              <w:rPr>
                <w:sz w:val="20"/>
                <w:szCs w:val="20"/>
                <w:spacing w:val="-10"/>
              </w:rPr>
              <w:t>中心距离（m）</w:t>
            </w:r>
          </w:p>
        </w:tc>
        <w:tc>
          <w:tcPr>
            <w:tcW w:w="1940" w:type="dxa"/>
            <w:vAlign w:val="top"/>
          </w:tcPr>
          <w:p>
            <w:pPr>
              <w:pStyle w:val="TableText"/>
              <w:ind w:left="347"/>
              <w:spacing w:before="166" w:line="228" w:lineRule="auto"/>
              <w:rPr>
                <w:sz w:val="20"/>
                <w:szCs w:val="20"/>
              </w:rPr>
            </w:pPr>
            <w:r>
              <w:rPr>
                <w:sz w:val="20"/>
                <w:szCs w:val="20"/>
                <w:spacing w:val="7"/>
              </w:rPr>
              <w:t>主体建筑特征</w:t>
            </w:r>
          </w:p>
        </w:tc>
        <w:tc>
          <w:tcPr>
            <w:tcW w:w="972" w:type="dxa"/>
            <w:vAlign w:val="top"/>
            <w:vMerge w:val="continue"/>
            <w:tcBorders>
              <w:top w:val="nil"/>
            </w:tcBorders>
          </w:tcPr>
          <w:p>
            <w:pPr>
              <w:rPr>
                <w:rFonts w:ascii="Arial"/>
                <w:sz w:val="21"/>
              </w:rPr>
            </w:pPr>
            <w:r/>
          </w:p>
        </w:tc>
        <w:tc>
          <w:tcPr>
            <w:tcW w:w="873" w:type="dxa"/>
            <w:vAlign w:val="top"/>
            <w:vMerge w:val="continue"/>
            <w:tcBorders>
              <w:top w:val="nil"/>
            </w:tcBorders>
          </w:tcPr>
          <w:p>
            <w:pPr>
              <w:rPr>
                <w:rFonts w:ascii="Arial"/>
                <w:sz w:val="21"/>
              </w:rPr>
            </w:pPr>
            <w:r/>
          </w:p>
        </w:tc>
        <w:tc>
          <w:tcPr>
            <w:tcW w:w="1283" w:type="dxa"/>
            <w:vAlign w:val="top"/>
          </w:tcPr>
          <w:p>
            <w:pPr>
              <w:pStyle w:val="TableText"/>
              <w:ind w:left="121" w:right="114" w:firstLine="3"/>
              <w:spacing w:before="33" w:line="233" w:lineRule="auto"/>
              <w:rPr>
                <w:sz w:val="20"/>
                <w:szCs w:val="20"/>
              </w:rPr>
            </w:pPr>
            <w:r>
              <w:rPr>
                <w:sz w:val="20"/>
                <w:szCs w:val="20"/>
                <w:spacing w:val="7"/>
              </w:rPr>
              <w:t>工频电场强</w:t>
            </w:r>
            <w:r>
              <w:rPr>
                <w:sz w:val="20"/>
                <w:szCs w:val="20"/>
                <w:spacing w:val="2"/>
              </w:rPr>
              <w:t xml:space="preserve"> </w:t>
            </w:r>
            <w:r>
              <w:rPr>
                <w:sz w:val="20"/>
                <w:szCs w:val="20"/>
                <w:spacing w:val="6"/>
              </w:rPr>
              <w:t>度（</w:t>
            </w:r>
            <w:r>
              <w:rPr>
                <w:sz w:val="20"/>
                <w:szCs w:val="20"/>
              </w:rPr>
              <w:t>kV</w:t>
            </w:r>
            <w:r>
              <w:rPr>
                <w:sz w:val="20"/>
                <w:szCs w:val="20"/>
                <w:spacing w:val="6"/>
              </w:rPr>
              <w:t>/m）</w:t>
            </w:r>
          </w:p>
        </w:tc>
        <w:tc>
          <w:tcPr>
            <w:tcW w:w="1317" w:type="dxa"/>
            <w:vAlign w:val="top"/>
          </w:tcPr>
          <w:p>
            <w:pPr>
              <w:pStyle w:val="TableText"/>
              <w:ind w:left="119" w:right="69" w:firstLine="23"/>
              <w:spacing w:before="33" w:line="233" w:lineRule="auto"/>
              <w:rPr>
                <w:sz w:val="20"/>
                <w:szCs w:val="20"/>
              </w:rPr>
            </w:pPr>
            <w:r>
              <w:rPr>
                <w:sz w:val="20"/>
                <w:szCs w:val="20"/>
                <w:spacing w:val="7"/>
              </w:rPr>
              <w:t>工频磁感应</w:t>
            </w:r>
            <w:r>
              <w:rPr>
                <w:sz w:val="20"/>
                <w:szCs w:val="20"/>
                <w:spacing w:val="2"/>
              </w:rPr>
              <w:t xml:space="preserve"> </w:t>
            </w:r>
            <w:r>
              <w:rPr>
                <w:sz w:val="20"/>
                <w:szCs w:val="20"/>
                <w:spacing w:val="5"/>
              </w:rPr>
              <w:t>强度(</w:t>
            </w:r>
            <w:r>
              <w:rPr>
                <w:sz w:val="20"/>
                <w:szCs w:val="20"/>
                <w:spacing w:val="-8"/>
              </w:rPr>
              <w:t xml:space="preserve"> </w:t>
            </w:r>
            <w:r>
              <w:rPr>
                <w:sz w:val="20"/>
                <w:szCs w:val="20"/>
                <w:spacing w:val="5"/>
              </w:rPr>
              <w:t>μT）</w:t>
            </w:r>
          </w:p>
        </w:tc>
        <w:tc>
          <w:tcPr>
            <w:tcW w:w="766" w:type="dxa"/>
            <w:vAlign w:val="top"/>
            <w:vMerge w:val="continue"/>
            <w:tcBorders>
              <w:top w:val="nil"/>
            </w:tcBorders>
          </w:tcPr>
          <w:p>
            <w:pPr>
              <w:rPr>
                <w:rFonts w:ascii="Arial"/>
                <w:sz w:val="21"/>
              </w:rPr>
            </w:pPr>
            <w:r/>
          </w:p>
        </w:tc>
      </w:tr>
      <w:tr>
        <w:trPr>
          <w:trHeight w:val="549" w:hRule="atLeast"/>
        </w:trPr>
        <w:tc>
          <w:tcPr>
            <w:tcW w:w="495" w:type="dxa"/>
            <w:vAlign w:val="top"/>
          </w:tcPr>
          <w:p>
            <w:pPr>
              <w:pStyle w:val="TableText"/>
              <w:ind w:left="216"/>
              <w:spacing w:before="200" w:line="189" w:lineRule="auto"/>
              <w:rPr>
                <w:sz w:val="20"/>
                <w:szCs w:val="20"/>
              </w:rPr>
            </w:pPr>
            <w:r>
              <w:rPr>
                <w:sz w:val="20"/>
                <w:szCs w:val="20"/>
              </w:rPr>
              <w:t>1</w:t>
            </w:r>
          </w:p>
        </w:tc>
        <w:tc>
          <w:tcPr>
            <w:tcW w:w="2631" w:type="dxa"/>
            <w:vAlign w:val="top"/>
          </w:tcPr>
          <w:p>
            <w:pPr>
              <w:pStyle w:val="TableText"/>
              <w:ind w:left="371"/>
              <w:spacing w:before="167" w:line="227" w:lineRule="auto"/>
              <w:rPr>
                <w:sz w:val="20"/>
                <w:szCs w:val="20"/>
              </w:rPr>
            </w:pPr>
            <w:r>
              <w:rPr>
                <w:sz w:val="20"/>
                <w:szCs w:val="20"/>
                <w:spacing w:val="9"/>
              </w:rPr>
              <w:t>福鼎市某某有限公司</w:t>
            </w:r>
          </w:p>
        </w:tc>
        <w:tc>
          <w:tcPr>
            <w:tcW w:w="1982" w:type="dxa"/>
            <w:vAlign w:val="top"/>
          </w:tcPr>
          <w:p>
            <w:pPr>
              <w:pStyle w:val="TableText"/>
              <w:ind w:left="839" w:right="151" w:hanging="686"/>
              <w:spacing w:before="34" w:line="233" w:lineRule="auto"/>
              <w:rPr>
                <w:sz w:val="20"/>
                <w:szCs w:val="20"/>
              </w:rPr>
            </w:pPr>
            <w:r>
              <w:rPr>
                <w:sz w:val="20"/>
                <w:szCs w:val="20"/>
                <w:spacing w:val="9"/>
              </w:rPr>
              <w:t>拟建线路东南侧约</w:t>
            </w:r>
            <w:r>
              <w:rPr>
                <w:sz w:val="20"/>
                <w:szCs w:val="20"/>
              </w:rPr>
              <w:t xml:space="preserve"> </w:t>
            </w:r>
            <w:r>
              <w:rPr>
                <w:sz w:val="20"/>
                <w:szCs w:val="20"/>
                <w:spacing w:val="1"/>
              </w:rPr>
              <w:t>29m</w:t>
            </w:r>
          </w:p>
        </w:tc>
        <w:tc>
          <w:tcPr>
            <w:tcW w:w="1392" w:type="dxa"/>
            <w:vAlign w:val="top"/>
          </w:tcPr>
          <w:p>
            <w:pPr>
              <w:pStyle w:val="TableText"/>
              <w:ind w:left="492"/>
              <w:spacing w:before="200" w:line="189" w:lineRule="auto"/>
              <w:rPr>
                <w:sz w:val="20"/>
                <w:szCs w:val="20"/>
              </w:rPr>
            </w:pPr>
            <w:r>
              <w:rPr>
                <w:sz w:val="20"/>
                <w:szCs w:val="20"/>
                <w:spacing w:val="2"/>
              </w:rPr>
              <w:t>25.5</w:t>
            </w:r>
          </w:p>
        </w:tc>
        <w:tc>
          <w:tcPr>
            <w:tcW w:w="1940" w:type="dxa"/>
            <w:vAlign w:val="top"/>
          </w:tcPr>
          <w:p>
            <w:pPr>
              <w:pStyle w:val="TableText"/>
              <w:ind w:left="663" w:right="154" w:hanging="487"/>
              <w:spacing w:before="34" w:line="233" w:lineRule="auto"/>
              <w:rPr>
                <w:sz w:val="20"/>
                <w:szCs w:val="20"/>
              </w:rPr>
            </w:pPr>
            <w:r>
              <w:rPr>
                <w:sz w:val="20"/>
                <w:szCs w:val="20"/>
                <w:spacing w:val="4"/>
              </w:rPr>
              <w:t>1～9F</w:t>
            </w:r>
            <w:r>
              <w:rPr>
                <w:sz w:val="20"/>
                <w:szCs w:val="20"/>
                <w:spacing w:val="-34"/>
              </w:rPr>
              <w:t xml:space="preserve"> </w:t>
            </w:r>
            <w:r>
              <w:rPr>
                <w:sz w:val="20"/>
                <w:szCs w:val="20"/>
                <w:spacing w:val="4"/>
              </w:rPr>
              <w:t>平顶，高约</w:t>
            </w:r>
            <w:r>
              <w:rPr>
                <w:sz w:val="20"/>
                <w:szCs w:val="20"/>
              </w:rPr>
              <w:t xml:space="preserve"> </w:t>
            </w:r>
            <w:r>
              <w:rPr>
                <w:sz w:val="20"/>
                <w:szCs w:val="20"/>
                <w:spacing w:val="3"/>
              </w:rPr>
              <w:t>3～30m</w:t>
            </w:r>
          </w:p>
        </w:tc>
        <w:tc>
          <w:tcPr>
            <w:tcW w:w="972" w:type="dxa"/>
            <w:vAlign w:val="top"/>
          </w:tcPr>
          <w:p>
            <w:pPr>
              <w:pStyle w:val="TableText"/>
              <w:ind w:left="443"/>
              <w:spacing w:before="203" w:line="187" w:lineRule="auto"/>
              <w:rPr>
                <w:sz w:val="20"/>
                <w:szCs w:val="20"/>
              </w:rPr>
            </w:pPr>
            <w:r>
              <w:rPr>
                <w:sz w:val="20"/>
                <w:szCs w:val="20"/>
              </w:rPr>
              <w:t>7</w:t>
            </w:r>
          </w:p>
        </w:tc>
        <w:tc>
          <w:tcPr>
            <w:tcW w:w="873" w:type="dxa"/>
            <w:vAlign w:val="top"/>
          </w:tcPr>
          <w:p>
            <w:pPr>
              <w:pStyle w:val="TableText"/>
              <w:ind w:left="300"/>
              <w:spacing w:before="199" w:line="190" w:lineRule="auto"/>
              <w:rPr>
                <w:sz w:val="20"/>
                <w:szCs w:val="20"/>
              </w:rPr>
            </w:pPr>
            <w:r>
              <w:rPr>
                <w:sz w:val="20"/>
                <w:szCs w:val="20"/>
                <w:spacing w:val="-3"/>
              </w:rPr>
              <w:t>1.5</w:t>
            </w:r>
          </w:p>
        </w:tc>
        <w:tc>
          <w:tcPr>
            <w:tcW w:w="1283" w:type="dxa"/>
            <w:vAlign w:val="top"/>
          </w:tcPr>
          <w:p>
            <w:pPr>
              <w:pStyle w:val="TableText"/>
              <w:ind w:left="388"/>
              <w:spacing w:before="199" w:line="190" w:lineRule="auto"/>
              <w:rPr>
                <w:sz w:val="20"/>
                <w:szCs w:val="20"/>
              </w:rPr>
            </w:pPr>
            <w:r>
              <w:rPr>
                <w:sz w:val="20"/>
                <w:szCs w:val="20"/>
                <w:spacing w:val="2"/>
              </w:rPr>
              <w:t>0.146</w:t>
            </w:r>
          </w:p>
        </w:tc>
        <w:tc>
          <w:tcPr>
            <w:tcW w:w="1317" w:type="dxa"/>
            <w:vAlign w:val="top"/>
          </w:tcPr>
          <w:p>
            <w:pPr>
              <w:pStyle w:val="TableText"/>
              <w:ind w:left="404"/>
              <w:spacing w:before="199" w:line="190" w:lineRule="auto"/>
              <w:rPr>
                <w:sz w:val="20"/>
                <w:szCs w:val="20"/>
              </w:rPr>
            </w:pPr>
            <w:r>
              <w:rPr>
                <w:sz w:val="20"/>
                <w:szCs w:val="20"/>
                <w:spacing w:val="2"/>
              </w:rPr>
              <w:t>2.614</w:t>
            </w:r>
          </w:p>
        </w:tc>
        <w:tc>
          <w:tcPr>
            <w:tcW w:w="766" w:type="dxa"/>
            <w:vAlign w:val="top"/>
          </w:tcPr>
          <w:p>
            <w:pPr>
              <w:pStyle w:val="TableText"/>
              <w:ind w:left="178"/>
              <w:spacing w:before="168" w:line="228" w:lineRule="auto"/>
              <w:rPr>
                <w:sz w:val="20"/>
                <w:szCs w:val="20"/>
              </w:rPr>
            </w:pPr>
            <w:r>
              <w:rPr>
                <w:sz w:val="20"/>
                <w:szCs w:val="20"/>
                <w:spacing w:val="5"/>
              </w:rPr>
              <w:t>达标</w:t>
            </w:r>
          </w:p>
        </w:tc>
      </w:tr>
      <w:tr>
        <w:trPr>
          <w:trHeight w:val="277" w:hRule="atLeast"/>
        </w:trPr>
        <w:tc>
          <w:tcPr>
            <w:tcW w:w="495" w:type="dxa"/>
            <w:vAlign w:val="top"/>
            <w:vMerge w:val="restart"/>
            <w:tcBorders>
              <w:bottom w:val="nil"/>
            </w:tcBorders>
          </w:tcPr>
          <w:p>
            <w:pPr>
              <w:pStyle w:val="TableText"/>
              <w:ind w:left="203"/>
              <w:spacing w:before="205" w:line="189" w:lineRule="auto"/>
              <w:rPr>
                <w:sz w:val="20"/>
                <w:szCs w:val="20"/>
              </w:rPr>
            </w:pPr>
            <w:r>
              <w:rPr>
                <w:sz w:val="20"/>
                <w:szCs w:val="20"/>
              </w:rPr>
              <w:t>2</w:t>
            </w:r>
          </w:p>
        </w:tc>
        <w:tc>
          <w:tcPr>
            <w:tcW w:w="2631" w:type="dxa"/>
            <w:vAlign w:val="top"/>
            <w:vMerge w:val="restart"/>
            <w:tcBorders>
              <w:bottom w:val="nil"/>
            </w:tcBorders>
          </w:tcPr>
          <w:p>
            <w:pPr>
              <w:pStyle w:val="TableText"/>
              <w:ind w:left="319"/>
              <w:spacing w:before="173" w:line="227" w:lineRule="auto"/>
              <w:rPr>
                <w:sz w:val="20"/>
                <w:szCs w:val="20"/>
              </w:rPr>
            </w:pPr>
            <w:r>
              <w:rPr>
                <w:sz w:val="20"/>
                <w:szCs w:val="20"/>
                <w:spacing w:val="7"/>
              </w:rPr>
              <w:t>某某村某某</w:t>
            </w:r>
            <w:r>
              <w:rPr>
                <w:sz w:val="20"/>
                <w:szCs w:val="20"/>
                <w:spacing w:val="-36"/>
              </w:rPr>
              <w:t xml:space="preserve"> </w:t>
            </w:r>
            <w:r>
              <w:rPr>
                <w:sz w:val="20"/>
                <w:szCs w:val="20"/>
              </w:rPr>
              <w:t>XX</w:t>
            </w:r>
            <w:r>
              <w:rPr>
                <w:sz w:val="20"/>
                <w:szCs w:val="20"/>
                <w:spacing w:val="-35"/>
              </w:rPr>
              <w:t xml:space="preserve"> </w:t>
            </w:r>
            <w:r>
              <w:rPr>
                <w:sz w:val="20"/>
                <w:szCs w:val="20"/>
                <w:spacing w:val="7"/>
              </w:rPr>
              <w:t>号民房</w:t>
            </w:r>
          </w:p>
        </w:tc>
        <w:tc>
          <w:tcPr>
            <w:tcW w:w="1982" w:type="dxa"/>
            <w:vAlign w:val="top"/>
            <w:vMerge w:val="restart"/>
            <w:tcBorders>
              <w:bottom w:val="nil"/>
            </w:tcBorders>
          </w:tcPr>
          <w:p>
            <w:pPr>
              <w:pStyle w:val="TableText"/>
              <w:ind w:left="841" w:right="151" w:hanging="688"/>
              <w:spacing w:before="36" w:line="237" w:lineRule="auto"/>
              <w:rPr>
                <w:sz w:val="20"/>
                <w:szCs w:val="20"/>
              </w:rPr>
            </w:pPr>
            <w:r>
              <w:rPr>
                <w:sz w:val="20"/>
                <w:szCs w:val="20"/>
                <w:spacing w:val="9"/>
              </w:rPr>
              <w:t>拟建线路西北侧约</w:t>
            </w:r>
            <w:r>
              <w:rPr>
                <w:sz w:val="20"/>
                <w:szCs w:val="20"/>
              </w:rPr>
              <w:t xml:space="preserve"> </w:t>
            </w:r>
            <w:r>
              <w:rPr>
                <w:sz w:val="20"/>
                <w:szCs w:val="20"/>
                <w:spacing w:val="1"/>
              </w:rPr>
              <w:t>30m</w:t>
            </w:r>
          </w:p>
        </w:tc>
        <w:tc>
          <w:tcPr>
            <w:tcW w:w="1392" w:type="dxa"/>
            <w:vAlign w:val="top"/>
            <w:vMerge w:val="restart"/>
            <w:tcBorders>
              <w:bottom w:val="nil"/>
            </w:tcBorders>
          </w:tcPr>
          <w:p>
            <w:pPr>
              <w:pStyle w:val="TableText"/>
              <w:ind w:left="599"/>
              <w:spacing w:before="206" w:line="189" w:lineRule="auto"/>
              <w:rPr>
                <w:sz w:val="20"/>
                <w:szCs w:val="20"/>
              </w:rPr>
            </w:pPr>
            <w:r>
              <w:rPr>
                <w:sz w:val="20"/>
                <w:szCs w:val="20"/>
                <w:spacing w:val="-2"/>
              </w:rPr>
              <w:t>34</w:t>
            </w:r>
          </w:p>
        </w:tc>
        <w:tc>
          <w:tcPr>
            <w:tcW w:w="1940" w:type="dxa"/>
            <w:vAlign w:val="top"/>
            <w:vMerge w:val="restart"/>
            <w:tcBorders>
              <w:bottom w:val="nil"/>
            </w:tcBorders>
          </w:tcPr>
          <w:p>
            <w:pPr>
              <w:pStyle w:val="TableText"/>
              <w:ind w:left="190"/>
              <w:spacing w:before="173" w:line="227" w:lineRule="auto"/>
              <w:rPr>
                <w:sz w:val="20"/>
                <w:szCs w:val="20"/>
              </w:rPr>
            </w:pPr>
            <w:r>
              <w:rPr>
                <w:sz w:val="20"/>
                <w:szCs w:val="20"/>
                <w:spacing w:val="4"/>
              </w:rPr>
              <w:t>2F</w:t>
            </w:r>
            <w:r>
              <w:rPr>
                <w:sz w:val="20"/>
                <w:szCs w:val="20"/>
                <w:spacing w:val="-35"/>
              </w:rPr>
              <w:t xml:space="preserve"> </w:t>
            </w:r>
            <w:r>
              <w:rPr>
                <w:sz w:val="20"/>
                <w:szCs w:val="20"/>
                <w:spacing w:val="4"/>
              </w:rPr>
              <w:t>坡顶，高约</w:t>
            </w:r>
            <w:r>
              <w:rPr>
                <w:sz w:val="20"/>
                <w:szCs w:val="20"/>
                <w:spacing w:val="-37"/>
              </w:rPr>
              <w:t xml:space="preserve"> </w:t>
            </w:r>
            <w:r>
              <w:rPr>
                <w:sz w:val="20"/>
                <w:szCs w:val="20"/>
                <w:spacing w:val="4"/>
              </w:rPr>
              <w:t>6m</w:t>
            </w:r>
          </w:p>
        </w:tc>
        <w:tc>
          <w:tcPr>
            <w:tcW w:w="972" w:type="dxa"/>
            <w:vAlign w:val="top"/>
            <w:vMerge w:val="restart"/>
            <w:tcBorders>
              <w:bottom w:val="nil"/>
            </w:tcBorders>
          </w:tcPr>
          <w:p>
            <w:pPr>
              <w:pStyle w:val="TableText"/>
              <w:ind w:left="443"/>
              <w:spacing w:before="208" w:line="187" w:lineRule="auto"/>
              <w:rPr>
                <w:sz w:val="20"/>
                <w:szCs w:val="20"/>
              </w:rPr>
            </w:pPr>
            <w:r>
              <w:rPr>
                <w:sz w:val="20"/>
                <w:szCs w:val="20"/>
              </w:rPr>
              <w:t>7</w:t>
            </w:r>
          </w:p>
        </w:tc>
        <w:tc>
          <w:tcPr>
            <w:tcW w:w="873" w:type="dxa"/>
            <w:vAlign w:val="top"/>
          </w:tcPr>
          <w:p>
            <w:pPr>
              <w:pStyle w:val="TableText"/>
              <w:ind w:left="300"/>
              <w:spacing w:before="66" w:line="185" w:lineRule="auto"/>
              <w:rPr>
                <w:sz w:val="20"/>
                <w:szCs w:val="20"/>
              </w:rPr>
            </w:pPr>
            <w:r>
              <w:rPr>
                <w:sz w:val="20"/>
                <w:szCs w:val="20"/>
                <w:spacing w:val="-3"/>
              </w:rPr>
              <w:t>1.5</w:t>
            </w:r>
          </w:p>
        </w:tc>
        <w:tc>
          <w:tcPr>
            <w:tcW w:w="1283" w:type="dxa"/>
            <w:vAlign w:val="top"/>
          </w:tcPr>
          <w:p>
            <w:pPr>
              <w:pStyle w:val="TableText"/>
              <w:ind w:left="388"/>
              <w:spacing w:before="66" w:line="185" w:lineRule="auto"/>
              <w:rPr>
                <w:sz w:val="20"/>
                <w:szCs w:val="20"/>
              </w:rPr>
            </w:pPr>
            <w:r>
              <w:rPr>
                <w:sz w:val="20"/>
                <w:szCs w:val="20"/>
                <w:spacing w:val="2"/>
              </w:rPr>
              <w:t>0.068</w:t>
            </w:r>
          </w:p>
        </w:tc>
        <w:tc>
          <w:tcPr>
            <w:tcW w:w="1317" w:type="dxa"/>
            <w:vAlign w:val="top"/>
          </w:tcPr>
          <w:p>
            <w:pPr>
              <w:pStyle w:val="TableText"/>
              <w:ind w:left="403"/>
              <w:spacing w:before="66" w:line="185" w:lineRule="auto"/>
              <w:rPr>
                <w:sz w:val="20"/>
                <w:szCs w:val="20"/>
              </w:rPr>
            </w:pPr>
            <w:r>
              <w:rPr>
                <w:sz w:val="20"/>
                <w:szCs w:val="20"/>
                <w:spacing w:val="3"/>
              </w:rPr>
              <w:t>0.962</w:t>
            </w:r>
          </w:p>
        </w:tc>
        <w:tc>
          <w:tcPr>
            <w:tcW w:w="766" w:type="dxa"/>
            <w:vAlign w:val="top"/>
          </w:tcPr>
          <w:p>
            <w:pPr>
              <w:pStyle w:val="TableText"/>
              <w:ind w:left="178"/>
              <w:spacing w:before="34" w:line="215" w:lineRule="auto"/>
              <w:rPr>
                <w:sz w:val="20"/>
                <w:szCs w:val="20"/>
              </w:rPr>
            </w:pPr>
            <w:r>
              <w:rPr>
                <w:sz w:val="20"/>
                <w:szCs w:val="20"/>
                <w:spacing w:val="5"/>
              </w:rPr>
              <w:t>达标</w:t>
            </w:r>
          </w:p>
        </w:tc>
      </w:tr>
      <w:tr>
        <w:trPr>
          <w:trHeight w:val="278" w:hRule="atLeast"/>
        </w:trPr>
        <w:tc>
          <w:tcPr>
            <w:tcW w:w="495" w:type="dxa"/>
            <w:vAlign w:val="top"/>
            <w:vMerge w:val="continue"/>
            <w:tcBorders>
              <w:top w:val="nil"/>
            </w:tcBorders>
          </w:tcPr>
          <w:p>
            <w:pPr>
              <w:rPr>
                <w:rFonts w:ascii="Arial"/>
                <w:sz w:val="21"/>
              </w:rPr>
            </w:pPr>
            <w:r/>
          </w:p>
        </w:tc>
        <w:tc>
          <w:tcPr>
            <w:tcW w:w="2631" w:type="dxa"/>
            <w:vAlign w:val="top"/>
            <w:vMerge w:val="continue"/>
            <w:tcBorders>
              <w:top w:val="nil"/>
            </w:tcBorders>
          </w:tcPr>
          <w:p>
            <w:pPr>
              <w:rPr>
                <w:rFonts w:ascii="Arial"/>
                <w:sz w:val="21"/>
              </w:rPr>
            </w:pPr>
            <w:r/>
          </w:p>
        </w:tc>
        <w:tc>
          <w:tcPr>
            <w:tcW w:w="1982" w:type="dxa"/>
            <w:vAlign w:val="top"/>
            <w:vMerge w:val="continue"/>
            <w:tcBorders>
              <w:top w:val="nil"/>
            </w:tcBorders>
          </w:tcPr>
          <w:p>
            <w:pPr>
              <w:rPr>
                <w:rFonts w:ascii="Arial"/>
                <w:sz w:val="21"/>
              </w:rPr>
            </w:pPr>
            <w:r/>
          </w:p>
        </w:tc>
        <w:tc>
          <w:tcPr>
            <w:tcW w:w="1392" w:type="dxa"/>
            <w:vAlign w:val="top"/>
            <w:vMerge w:val="continue"/>
            <w:tcBorders>
              <w:top w:val="nil"/>
            </w:tcBorders>
          </w:tcPr>
          <w:p>
            <w:pPr>
              <w:rPr>
                <w:rFonts w:ascii="Arial"/>
                <w:sz w:val="21"/>
              </w:rPr>
            </w:pPr>
            <w:r/>
          </w:p>
        </w:tc>
        <w:tc>
          <w:tcPr>
            <w:tcW w:w="1940" w:type="dxa"/>
            <w:vAlign w:val="top"/>
            <w:vMerge w:val="continue"/>
            <w:tcBorders>
              <w:top w:val="nil"/>
            </w:tcBorders>
          </w:tcPr>
          <w:p>
            <w:pPr>
              <w:rPr>
                <w:rFonts w:ascii="Arial"/>
                <w:sz w:val="21"/>
              </w:rPr>
            </w:pPr>
            <w:r/>
          </w:p>
        </w:tc>
        <w:tc>
          <w:tcPr>
            <w:tcW w:w="972" w:type="dxa"/>
            <w:vAlign w:val="top"/>
            <w:vMerge w:val="continue"/>
            <w:tcBorders>
              <w:top w:val="nil"/>
            </w:tcBorders>
          </w:tcPr>
          <w:p>
            <w:pPr>
              <w:rPr>
                <w:rFonts w:ascii="Arial"/>
                <w:sz w:val="21"/>
              </w:rPr>
            </w:pPr>
            <w:r/>
          </w:p>
        </w:tc>
        <w:tc>
          <w:tcPr>
            <w:tcW w:w="873" w:type="dxa"/>
            <w:vAlign w:val="top"/>
          </w:tcPr>
          <w:p>
            <w:pPr>
              <w:pStyle w:val="TableText"/>
              <w:ind w:left="284"/>
              <w:spacing w:before="68" w:line="184" w:lineRule="auto"/>
              <w:rPr>
                <w:sz w:val="20"/>
                <w:szCs w:val="20"/>
              </w:rPr>
            </w:pPr>
            <w:r>
              <w:rPr>
                <w:sz w:val="20"/>
                <w:szCs w:val="20"/>
                <w:spacing w:val="2"/>
              </w:rPr>
              <w:t>4.5</w:t>
            </w:r>
          </w:p>
        </w:tc>
        <w:tc>
          <w:tcPr>
            <w:tcW w:w="1283" w:type="dxa"/>
            <w:vAlign w:val="top"/>
          </w:tcPr>
          <w:p>
            <w:pPr>
              <w:pStyle w:val="TableText"/>
              <w:ind w:left="388"/>
              <w:spacing w:before="68" w:line="184" w:lineRule="auto"/>
              <w:rPr>
                <w:sz w:val="20"/>
                <w:szCs w:val="20"/>
              </w:rPr>
            </w:pPr>
            <w:r>
              <w:rPr>
                <w:sz w:val="20"/>
                <w:szCs w:val="20"/>
                <w:spacing w:val="2"/>
              </w:rPr>
              <w:t>0.066</w:t>
            </w:r>
          </w:p>
        </w:tc>
        <w:tc>
          <w:tcPr>
            <w:tcW w:w="1317" w:type="dxa"/>
            <w:vAlign w:val="top"/>
          </w:tcPr>
          <w:p>
            <w:pPr>
              <w:pStyle w:val="TableText"/>
              <w:ind w:left="403"/>
              <w:spacing w:before="68" w:line="184" w:lineRule="auto"/>
              <w:rPr>
                <w:sz w:val="20"/>
                <w:szCs w:val="20"/>
              </w:rPr>
            </w:pPr>
            <w:r>
              <w:rPr>
                <w:sz w:val="20"/>
                <w:szCs w:val="20"/>
                <w:spacing w:val="2"/>
              </w:rPr>
              <w:t>0.989</w:t>
            </w:r>
          </w:p>
        </w:tc>
        <w:tc>
          <w:tcPr>
            <w:tcW w:w="766" w:type="dxa"/>
            <w:vAlign w:val="top"/>
          </w:tcPr>
          <w:p>
            <w:pPr>
              <w:pStyle w:val="TableText"/>
              <w:ind w:left="178"/>
              <w:spacing w:before="35" w:line="215" w:lineRule="auto"/>
              <w:rPr>
                <w:sz w:val="20"/>
                <w:szCs w:val="20"/>
              </w:rPr>
            </w:pPr>
            <w:r>
              <w:rPr>
                <w:sz w:val="20"/>
                <w:szCs w:val="20"/>
                <w:spacing w:val="5"/>
              </w:rPr>
              <w:t>达标</w:t>
            </w:r>
          </w:p>
        </w:tc>
      </w:tr>
      <w:tr>
        <w:trPr>
          <w:trHeight w:val="277" w:hRule="atLeast"/>
        </w:trPr>
        <w:tc>
          <w:tcPr>
            <w:tcW w:w="495" w:type="dxa"/>
            <w:vAlign w:val="top"/>
            <w:vMerge w:val="restart"/>
            <w:tcBorders>
              <w:bottom w:val="nil"/>
            </w:tcBorders>
          </w:tcPr>
          <w:p>
            <w:pPr>
              <w:pStyle w:val="TableText"/>
              <w:ind w:left="204"/>
              <w:spacing w:before="205" w:line="189" w:lineRule="auto"/>
              <w:rPr>
                <w:sz w:val="20"/>
                <w:szCs w:val="20"/>
              </w:rPr>
            </w:pPr>
            <w:r>
              <w:rPr>
                <w:sz w:val="20"/>
                <w:szCs w:val="20"/>
              </w:rPr>
              <w:t>3</w:t>
            </w:r>
          </w:p>
        </w:tc>
        <w:tc>
          <w:tcPr>
            <w:tcW w:w="2631" w:type="dxa"/>
            <w:vAlign w:val="top"/>
            <w:vMerge w:val="restart"/>
            <w:tcBorders>
              <w:bottom w:val="nil"/>
            </w:tcBorders>
          </w:tcPr>
          <w:p>
            <w:pPr>
              <w:pStyle w:val="TableText"/>
              <w:ind w:left="319"/>
              <w:spacing w:before="172" w:line="227" w:lineRule="auto"/>
              <w:rPr>
                <w:sz w:val="20"/>
                <w:szCs w:val="20"/>
              </w:rPr>
            </w:pPr>
            <w:r>
              <w:rPr>
                <w:sz w:val="20"/>
                <w:szCs w:val="20"/>
                <w:spacing w:val="7"/>
              </w:rPr>
              <w:t>某某村某某</w:t>
            </w:r>
            <w:r>
              <w:rPr>
                <w:sz w:val="20"/>
                <w:szCs w:val="20"/>
                <w:spacing w:val="-36"/>
              </w:rPr>
              <w:t xml:space="preserve"> </w:t>
            </w:r>
            <w:r>
              <w:rPr>
                <w:sz w:val="20"/>
                <w:szCs w:val="20"/>
              </w:rPr>
              <w:t>XX</w:t>
            </w:r>
            <w:r>
              <w:rPr>
                <w:sz w:val="20"/>
                <w:szCs w:val="20"/>
                <w:spacing w:val="-35"/>
              </w:rPr>
              <w:t xml:space="preserve"> </w:t>
            </w:r>
            <w:r>
              <w:rPr>
                <w:sz w:val="20"/>
                <w:szCs w:val="20"/>
                <w:spacing w:val="7"/>
              </w:rPr>
              <w:t>号民房</w:t>
            </w:r>
          </w:p>
        </w:tc>
        <w:tc>
          <w:tcPr>
            <w:tcW w:w="1982" w:type="dxa"/>
            <w:vAlign w:val="top"/>
            <w:vMerge w:val="restart"/>
            <w:tcBorders>
              <w:bottom w:val="nil"/>
            </w:tcBorders>
          </w:tcPr>
          <w:p>
            <w:pPr>
              <w:pStyle w:val="TableText"/>
              <w:ind w:left="839" w:right="151" w:hanging="686"/>
              <w:spacing w:before="37" w:line="236" w:lineRule="auto"/>
              <w:rPr>
                <w:sz w:val="20"/>
                <w:szCs w:val="20"/>
              </w:rPr>
            </w:pPr>
            <w:r>
              <w:rPr>
                <w:sz w:val="20"/>
                <w:szCs w:val="20"/>
                <w:spacing w:val="9"/>
              </w:rPr>
              <w:t>拟建线路西北侧约</w:t>
            </w:r>
            <w:r>
              <w:rPr>
                <w:sz w:val="20"/>
                <w:szCs w:val="20"/>
              </w:rPr>
              <w:t xml:space="preserve"> </w:t>
            </w:r>
            <w:r>
              <w:rPr>
                <w:sz w:val="20"/>
                <w:szCs w:val="20"/>
                <w:spacing w:val="1"/>
              </w:rPr>
              <w:t>29m</w:t>
            </w:r>
          </w:p>
        </w:tc>
        <w:tc>
          <w:tcPr>
            <w:tcW w:w="1392" w:type="dxa"/>
            <w:vAlign w:val="top"/>
            <w:vMerge w:val="restart"/>
            <w:tcBorders>
              <w:bottom w:val="nil"/>
            </w:tcBorders>
          </w:tcPr>
          <w:p>
            <w:pPr>
              <w:pStyle w:val="TableText"/>
              <w:ind w:left="599"/>
              <w:spacing w:before="205" w:line="189" w:lineRule="auto"/>
              <w:rPr>
                <w:sz w:val="20"/>
                <w:szCs w:val="20"/>
              </w:rPr>
            </w:pPr>
            <w:r>
              <w:rPr>
                <w:sz w:val="20"/>
                <w:szCs w:val="20"/>
                <w:spacing w:val="-2"/>
              </w:rPr>
              <w:t>33</w:t>
            </w:r>
          </w:p>
        </w:tc>
        <w:tc>
          <w:tcPr>
            <w:tcW w:w="1940" w:type="dxa"/>
            <w:vAlign w:val="top"/>
            <w:vMerge w:val="restart"/>
            <w:tcBorders>
              <w:bottom w:val="nil"/>
            </w:tcBorders>
          </w:tcPr>
          <w:p>
            <w:pPr>
              <w:pStyle w:val="TableText"/>
              <w:ind w:left="203"/>
              <w:spacing w:before="172" w:line="227" w:lineRule="auto"/>
              <w:rPr>
                <w:sz w:val="20"/>
                <w:szCs w:val="20"/>
              </w:rPr>
            </w:pPr>
            <w:r>
              <w:rPr>
                <w:sz w:val="20"/>
                <w:szCs w:val="20"/>
                <w:spacing w:val="2"/>
              </w:rPr>
              <w:t>1F</w:t>
            </w:r>
            <w:r>
              <w:rPr>
                <w:sz w:val="20"/>
                <w:szCs w:val="20"/>
                <w:spacing w:val="-32"/>
              </w:rPr>
              <w:t xml:space="preserve"> </w:t>
            </w:r>
            <w:r>
              <w:rPr>
                <w:sz w:val="20"/>
                <w:szCs w:val="20"/>
                <w:spacing w:val="2"/>
              </w:rPr>
              <w:t>平顶，高约</w:t>
            </w:r>
            <w:r>
              <w:rPr>
                <w:sz w:val="20"/>
                <w:szCs w:val="20"/>
                <w:spacing w:val="-35"/>
              </w:rPr>
              <w:t xml:space="preserve"> </w:t>
            </w:r>
            <w:r>
              <w:rPr>
                <w:sz w:val="20"/>
                <w:szCs w:val="20"/>
                <w:spacing w:val="2"/>
              </w:rPr>
              <w:t>3m</w:t>
            </w:r>
          </w:p>
        </w:tc>
        <w:tc>
          <w:tcPr>
            <w:tcW w:w="972" w:type="dxa"/>
            <w:vAlign w:val="top"/>
            <w:vMerge w:val="restart"/>
            <w:tcBorders>
              <w:bottom w:val="nil"/>
            </w:tcBorders>
          </w:tcPr>
          <w:p>
            <w:pPr>
              <w:pStyle w:val="TableText"/>
              <w:ind w:left="443"/>
              <w:spacing w:before="207" w:line="187" w:lineRule="auto"/>
              <w:rPr>
                <w:sz w:val="20"/>
                <w:szCs w:val="20"/>
              </w:rPr>
            </w:pPr>
            <w:r>
              <w:rPr>
                <w:sz w:val="20"/>
                <w:szCs w:val="20"/>
              </w:rPr>
              <w:t>7</w:t>
            </w:r>
          </w:p>
        </w:tc>
        <w:tc>
          <w:tcPr>
            <w:tcW w:w="873" w:type="dxa"/>
            <w:vAlign w:val="top"/>
          </w:tcPr>
          <w:p>
            <w:pPr>
              <w:pStyle w:val="TableText"/>
              <w:ind w:left="300"/>
              <w:spacing w:before="65" w:line="186" w:lineRule="auto"/>
              <w:rPr>
                <w:sz w:val="20"/>
                <w:szCs w:val="20"/>
              </w:rPr>
            </w:pPr>
            <w:r>
              <w:rPr>
                <w:sz w:val="20"/>
                <w:szCs w:val="20"/>
                <w:spacing w:val="-3"/>
              </w:rPr>
              <w:t>1.5</w:t>
            </w:r>
          </w:p>
        </w:tc>
        <w:tc>
          <w:tcPr>
            <w:tcW w:w="1283" w:type="dxa"/>
            <w:vAlign w:val="top"/>
          </w:tcPr>
          <w:p>
            <w:pPr>
              <w:pStyle w:val="TableText"/>
              <w:ind w:left="388"/>
              <w:spacing w:before="66" w:line="185" w:lineRule="auto"/>
              <w:rPr>
                <w:sz w:val="20"/>
                <w:szCs w:val="20"/>
              </w:rPr>
            </w:pPr>
            <w:r>
              <w:rPr>
                <w:sz w:val="20"/>
                <w:szCs w:val="20"/>
                <w:spacing w:val="2"/>
              </w:rPr>
              <w:t>0.072</w:t>
            </w:r>
          </w:p>
        </w:tc>
        <w:tc>
          <w:tcPr>
            <w:tcW w:w="1317" w:type="dxa"/>
            <w:vAlign w:val="top"/>
          </w:tcPr>
          <w:p>
            <w:pPr>
              <w:pStyle w:val="TableText"/>
              <w:ind w:left="417"/>
              <w:spacing w:before="65" w:line="186" w:lineRule="auto"/>
              <w:rPr>
                <w:sz w:val="20"/>
                <w:szCs w:val="20"/>
              </w:rPr>
            </w:pPr>
            <w:r>
              <w:rPr>
                <w:sz w:val="20"/>
                <w:szCs w:val="20"/>
              </w:rPr>
              <w:t>1.019</w:t>
            </w:r>
          </w:p>
        </w:tc>
        <w:tc>
          <w:tcPr>
            <w:tcW w:w="766" w:type="dxa"/>
            <w:vAlign w:val="top"/>
          </w:tcPr>
          <w:p>
            <w:pPr>
              <w:pStyle w:val="TableText"/>
              <w:ind w:left="178"/>
              <w:spacing w:before="33" w:line="216" w:lineRule="auto"/>
              <w:rPr>
                <w:sz w:val="20"/>
                <w:szCs w:val="20"/>
              </w:rPr>
            </w:pPr>
            <w:r>
              <w:rPr>
                <w:sz w:val="20"/>
                <w:szCs w:val="20"/>
                <w:spacing w:val="5"/>
              </w:rPr>
              <w:t>达标</w:t>
            </w:r>
          </w:p>
        </w:tc>
      </w:tr>
      <w:tr>
        <w:trPr>
          <w:trHeight w:val="277" w:hRule="atLeast"/>
        </w:trPr>
        <w:tc>
          <w:tcPr>
            <w:tcW w:w="495" w:type="dxa"/>
            <w:vAlign w:val="top"/>
            <w:vMerge w:val="continue"/>
            <w:tcBorders>
              <w:top w:val="nil"/>
            </w:tcBorders>
          </w:tcPr>
          <w:p>
            <w:pPr>
              <w:rPr>
                <w:rFonts w:ascii="Arial"/>
                <w:sz w:val="21"/>
              </w:rPr>
            </w:pPr>
            <w:r/>
          </w:p>
        </w:tc>
        <w:tc>
          <w:tcPr>
            <w:tcW w:w="2631" w:type="dxa"/>
            <w:vAlign w:val="top"/>
            <w:vMerge w:val="continue"/>
            <w:tcBorders>
              <w:top w:val="nil"/>
            </w:tcBorders>
          </w:tcPr>
          <w:p>
            <w:pPr>
              <w:rPr>
                <w:rFonts w:ascii="Arial"/>
                <w:sz w:val="21"/>
              </w:rPr>
            </w:pPr>
            <w:r/>
          </w:p>
        </w:tc>
        <w:tc>
          <w:tcPr>
            <w:tcW w:w="1982" w:type="dxa"/>
            <w:vAlign w:val="top"/>
            <w:vMerge w:val="continue"/>
            <w:tcBorders>
              <w:top w:val="nil"/>
            </w:tcBorders>
          </w:tcPr>
          <w:p>
            <w:pPr>
              <w:rPr>
                <w:rFonts w:ascii="Arial"/>
                <w:sz w:val="21"/>
              </w:rPr>
            </w:pPr>
            <w:r/>
          </w:p>
        </w:tc>
        <w:tc>
          <w:tcPr>
            <w:tcW w:w="1392" w:type="dxa"/>
            <w:vAlign w:val="top"/>
            <w:vMerge w:val="continue"/>
            <w:tcBorders>
              <w:top w:val="nil"/>
            </w:tcBorders>
          </w:tcPr>
          <w:p>
            <w:pPr>
              <w:rPr>
                <w:rFonts w:ascii="Arial"/>
                <w:sz w:val="21"/>
              </w:rPr>
            </w:pPr>
            <w:r/>
          </w:p>
        </w:tc>
        <w:tc>
          <w:tcPr>
            <w:tcW w:w="1940" w:type="dxa"/>
            <w:vAlign w:val="top"/>
            <w:vMerge w:val="continue"/>
            <w:tcBorders>
              <w:top w:val="nil"/>
            </w:tcBorders>
          </w:tcPr>
          <w:p>
            <w:pPr>
              <w:rPr>
                <w:rFonts w:ascii="Arial"/>
                <w:sz w:val="21"/>
              </w:rPr>
            </w:pPr>
            <w:r/>
          </w:p>
        </w:tc>
        <w:tc>
          <w:tcPr>
            <w:tcW w:w="972" w:type="dxa"/>
            <w:vAlign w:val="top"/>
            <w:vMerge w:val="continue"/>
            <w:tcBorders>
              <w:top w:val="nil"/>
            </w:tcBorders>
          </w:tcPr>
          <w:p>
            <w:pPr>
              <w:rPr>
                <w:rFonts w:ascii="Arial"/>
                <w:sz w:val="21"/>
              </w:rPr>
            </w:pPr>
            <w:r/>
          </w:p>
        </w:tc>
        <w:tc>
          <w:tcPr>
            <w:tcW w:w="873" w:type="dxa"/>
            <w:vAlign w:val="top"/>
          </w:tcPr>
          <w:p>
            <w:pPr>
              <w:pStyle w:val="TableText"/>
              <w:ind w:left="284"/>
              <w:spacing w:before="67" w:line="184" w:lineRule="auto"/>
              <w:rPr>
                <w:sz w:val="20"/>
                <w:szCs w:val="20"/>
              </w:rPr>
            </w:pPr>
            <w:r>
              <w:rPr>
                <w:sz w:val="20"/>
                <w:szCs w:val="20"/>
                <w:spacing w:val="2"/>
              </w:rPr>
              <w:t>4.5</w:t>
            </w:r>
          </w:p>
        </w:tc>
        <w:tc>
          <w:tcPr>
            <w:tcW w:w="1283" w:type="dxa"/>
            <w:vAlign w:val="top"/>
          </w:tcPr>
          <w:p>
            <w:pPr>
              <w:pStyle w:val="TableText"/>
              <w:ind w:left="388"/>
              <w:spacing w:before="67" w:line="184" w:lineRule="auto"/>
              <w:rPr>
                <w:sz w:val="20"/>
                <w:szCs w:val="20"/>
              </w:rPr>
            </w:pPr>
            <w:r>
              <w:rPr>
                <w:sz w:val="20"/>
                <w:szCs w:val="20"/>
                <w:spacing w:val="2"/>
              </w:rPr>
              <w:t>0.070</w:t>
            </w:r>
          </w:p>
        </w:tc>
        <w:tc>
          <w:tcPr>
            <w:tcW w:w="1317" w:type="dxa"/>
            <w:vAlign w:val="top"/>
          </w:tcPr>
          <w:p>
            <w:pPr>
              <w:pStyle w:val="TableText"/>
              <w:ind w:left="417"/>
              <w:spacing w:before="66" w:line="185" w:lineRule="auto"/>
              <w:rPr>
                <w:sz w:val="20"/>
                <w:szCs w:val="20"/>
              </w:rPr>
            </w:pPr>
            <w:r>
              <w:rPr>
                <w:sz w:val="20"/>
                <w:szCs w:val="20"/>
              </w:rPr>
              <w:t>1.050</w:t>
            </w:r>
          </w:p>
        </w:tc>
        <w:tc>
          <w:tcPr>
            <w:tcW w:w="766" w:type="dxa"/>
            <w:vAlign w:val="top"/>
          </w:tcPr>
          <w:p>
            <w:pPr>
              <w:pStyle w:val="TableText"/>
              <w:ind w:left="178"/>
              <w:spacing w:before="34" w:line="215" w:lineRule="auto"/>
              <w:rPr>
                <w:sz w:val="20"/>
                <w:szCs w:val="20"/>
              </w:rPr>
            </w:pPr>
            <w:r>
              <w:rPr>
                <w:sz w:val="20"/>
                <w:szCs w:val="20"/>
                <w:spacing w:val="5"/>
              </w:rPr>
              <w:t>达标</w:t>
            </w:r>
          </w:p>
        </w:tc>
      </w:tr>
      <w:tr>
        <w:trPr>
          <w:trHeight w:val="387" w:hRule="atLeast"/>
        </w:trPr>
        <w:tc>
          <w:tcPr>
            <w:tcW w:w="495" w:type="dxa"/>
            <w:vAlign w:val="top"/>
          </w:tcPr>
          <w:p>
            <w:pPr>
              <w:pStyle w:val="TableText"/>
              <w:ind w:left="199"/>
              <w:spacing w:before="120" w:line="189" w:lineRule="auto"/>
              <w:rPr>
                <w:sz w:val="20"/>
                <w:szCs w:val="20"/>
              </w:rPr>
            </w:pPr>
            <w:r>
              <w:rPr>
                <w:sz w:val="20"/>
                <w:szCs w:val="20"/>
              </w:rPr>
              <w:t>4</w:t>
            </w:r>
          </w:p>
        </w:tc>
        <w:tc>
          <w:tcPr>
            <w:tcW w:w="2631" w:type="dxa"/>
            <w:vAlign w:val="top"/>
          </w:tcPr>
          <w:p>
            <w:pPr>
              <w:pStyle w:val="TableText"/>
              <w:ind w:left="319"/>
              <w:spacing w:before="88" w:line="227" w:lineRule="auto"/>
              <w:rPr>
                <w:sz w:val="20"/>
                <w:szCs w:val="20"/>
              </w:rPr>
            </w:pPr>
            <w:r>
              <w:rPr>
                <w:sz w:val="20"/>
                <w:szCs w:val="20"/>
                <w:spacing w:val="7"/>
              </w:rPr>
              <w:t>某某村某某</w:t>
            </w:r>
            <w:r>
              <w:rPr>
                <w:sz w:val="20"/>
                <w:szCs w:val="20"/>
                <w:spacing w:val="-36"/>
              </w:rPr>
              <w:t xml:space="preserve"> </w:t>
            </w:r>
            <w:r>
              <w:rPr>
                <w:sz w:val="20"/>
                <w:szCs w:val="20"/>
              </w:rPr>
              <w:t>XX</w:t>
            </w:r>
            <w:r>
              <w:rPr>
                <w:sz w:val="20"/>
                <w:szCs w:val="20"/>
                <w:spacing w:val="-35"/>
              </w:rPr>
              <w:t xml:space="preserve"> </w:t>
            </w:r>
            <w:r>
              <w:rPr>
                <w:sz w:val="20"/>
                <w:szCs w:val="20"/>
                <w:spacing w:val="7"/>
              </w:rPr>
              <w:t>号民房</w:t>
            </w:r>
          </w:p>
        </w:tc>
        <w:tc>
          <w:tcPr>
            <w:tcW w:w="1982" w:type="dxa"/>
            <w:vAlign w:val="top"/>
          </w:tcPr>
          <w:p>
            <w:pPr>
              <w:pStyle w:val="TableText"/>
              <w:ind w:left="364"/>
              <w:spacing w:before="88" w:line="227" w:lineRule="auto"/>
              <w:rPr>
                <w:sz w:val="20"/>
                <w:szCs w:val="20"/>
              </w:rPr>
            </w:pPr>
            <w:r>
              <w:rPr>
                <w:sz w:val="20"/>
                <w:szCs w:val="20"/>
                <w:spacing w:val="8"/>
              </w:rPr>
              <w:t>拟建线路下方</w:t>
            </w:r>
          </w:p>
        </w:tc>
        <w:tc>
          <w:tcPr>
            <w:tcW w:w="1392" w:type="dxa"/>
            <w:vAlign w:val="top"/>
          </w:tcPr>
          <w:p>
            <w:pPr>
              <w:pStyle w:val="TableText"/>
              <w:ind w:left="647"/>
              <w:spacing w:before="120" w:line="189" w:lineRule="auto"/>
              <w:rPr>
                <w:sz w:val="20"/>
                <w:szCs w:val="20"/>
              </w:rPr>
            </w:pPr>
            <w:r>
              <w:rPr>
                <w:sz w:val="20"/>
                <w:szCs w:val="20"/>
              </w:rPr>
              <w:t>4</w:t>
            </w:r>
          </w:p>
        </w:tc>
        <w:tc>
          <w:tcPr>
            <w:tcW w:w="1940" w:type="dxa"/>
            <w:vAlign w:val="top"/>
          </w:tcPr>
          <w:p>
            <w:pPr>
              <w:pStyle w:val="TableText"/>
              <w:ind w:left="203"/>
              <w:spacing w:before="88" w:line="227" w:lineRule="auto"/>
              <w:rPr>
                <w:sz w:val="20"/>
                <w:szCs w:val="20"/>
              </w:rPr>
            </w:pPr>
            <w:r>
              <w:rPr>
                <w:sz w:val="20"/>
                <w:szCs w:val="20"/>
                <w:spacing w:val="3"/>
              </w:rPr>
              <w:t>1F</w:t>
            </w:r>
            <w:r>
              <w:rPr>
                <w:sz w:val="20"/>
                <w:szCs w:val="20"/>
                <w:spacing w:val="-36"/>
              </w:rPr>
              <w:t xml:space="preserve"> </w:t>
            </w:r>
            <w:r>
              <w:rPr>
                <w:sz w:val="20"/>
                <w:szCs w:val="20"/>
                <w:spacing w:val="3"/>
              </w:rPr>
              <w:t>坡顶，高约</w:t>
            </w:r>
            <w:r>
              <w:rPr>
                <w:sz w:val="20"/>
                <w:szCs w:val="20"/>
                <w:spacing w:val="-40"/>
              </w:rPr>
              <w:t xml:space="preserve"> </w:t>
            </w:r>
            <w:r>
              <w:rPr>
                <w:sz w:val="20"/>
                <w:szCs w:val="20"/>
                <w:spacing w:val="3"/>
              </w:rPr>
              <w:t>4m</w:t>
            </w:r>
          </w:p>
        </w:tc>
        <w:tc>
          <w:tcPr>
            <w:tcW w:w="972" w:type="dxa"/>
            <w:vAlign w:val="top"/>
          </w:tcPr>
          <w:p>
            <w:pPr>
              <w:pStyle w:val="TableText"/>
              <w:ind w:left="439"/>
              <w:spacing w:before="121" w:line="189" w:lineRule="auto"/>
              <w:rPr>
                <w:sz w:val="20"/>
                <w:szCs w:val="20"/>
              </w:rPr>
            </w:pPr>
            <w:r>
              <w:rPr>
                <w:sz w:val="20"/>
                <w:szCs w:val="20"/>
              </w:rPr>
              <w:t>9</w:t>
            </w:r>
          </w:p>
        </w:tc>
        <w:tc>
          <w:tcPr>
            <w:tcW w:w="873" w:type="dxa"/>
            <w:vAlign w:val="top"/>
          </w:tcPr>
          <w:p>
            <w:pPr>
              <w:pStyle w:val="TableText"/>
              <w:ind w:left="300"/>
              <w:spacing w:before="120" w:line="190" w:lineRule="auto"/>
              <w:rPr>
                <w:sz w:val="20"/>
                <w:szCs w:val="20"/>
              </w:rPr>
            </w:pPr>
            <w:r>
              <w:rPr>
                <w:sz w:val="20"/>
                <w:szCs w:val="20"/>
                <w:spacing w:val="-3"/>
              </w:rPr>
              <w:t>1.5</w:t>
            </w:r>
          </w:p>
        </w:tc>
        <w:tc>
          <w:tcPr>
            <w:tcW w:w="1283" w:type="dxa"/>
            <w:vAlign w:val="top"/>
          </w:tcPr>
          <w:p>
            <w:pPr>
              <w:pStyle w:val="TableText"/>
              <w:ind w:left="402"/>
              <w:spacing w:before="120" w:line="190" w:lineRule="auto"/>
              <w:rPr>
                <w:sz w:val="20"/>
                <w:szCs w:val="20"/>
              </w:rPr>
            </w:pPr>
            <w:r>
              <w:rPr>
                <w:sz w:val="20"/>
                <w:szCs w:val="20"/>
              </w:rPr>
              <w:t>1.099</w:t>
            </w:r>
          </w:p>
        </w:tc>
        <w:tc>
          <w:tcPr>
            <w:tcW w:w="1317" w:type="dxa"/>
            <w:vAlign w:val="top"/>
          </w:tcPr>
          <w:p>
            <w:pPr>
              <w:pStyle w:val="TableText"/>
              <w:ind w:left="367"/>
              <w:spacing w:before="120" w:line="190" w:lineRule="auto"/>
              <w:rPr>
                <w:sz w:val="20"/>
                <w:szCs w:val="20"/>
              </w:rPr>
            </w:pPr>
            <w:r>
              <w:rPr>
                <w:sz w:val="20"/>
                <w:szCs w:val="20"/>
                <w:spacing w:val="1"/>
              </w:rPr>
              <w:t>11.891</w:t>
            </w:r>
          </w:p>
        </w:tc>
        <w:tc>
          <w:tcPr>
            <w:tcW w:w="766" w:type="dxa"/>
            <w:vAlign w:val="top"/>
          </w:tcPr>
          <w:p>
            <w:pPr>
              <w:pStyle w:val="TableText"/>
              <w:ind w:left="178"/>
              <w:spacing w:before="88" w:line="228" w:lineRule="auto"/>
              <w:rPr>
                <w:sz w:val="20"/>
                <w:szCs w:val="20"/>
              </w:rPr>
            </w:pPr>
            <w:r>
              <w:rPr>
                <w:sz w:val="20"/>
                <w:szCs w:val="20"/>
                <w:spacing w:val="5"/>
              </w:rPr>
              <w:t>达标</w:t>
            </w:r>
          </w:p>
        </w:tc>
      </w:tr>
      <w:tr>
        <w:trPr>
          <w:trHeight w:val="549" w:hRule="atLeast"/>
        </w:trPr>
        <w:tc>
          <w:tcPr>
            <w:tcW w:w="495" w:type="dxa"/>
            <w:vAlign w:val="top"/>
          </w:tcPr>
          <w:p>
            <w:pPr>
              <w:pStyle w:val="TableText"/>
              <w:ind w:left="204"/>
              <w:spacing w:before="204" w:line="187" w:lineRule="auto"/>
              <w:rPr>
                <w:sz w:val="20"/>
                <w:szCs w:val="20"/>
              </w:rPr>
            </w:pPr>
            <w:r>
              <w:rPr>
                <w:sz w:val="20"/>
                <w:szCs w:val="20"/>
              </w:rPr>
              <w:t>5</w:t>
            </w:r>
          </w:p>
        </w:tc>
        <w:tc>
          <w:tcPr>
            <w:tcW w:w="2631" w:type="dxa"/>
            <w:vAlign w:val="top"/>
          </w:tcPr>
          <w:p>
            <w:pPr>
              <w:pStyle w:val="TableText"/>
              <w:ind w:left="319"/>
              <w:spacing w:before="168" w:line="227" w:lineRule="auto"/>
              <w:rPr>
                <w:sz w:val="20"/>
                <w:szCs w:val="20"/>
              </w:rPr>
            </w:pPr>
            <w:r>
              <w:rPr>
                <w:sz w:val="20"/>
                <w:szCs w:val="20"/>
                <w:spacing w:val="7"/>
              </w:rPr>
              <w:t>某某村某某</w:t>
            </w:r>
            <w:r>
              <w:rPr>
                <w:sz w:val="20"/>
                <w:szCs w:val="20"/>
                <w:spacing w:val="-36"/>
              </w:rPr>
              <w:t xml:space="preserve"> </w:t>
            </w:r>
            <w:r>
              <w:rPr>
                <w:sz w:val="20"/>
                <w:szCs w:val="20"/>
              </w:rPr>
              <w:t>XX</w:t>
            </w:r>
            <w:r>
              <w:rPr>
                <w:sz w:val="20"/>
                <w:szCs w:val="20"/>
                <w:spacing w:val="-35"/>
              </w:rPr>
              <w:t xml:space="preserve"> </w:t>
            </w:r>
            <w:r>
              <w:rPr>
                <w:sz w:val="20"/>
                <w:szCs w:val="20"/>
                <w:spacing w:val="7"/>
              </w:rPr>
              <w:t>号民房</w:t>
            </w:r>
          </w:p>
        </w:tc>
        <w:tc>
          <w:tcPr>
            <w:tcW w:w="1982" w:type="dxa"/>
            <w:vAlign w:val="top"/>
          </w:tcPr>
          <w:p>
            <w:pPr>
              <w:pStyle w:val="TableText"/>
              <w:ind w:left="839" w:right="151" w:hanging="686"/>
              <w:spacing w:before="34" w:line="233" w:lineRule="auto"/>
              <w:rPr>
                <w:sz w:val="20"/>
                <w:szCs w:val="20"/>
              </w:rPr>
            </w:pPr>
            <w:r>
              <w:rPr>
                <w:sz w:val="20"/>
                <w:szCs w:val="20"/>
                <w:spacing w:val="9"/>
              </w:rPr>
              <w:t>拟建线路西北侧约</w:t>
            </w:r>
            <w:r>
              <w:rPr>
                <w:sz w:val="20"/>
                <w:szCs w:val="20"/>
              </w:rPr>
              <w:t xml:space="preserve"> </w:t>
            </w:r>
            <w:r>
              <w:rPr>
                <w:sz w:val="20"/>
                <w:szCs w:val="20"/>
                <w:spacing w:val="1"/>
              </w:rPr>
              <w:t>26m</w:t>
            </w:r>
          </w:p>
        </w:tc>
        <w:tc>
          <w:tcPr>
            <w:tcW w:w="1392" w:type="dxa"/>
            <w:vAlign w:val="top"/>
          </w:tcPr>
          <w:p>
            <w:pPr>
              <w:pStyle w:val="TableText"/>
              <w:ind w:left="599"/>
              <w:spacing w:before="201" w:line="189" w:lineRule="auto"/>
              <w:rPr>
                <w:sz w:val="20"/>
                <w:szCs w:val="20"/>
              </w:rPr>
            </w:pPr>
            <w:r>
              <w:rPr>
                <w:sz w:val="20"/>
                <w:szCs w:val="20"/>
                <w:spacing w:val="-2"/>
              </w:rPr>
              <w:t>30</w:t>
            </w:r>
          </w:p>
        </w:tc>
        <w:tc>
          <w:tcPr>
            <w:tcW w:w="1940" w:type="dxa"/>
            <w:vAlign w:val="top"/>
          </w:tcPr>
          <w:p>
            <w:pPr>
              <w:pStyle w:val="TableText"/>
              <w:ind w:left="769" w:right="207" w:hanging="540"/>
              <w:spacing w:before="34" w:line="233" w:lineRule="auto"/>
              <w:rPr>
                <w:sz w:val="20"/>
                <w:szCs w:val="20"/>
              </w:rPr>
            </w:pPr>
            <w:r>
              <w:rPr>
                <w:sz w:val="20"/>
                <w:szCs w:val="20"/>
                <w:spacing w:val="4"/>
              </w:rPr>
              <w:t>1/2F</w:t>
            </w:r>
            <w:r>
              <w:rPr>
                <w:sz w:val="20"/>
                <w:szCs w:val="20"/>
                <w:spacing w:val="-39"/>
              </w:rPr>
              <w:t xml:space="preserve"> </w:t>
            </w:r>
            <w:r>
              <w:rPr>
                <w:sz w:val="20"/>
                <w:szCs w:val="20"/>
                <w:spacing w:val="4"/>
              </w:rPr>
              <w:t>坡顶，高约</w:t>
            </w:r>
            <w:r>
              <w:rPr>
                <w:sz w:val="20"/>
                <w:szCs w:val="20"/>
              </w:rPr>
              <w:t xml:space="preserve"> </w:t>
            </w:r>
            <w:r>
              <w:rPr>
                <w:sz w:val="20"/>
                <w:szCs w:val="20"/>
                <w:spacing w:val="2"/>
              </w:rPr>
              <w:t>3/5m</w:t>
            </w:r>
          </w:p>
        </w:tc>
        <w:tc>
          <w:tcPr>
            <w:tcW w:w="972" w:type="dxa"/>
            <w:vAlign w:val="top"/>
          </w:tcPr>
          <w:p>
            <w:pPr>
              <w:pStyle w:val="TableText"/>
              <w:ind w:left="443"/>
              <w:spacing w:before="204" w:line="187" w:lineRule="auto"/>
              <w:rPr>
                <w:sz w:val="20"/>
                <w:szCs w:val="20"/>
              </w:rPr>
            </w:pPr>
            <w:r>
              <w:rPr>
                <w:sz w:val="20"/>
                <w:szCs w:val="20"/>
              </w:rPr>
              <w:t>7</w:t>
            </w:r>
          </w:p>
        </w:tc>
        <w:tc>
          <w:tcPr>
            <w:tcW w:w="873" w:type="dxa"/>
            <w:vAlign w:val="top"/>
          </w:tcPr>
          <w:p>
            <w:pPr>
              <w:pStyle w:val="TableText"/>
              <w:ind w:left="300"/>
              <w:spacing w:before="200" w:line="190" w:lineRule="auto"/>
              <w:rPr>
                <w:sz w:val="20"/>
                <w:szCs w:val="20"/>
              </w:rPr>
            </w:pPr>
            <w:r>
              <w:rPr>
                <w:sz w:val="20"/>
                <w:szCs w:val="20"/>
                <w:spacing w:val="-3"/>
              </w:rPr>
              <w:t>1.5</w:t>
            </w:r>
          </w:p>
        </w:tc>
        <w:tc>
          <w:tcPr>
            <w:tcW w:w="1283" w:type="dxa"/>
            <w:vAlign w:val="top"/>
          </w:tcPr>
          <w:p>
            <w:pPr>
              <w:pStyle w:val="TableText"/>
              <w:ind w:left="388"/>
              <w:spacing w:before="201" w:line="189" w:lineRule="auto"/>
              <w:rPr>
                <w:sz w:val="20"/>
                <w:szCs w:val="20"/>
              </w:rPr>
            </w:pPr>
            <w:r>
              <w:rPr>
                <w:sz w:val="20"/>
                <w:szCs w:val="20"/>
                <w:spacing w:val="2"/>
              </w:rPr>
              <w:t>0.087</w:t>
            </w:r>
          </w:p>
        </w:tc>
        <w:tc>
          <w:tcPr>
            <w:tcW w:w="1317" w:type="dxa"/>
            <w:vAlign w:val="top"/>
          </w:tcPr>
          <w:p>
            <w:pPr>
              <w:pStyle w:val="TableText"/>
              <w:ind w:left="417"/>
              <w:spacing w:before="200" w:line="190" w:lineRule="auto"/>
              <w:rPr>
                <w:sz w:val="20"/>
                <w:szCs w:val="20"/>
              </w:rPr>
            </w:pPr>
            <w:r>
              <w:rPr>
                <w:sz w:val="20"/>
                <w:szCs w:val="20"/>
              </w:rPr>
              <w:t>1.226</w:t>
            </w:r>
          </w:p>
        </w:tc>
        <w:tc>
          <w:tcPr>
            <w:tcW w:w="766" w:type="dxa"/>
            <w:vAlign w:val="top"/>
          </w:tcPr>
          <w:p>
            <w:pPr>
              <w:pStyle w:val="TableText"/>
              <w:ind w:left="178"/>
              <w:spacing w:before="169" w:line="228" w:lineRule="auto"/>
              <w:rPr>
                <w:sz w:val="20"/>
                <w:szCs w:val="20"/>
              </w:rPr>
            </w:pPr>
            <w:r>
              <w:rPr>
                <w:sz w:val="20"/>
                <w:szCs w:val="20"/>
                <w:spacing w:val="5"/>
              </w:rPr>
              <w:t>达标</w:t>
            </w:r>
          </w:p>
        </w:tc>
      </w:tr>
      <w:tr>
        <w:trPr>
          <w:trHeight w:val="549" w:hRule="atLeast"/>
        </w:trPr>
        <w:tc>
          <w:tcPr>
            <w:tcW w:w="495" w:type="dxa"/>
            <w:vAlign w:val="top"/>
          </w:tcPr>
          <w:p>
            <w:pPr>
              <w:pStyle w:val="TableText"/>
              <w:ind w:left="202"/>
              <w:spacing w:before="202" w:line="189" w:lineRule="auto"/>
              <w:rPr>
                <w:sz w:val="20"/>
                <w:szCs w:val="20"/>
              </w:rPr>
            </w:pPr>
            <w:r>
              <w:rPr>
                <w:sz w:val="20"/>
                <w:szCs w:val="20"/>
              </w:rPr>
              <w:t>6</w:t>
            </w:r>
          </w:p>
        </w:tc>
        <w:tc>
          <w:tcPr>
            <w:tcW w:w="2631" w:type="dxa"/>
            <w:vAlign w:val="top"/>
          </w:tcPr>
          <w:p>
            <w:pPr>
              <w:pStyle w:val="TableText"/>
              <w:ind w:left="319"/>
              <w:spacing w:before="169" w:line="227" w:lineRule="auto"/>
              <w:rPr>
                <w:sz w:val="20"/>
                <w:szCs w:val="20"/>
              </w:rPr>
            </w:pPr>
            <w:r>
              <w:rPr>
                <w:sz w:val="20"/>
                <w:szCs w:val="20"/>
                <w:spacing w:val="7"/>
              </w:rPr>
              <w:t>某某村某某</w:t>
            </w:r>
            <w:r>
              <w:rPr>
                <w:sz w:val="20"/>
                <w:szCs w:val="20"/>
                <w:spacing w:val="-36"/>
              </w:rPr>
              <w:t xml:space="preserve"> </w:t>
            </w:r>
            <w:r>
              <w:rPr>
                <w:sz w:val="20"/>
                <w:szCs w:val="20"/>
              </w:rPr>
              <w:t>XX</w:t>
            </w:r>
            <w:r>
              <w:rPr>
                <w:sz w:val="20"/>
                <w:szCs w:val="20"/>
                <w:spacing w:val="-35"/>
              </w:rPr>
              <w:t xml:space="preserve"> </w:t>
            </w:r>
            <w:r>
              <w:rPr>
                <w:sz w:val="20"/>
                <w:szCs w:val="20"/>
                <w:spacing w:val="7"/>
              </w:rPr>
              <w:t>号商铺</w:t>
            </w:r>
          </w:p>
        </w:tc>
        <w:tc>
          <w:tcPr>
            <w:tcW w:w="1982" w:type="dxa"/>
            <w:vAlign w:val="top"/>
          </w:tcPr>
          <w:p>
            <w:pPr>
              <w:pStyle w:val="TableText"/>
              <w:ind w:left="839" w:right="151" w:hanging="686"/>
              <w:spacing w:before="34" w:line="233" w:lineRule="auto"/>
              <w:rPr>
                <w:sz w:val="20"/>
                <w:szCs w:val="20"/>
              </w:rPr>
            </w:pPr>
            <w:r>
              <w:rPr>
                <w:sz w:val="20"/>
                <w:szCs w:val="20"/>
                <w:spacing w:val="9"/>
              </w:rPr>
              <w:t>拟建线路西北侧约</w:t>
            </w:r>
            <w:r>
              <w:rPr>
                <w:sz w:val="20"/>
                <w:szCs w:val="20"/>
              </w:rPr>
              <w:t xml:space="preserve"> </w:t>
            </w:r>
            <w:r>
              <w:rPr>
                <w:sz w:val="20"/>
                <w:szCs w:val="20"/>
                <w:spacing w:val="1"/>
              </w:rPr>
              <w:t>21m</w:t>
            </w:r>
          </w:p>
        </w:tc>
        <w:tc>
          <w:tcPr>
            <w:tcW w:w="1392" w:type="dxa"/>
            <w:vAlign w:val="top"/>
          </w:tcPr>
          <w:p>
            <w:pPr>
              <w:pStyle w:val="TableText"/>
              <w:ind w:left="598"/>
              <w:spacing w:before="202" w:line="189" w:lineRule="auto"/>
              <w:rPr>
                <w:sz w:val="20"/>
                <w:szCs w:val="20"/>
              </w:rPr>
            </w:pPr>
            <w:r>
              <w:rPr>
                <w:sz w:val="20"/>
                <w:szCs w:val="20"/>
                <w:spacing w:val="-1"/>
              </w:rPr>
              <w:t>25</w:t>
            </w:r>
          </w:p>
        </w:tc>
        <w:tc>
          <w:tcPr>
            <w:tcW w:w="1940" w:type="dxa"/>
            <w:vAlign w:val="top"/>
          </w:tcPr>
          <w:p>
            <w:pPr>
              <w:pStyle w:val="TableText"/>
              <w:ind w:left="203"/>
              <w:spacing w:before="169" w:line="227" w:lineRule="auto"/>
              <w:rPr>
                <w:sz w:val="20"/>
                <w:szCs w:val="20"/>
              </w:rPr>
            </w:pPr>
            <w:r>
              <w:rPr>
                <w:sz w:val="20"/>
                <w:szCs w:val="20"/>
                <w:spacing w:val="3"/>
              </w:rPr>
              <w:t>1F</w:t>
            </w:r>
            <w:r>
              <w:rPr>
                <w:sz w:val="20"/>
                <w:szCs w:val="20"/>
                <w:spacing w:val="-36"/>
              </w:rPr>
              <w:t xml:space="preserve"> </w:t>
            </w:r>
            <w:r>
              <w:rPr>
                <w:sz w:val="20"/>
                <w:szCs w:val="20"/>
                <w:spacing w:val="3"/>
              </w:rPr>
              <w:t>坡顶，高约</w:t>
            </w:r>
            <w:r>
              <w:rPr>
                <w:sz w:val="20"/>
                <w:szCs w:val="20"/>
                <w:spacing w:val="-40"/>
              </w:rPr>
              <w:t xml:space="preserve"> </w:t>
            </w:r>
            <w:r>
              <w:rPr>
                <w:sz w:val="20"/>
                <w:szCs w:val="20"/>
                <w:spacing w:val="3"/>
              </w:rPr>
              <w:t>4m</w:t>
            </w:r>
          </w:p>
        </w:tc>
        <w:tc>
          <w:tcPr>
            <w:tcW w:w="972" w:type="dxa"/>
            <w:vAlign w:val="top"/>
          </w:tcPr>
          <w:p>
            <w:pPr>
              <w:pStyle w:val="TableText"/>
              <w:ind w:left="443"/>
              <w:spacing w:before="204" w:line="187" w:lineRule="auto"/>
              <w:rPr>
                <w:sz w:val="20"/>
                <w:szCs w:val="20"/>
              </w:rPr>
            </w:pPr>
            <w:r>
              <w:rPr>
                <w:sz w:val="20"/>
                <w:szCs w:val="20"/>
              </w:rPr>
              <w:t>7</w:t>
            </w:r>
          </w:p>
        </w:tc>
        <w:tc>
          <w:tcPr>
            <w:tcW w:w="873" w:type="dxa"/>
            <w:vAlign w:val="top"/>
          </w:tcPr>
          <w:p>
            <w:pPr>
              <w:pStyle w:val="TableText"/>
              <w:ind w:left="300"/>
              <w:spacing w:before="201" w:line="190" w:lineRule="auto"/>
              <w:rPr>
                <w:sz w:val="20"/>
                <w:szCs w:val="20"/>
              </w:rPr>
            </w:pPr>
            <w:r>
              <w:rPr>
                <w:sz w:val="20"/>
                <w:szCs w:val="20"/>
                <w:spacing w:val="-3"/>
              </w:rPr>
              <w:t>1.5</w:t>
            </w:r>
          </w:p>
        </w:tc>
        <w:tc>
          <w:tcPr>
            <w:tcW w:w="1283" w:type="dxa"/>
            <w:vAlign w:val="top"/>
          </w:tcPr>
          <w:p>
            <w:pPr>
              <w:pStyle w:val="TableText"/>
              <w:ind w:left="388"/>
              <w:spacing w:before="201" w:line="190" w:lineRule="auto"/>
              <w:rPr>
                <w:sz w:val="20"/>
                <w:szCs w:val="20"/>
              </w:rPr>
            </w:pPr>
            <w:r>
              <w:rPr>
                <w:sz w:val="20"/>
                <w:szCs w:val="20"/>
                <w:spacing w:val="2"/>
              </w:rPr>
              <w:t>0.129</w:t>
            </w:r>
          </w:p>
        </w:tc>
        <w:tc>
          <w:tcPr>
            <w:tcW w:w="1317" w:type="dxa"/>
            <w:vAlign w:val="top"/>
          </w:tcPr>
          <w:p>
            <w:pPr>
              <w:pStyle w:val="TableText"/>
              <w:ind w:left="417"/>
              <w:spacing w:before="201" w:line="190" w:lineRule="auto"/>
              <w:rPr>
                <w:sz w:val="20"/>
                <w:szCs w:val="20"/>
              </w:rPr>
            </w:pPr>
            <w:r>
              <w:rPr>
                <w:sz w:val="20"/>
                <w:szCs w:val="20"/>
              </w:rPr>
              <w:t>1.738</w:t>
            </w:r>
          </w:p>
        </w:tc>
        <w:tc>
          <w:tcPr>
            <w:tcW w:w="766" w:type="dxa"/>
            <w:vAlign w:val="top"/>
          </w:tcPr>
          <w:p>
            <w:pPr>
              <w:pStyle w:val="TableText"/>
              <w:ind w:left="178"/>
              <w:spacing w:before="169" w:line="228" w:lineRule="auto"/>
              <w:rPr>
                <w:sz w:val="20"/>
                <w:szCs w:val="20"/>
              </w:rPr>
            </w:pPr>
            <w:r>
              <w:rPr>
                <w:sz w:val="20"/>
                <w:szCs w:val="20"/>
                <w:spacing w:val="5"/>
              </w:rPr>
              <w:t>达标</w:t>
            </w:r>
          </w:p>
        </w:tc>
      </w:tr>
      <w:tr>
        <w:trPr>
          <w:trHeight w:val="277" w:hRule="atLeast"/>
        </w:trPr>
        <w:tc>
          <w:tcPr>
            <w:tcW w:w="495" w:type="dxa"/>
            <w:vAlign w:val="top"/>
            <w:vMerge w:val="restart"/>
            <w:tcBorders>
              <w:bottom w:val="nil"/>
            </w:tcBorders>
          </w:tcPr>
          <w:p>
            <w:pPr>
              <w:spacing w:line="284" w:lineRule="auto"/>
              <w:rPr>
                <w:rFonts w:ascii="Arial"/>
                <w:sz w:val="21"/>
              </w:rPr>
            </w:pPr>
            <w:r/>
          </w:p>
          <w:p>
            <w:pPr>
              <w:pStyle w:val="TableText"/>
              <w:ind w:left="205"/>
              <w:spacing w:before="65" w:line="187" w:lineRule="auto"/>
              <w:rPr>
                <w:sz w:val="20"/>
                <w:szCs w:val="20"/>
              </w:rPr>
            </w:pPr>
            <w:r>
              <w:rPr>
                <w:sz w:val="20"/>
                <w:szCs w:val="20"/>
              </w:rPr>
              <w:t>7</w:t>
            </w:r>
          </w:p>
        </w:tc>
        <w:tc>
          <w:tcPr>
            <w:tcW w:w="2631" w:type="dxa"/>
            <w:vAlign w:val="top"/>
            <w:vMerge w:val="restart"/>
            <w:tcBorders>
              <w:bottom w:val="nil"/>
            </w:tcBorders>
          </w:tcPr>
          <w:p>
            <w:pPr>
              <w:spacing w:line="249" w:lineRule="auto"/>
              <w:rPr>
                <w:rFonts w:ascii="Arial"/>
                <w:sz w:val="21"/>
              </w:rPr>
            </w:pPr>
            <w:r/>
          </w:p>
          <w:p>
            <w:pPr>
              <w:pStyle w:val="TableText"/>
              <w:ind w:left="163"/>
              <w:spacing w:before="65" w:line="227" w:lineRule="auto"/>
              <w:rPr>
                <w:sz w:val="20"/>
                <w:szCs w:val="20"/>
              </w:rPr>
            </w:pPr>
            <w:r>
              <w:rPr>
                <w:sz w:val="20"/>
                <w:szCs w:val="20"/>
                <w:spacing w:val="9"/>
              </w:rPr>
              <w:t>福鼎市白琳某某生产基地</w:t>
            </w:r>
          </w:p>
        </w:tc>
        <w:tc>
          <w:tcPr>
            <w:tcW w:w="1982" w:type="dxa"/>
            <w:vAlign w:val="top"/>
            <w:vMerge w:val="restart"/>
            <w:tcBorders>
              <w:bottom w:val="nil"/>
            </w:tcBorders>
          </w:tcPr>
          <w:p>
            <w:pPr>
              <w:spacing w:line="249" w:lineRule="auto"/>
              <w:rPr>
                <w:rFonts w:ascii="Arial"/>
                <w:sz w:val="21"/>
              </w:rPr>
            </w:pPr>
            <w:r/>
          </w:p>
          <w:p>
            <w:pPr>
              <w:pStyle w:val="TableText"/>
              <w:ind w:left="129"/>
              <w:spacing w:before="65" w:line="227" w:lineRule="auto"/>
              <w:rPr>
                <w:sz w:val="20"/>
                <w:szCs w:val="20"/>
              </w:rPr>
            </w:pPr>
            <w:r>
              <w:rPr>
                <w:sz w:val="20"/>
                <w:szCs w:val="20"/>
                <w:spacing w:val="6"/>
              </w:rPr>
              <w:t>拟建线路西侧约</w:t>
            </w:r>
            <w:r>
              <w:rPr>
                <w:sz w:val="20"/>
                <w:szCs w:val="20"/>
                <w:spacing w:val="-32"/>
              </w:rPr>
              <w:t xml:space="preserve"> </w:t>
            </w:r>
            <w:r>
              <w:rPr>
                <w:sz w:val="20"/>
                <w:szCs w:val="20"/>
                <w:spacing w:val="6"/>
              </w:rPr>
              <w:t>5m</w:t>
            </w:r>
          </w:p>
        </w:tc>
        <w:tc>
          <w:tcPr>
            <w:tcW w:w="1392" w:type="dxa"/>
            <w:vAlign w:val="top"/>
            <w:vMerge w:val="restart"/>
            <w:tcBorders>
              <w:bottom w:val="nil"/>
            </w:tcBorders>
          </w:tcPr>
          <w:p>
            <w:pPr>
              <w:spacing w:line="282" w:lineRule="auto"/>
              <w:rPr>
                <w:rFonts w:ascii="Arial"/>
                <w:sz w:val="21"/>
              </w:rPr>
            </w:pPr>
            <w:r/>
          </w:p>
          <w:p>
            <w:pPr>
              <w:pStyle w:val="TableText"/>
              <w:ind w:left="649"/>
              <w:spacing w:before="65" w:line="189" w:lineRule="auto"/>
              <w:rPr>
                <w:sz w:val="20"/>
                <w:szCs w:val="20"/>
              </w:rPr>
            </w:pPr>
            <w:r>
              <w:rPr>
                <w:sz w:val="20"/>
                <w:szCs w:val="20"/>
              </w:rPr>
              <w:t>9</w:t>
            </w:r>
          </w:p>
        </w:tc>
        <w:tc>
          <w:tcPr>
            <w:tcW w:w="1940" w:type="dxa"/>
            <w:vAlign w:val="top"/>
            <w:vMerge w:val="restart"/>
            <w:tcBorders>
              <w:bottom w:val="nil"/>
            </w:tcBorders>
          </w:tcPr>
          <w:p>
            <w:pPr>
              <w:pStyle w:val="TableText"/>
              <w:ind w:left="480" w:right="179" w:hanging="330"/>
              <w:spacing w:before="181" w:line="239" w:lineRule="auto"/>
              <w:rPr>
                <w:sz w:val="20"/>
                <w:szCs w:val="20"/>
              </w:rPr>
            </w:pPr>
            <w:r>
              <w:rPr>
                <w:sz w:val="20"/>
                <w:szCs w:val="20"/>
                <w:spacing w:val="-2"/>
              </w:rPr>
              <w:t>1F</w:t>
            </w:r>
            <w:r>
              <w:rPr>
                <w:sz w:val="20"/>
                <w:szCs w:val="20"/>
                <w:spacing w:val="-35"/>
              </w:rPr>
              <w:t xml:space="preserve"> </w:t>
            </w:r>
            <w:r>
              <w:rPr>
                <w:sz w:val="20"/>
                <w:szCs w:val="20"/>
                <w:spacing w:val="-2"/>
              </w:rPr>
              <w:t>坡顶/2F</w:t>
            </w:r>
            <w:r>
              <w:rPr>
                <w:sz w:val="20"/>
                <w:szCs w:val="20"/>
                <w:spacing w:val="-41"/>
              </w:rPr>
              <w:t xml:space="preserve"> </w:t>
            </w:r>
            <w:r>
              <w:rPr>
                <w:sz w:val="20"/>
                <w:szCs w:val="20"/>
                <w:spacing w:val="-2"/>
              </w:rPr>
              <w:t>平顶，</w:t>
            </w:r>
            <w:r>
              <w:rPr>
                <w:sz w:val="20"/>
                <w:szCs w:val="20"/>
              </w:rPr>
              <w:t xml:space="preserve"> </w:t>
            </w:r>
            <w:r>
              <w:rPr>
                <w:sz w:val="20"/>
                <w:szCs w:val="20"/>
                <w:spacing w:val="2"/>
              </w:rPr>
              <w:t>高约</w:t>
            </w:r>
            <w:r>
              <w:rPr>
                <w:sz w:val="20"/>
                <w:szCs w:val="20"/>
                <w:spacing w:val="-32"/>
              </w:rPr>
              <w:t xml:space="preserve"> </w:t>
            </w:r>
            <w:r>
              <w:rPr>
                <w:sz w:val="20"/>
                <w:szCs w:val="20"/>
                <w:spacing w:val="2"/>
              </w:rPr>
              <w:t>3m/6m</w:t>
            </w:r>
          </w:p>
        </w:tc>
        <w:tc>
          <w:tcPr>
            <w:tcW w:w="972" w:type="dxa"/>
            <w:vAlign w:val="top"/>
            <w:vMerge w:val="restart"/>
            <w:tcBorders>
              <w:bottom w:val="nil"/>
            </w:tcBorders>
          </w:tcPr>
          <w:p>
            <w:pPr>
              <w:spacing w:line="284" w:lineRule="auto"/>
              <w:rPr>
                <w:rFonts w:ascii="Arial"/>
                <w:sz w:val="21"/>
              </w:rPr>
            </w:pPr>
            <w:r/>
          </w:p>
          <w:p>
            <w:pPr>
              <w:pStyle w:val="TableText"/>
              <w:ind w:left="443"/>
              <w:spacing w:before="65" w:line="187" w:lineRule="auto"/>
              <w:rPr>
                <w:sz w:val="20"/>
                <w:szCs w:val="20"/>
              </w:rPr>
            </w:pPr>
            <w:r>
              <w:rPr>
                <w:sz w:val="20"/>
                <w:szCs w:val="20"/>
              </w:rPr>
              <w:t>7</w:t>
            </w:r>
          </w:p>
        </w:tc>
        <w:tc>
          <w:tcPr>
            <w:tcW w:w="873" w:type="dxa"/>
            <w:vAlign w:val="top"/>
          </w:tcPr>
          <w:p>
            <w:pPr>
              <w:pStyle w:val="TableText"/>
              <w:ind w:left="300"/>
              <w:spacing w:before="67" w:line="184" w:lineRule="auto"/>
              <w:rPr>
                <w:sz w:val="20"/>
                <w:szCs w:val="20"/>
              </w:rPr>
            </w:pPr>
            <w:r>
              <w:rPr>
                <w:sz w:val="20"/>
                <w:szCs w:val="20"/>
                <w:spacing w:val="-3"/>
              </w:rPr>
              <w:t>1.5</w:t>
            </w:r>
          </w:p>
        </w:tc>
        <w:tc>
          <w:tcPr>
            <w:tcW w:w="1283" w:type="dxa"/>
            <w:vAlign w:val="top"/>
          </w:tcPr>
          <w:p>
            <w:pPr>
              <w:pStyle w:val="TableText"/>
              <w:ind w:left="402"/>
              <w:spacing w:before="67" w:line="184" w:lineRule="auto"/>
              <w:rPr>
                <w:sz w:val="20"/>
                <w:szCs w:val="20"/>
              </w:rPr>
            </w:pPr>
            <w:r>
              <w:rPr>
                <w:sz w:val="20"/>
                <w:szCs w:val="20"/>
              </w:rPr>
              <w:t>1.147</w:t>
            </w:r>
          </w:p>
        </w:tc>
        <w:tc>
          <w:tcPr>
            <w:tcW w:w="1317" w:type="dxa"/>
            <w:vAlign w:val="top"/>
          </w:tcPr>
          <w:p>
            <w:pPr>
              <w:pStyle w:val="TableText"/>
              <w:ind w:left="402"/>
              <w:spacing w:before="68" w:line="183" w:lineRule="auto"/>
              <w:rPr>
                <w:sz w:val="20"/>
                <w:szCs w:val="20"/>
              </w:rPr>
            </w:pPr>
            <w:r>
              <w:rPr>
                <w:sz w:val="20"/>
                <w:szCs w:val="20"/>
                <w:spacing w:val="3"/>
              </w:rPr>
              <w:t>9.777</w:t>
            </w:r>
          </w:p>
        </w:tc>
        <w:tc>
          <w:tcPr>
            <w:tcW w:w="766" w:type="dxa"/>
            <w:vAlign w:val="top"/>
          </w:tcPr>
          <w:p>
            <w:pPr>
              <w:pStyle w:val="TableText"/>
              <w:ind w:left="178"/>
              <w:spacing w:before="35" w:line="214" w:lineRule="auto"/>
              <w:rPr>
                <w:sz w:val="20"/>
                <w:szCs w:val="20"/>
              </w:rPr>
            </w:pPr>
            <w:r>
              <w:rPr>
                <w:sz w:val="20"/>
                <w:szCs w:val="20"/>
                <w:spacing w:val="5"/>
              </w:rPr>
              <w:t>达标</w:t>
            </w:r>
          </w:p>
        </w:tc>
      </w:tr>
      <w:tr>
        <w:trPr>
          <w:trHeight w:val="277" w:hRule="atLeast"/>
        </w:trPr>
        <w:tc>
          <w:tcPr>
            <w:tcW w:w="495" w:type="dxa"/>
            <w:vAlign w:val="top"/>
            <w:vMerge w:val="continue"/>
            <w:tcBorders>
              <w:top w:val="nil"/>
              <w:bottom w:val="nil"/>
            </w:tcBorders>
          </w:tcPr>
          <w:p>
            <w:pPr>
              <w:rPr>
                <w:rFonts w:ascii="Arial"/>
                <w:sz w:val="21"/>
              </w:rPr>
            </w:pPr>
            <w:r/>
          </w:p>
        </w:tc>
        <w:tc>
          <w:tcPr>
            <w:tcW w:w="2631" w:type="dxa"/>
            <w:vAlign w:val="top"/>
            <w:vMerge w:val="continue"/>
            <w:tcBorders>
              <w:top w:val="nil"/>
              <w:bottom w:val="nil"/>
            </w:tcBorders>
          </w:tcPr>
          <w:p>
            <w:pPr>
              <w:rPr>
                <w:rFonts w:ascii="Arial"/>
                <w:sz w:val="21"/>
              </w:rPr>
            </w:pPr>
            <w:r/>
          </w:p>
        </w:tc>
        <w:tc>
          <w:tcPr>
            <w:tcW w:w="1982" w:type="dxa"/>
            <w:vAlign w:val="top"/>
            <w:vMerge w:val="continue"/>
            <w:tcBorders>
              <w:top w:val="nil"/>
              <w:bottom w:val="nil"/>
            </w:tcBorders>
          </w:tcPr>
          <w:p>
            <w:pPr>
              <w:rPr>
                <w:rFonts w:ascii="Arial"/>
                <w:sz w:val="21"/>
              </w:rPr>
            </w:pPr>
            <w:r/>
          </w:p>
        </w:tc>
        <w:tc>
          <w:tcPr>
            <w:tcW w:w="1392" w:type="dxa"/>
            <w:vAlign w:val="top"/>
            <w:vMerge w:val="continue"/>
            <w:tcBorders>
              <w:top w:val="nil"/>
              <w:bottom w:val="nil"/>
            </w:tcBorders>
          </w:tcPr>
          <w:p>
            <w:pPr>
              <w:rPr>
                <w:rFonts w:ascii="Arial"/>
                <w:sz w:val="21"/>
              </w:rPr>
            </w:pPr>
            <w:r/>
          </w:p>
        </w:tc>
        <w:tc>
          <w:tcPr>
            <w:tcW w:w="1940" w:type="dxa"/>
            <w:vAlign w:val="top"/>
            <w:vMerge w:val="continue"/>
            <w:tcBorders>
              <w:top w:val="nil"/>
              <w:bottom w:val="nil"/>
            </w:tcBorders>
          </w:tcPr>
          <w:p>
            <w:pPr>
              <w:rPr>
                <w:rFonts w:ascii="Arial"/>
                <w:sz w:val="21"/>
              </w:rPr>
            </w:pPr>
            <w:r/>
          </w:p>
        </w:tc>
        <w:tc>
          <w:tcPr>
            <w:tcW w:w="972" w:type="dxa"/>
            <w:vAlign w:val="top"/>
            <w:vMerge w:val="continue"/>
            <w:tcBorders>
              <w:top w:val="nil"/>
              <w:bottom w:val="nil"/>
            </w:tcBorders>
          </w:tcPr>
          <w:p>
            <w:pPr>
              <w:rPr>
                <w:rFonts w:ascii="Arial"/>
                <w:sz w:val="21"/>
              </w:rPr>
            </w:pPr>
            <w:r/>
          </w:p>
        </w:tc>
        <w:tc>
          <w:tcPr>
            <w:tcW w:w="873" w:type="dxa"/>
            <w:vAlign w:val="top"/>
          </w:tcPr>
          <w:p>
            <w:pPr>
              <w:pStyle w:val="TableText"/>
              <w:ind w:left="284"/>
              <w:spacing w:before="69" w:line="182" w:lineRule="auto"/>
              <w:rPr>
                <w:sz w:val="20"/>
                <w:szCs w:val="20"/>
              </w:rPr>
            </w:pPr>
            <w:r>
              <w:rPr>
                <w:sz w:val="20"/>
                <w:szCs w:val="20"/>
                <w:spacing w:val="2"/>
              </w:rPr>
              <w:t>4.5</w:t>
            </w:r>
          </w:p>
        </w:tc>
        <w:tc>
          <w:tcPr>
            <w:tcW w:w="1283" w:type="dxa"/>
            <w:vAlign w:val="top"/>
          </w:tcPr>
          <w:p>
            <w:pPr>
              <w:pStyle w:val="TableText"/>
              <w:ind w:left="402"/>
              <w:spacing w:before="68" w:line="183" w:lineRule="auto"/>
              <w:rPr>
                <w:sz w:val="20"/>
                <w:szCs w:val="20"/>
              </w:rPr>
            </w:pPr>
            <w:r>
              <w:rPr>
                <w:sz w:val="20"/>
                <w:szCs w:val="20"/>
              </w:rPr>
              <w:t>1.290</w:t>
            </w:r>
          </w:p>
        </w:tc>
        <w:tc>
          <w:tcPr>
            <w:tcW w:w="1317" w:type="dxa"/>
            <w:vAlign w:val="top"/>
          </w:tcPr>
          <w:p>
            <w:pPr>
              <w:pStyle w:val="TableText"/>
              <w:ind w:left="367"/>
              <w:spacing w:before="68" w:line="183" w:lineRule="auto"/>
              <w:rPr>
                <w:sz w:val="20"/>
                <w:szCs w:val="20"/>
              </w:rPr>
            </w:pPr>
            <w:r>
              <w:rPr>
                <w:sz w:val="20"/>
                <w:szCs w:val="20"/>
              </w:rPr>
              <w:t>14.185</w:t>
            </w:r>
          </w:p>
        </w:tc>
        <w:tc>
          <w:tcPr>
            <w:tcW w:w="766" w:type="dxa"/>
            <w:vAlign w:val="top"/>
          </w:tcPr>
          <w:p>
            <w:pPr>
              <w:pStyle w:val="TableText"/>
              <w:ind w:left="178"/>
              <w:spacing w:before="36" w:line="213" w:lineRule="auto"/>
              <w:rPr>
                <w:sz w:val="20"/>
                <w:szCs w:val="20"/>
              </w:rPr>
            </w:pPr>
            <w:r>
              <w:rPr>
                <w:sz w:val="20"/>
                <w:szCs w:val="20"/>
                <w:spacing w:val="5"/>
              </w:rPr>
              <w:t>达标</w:t>
            </w:r>
          </w:p>
        </w:tc>
      </w:tr>
      <w:tr>
        <w:trPr>
          <w:trHeight w:val="278" w:hRule="atLeast"/>
        </w:trPr>
        <w:tc>
          <w:tcPr>
            <w:tcW w:w="495" w:type="dxa"/>
            <w:vAlign w:val="top"/>
            <w:vMerge w:val="continue"/>
            <w:tcBorders>
              <w:top w:val="nil"/>
            </w:tcBorders>
          </w:tcPr>
          <w:p>
            <w:pPr>
              <w:rPr>
                <w:rFonts w:ascii="Arial"/>
                <w:sz w:val="21"/>
              </w:rPr>
            </w:pPr>
            <w:r/>
          </w:p>
        </w:tc>
        <w:tc>
          <w:tcPr>
            <w:tcW w:w="2631" w:type="dxa"/>
            <w:vAlign w:val="top"/>
            <w:vMerge w:val="continue"/>
            <w:tcBorders>
              <w:top w:val="nil"/>
            </w:tcBorders>
          </w:tcPr>
          <w:p>
            <w:pPr>
              <w:rPr>
                <w:rFonts w:ascii="Arial"/>
                <w:sz w:val="21"/>
              </w:rPr>
            </w:pPr>
            <w:r/>
          </w:p>
        </w:tc>
        <w:tc>
          <w:tcPr>
            <w:tcW w:w="1982" w:type="dxa"/>
            <w:vAlign w:val="top"/>
            <w:vMerge w:val="continue"/>
            <w:tcBorders>
              <w:top w:val="nil"/>
            </w:tcBorders>
          </w:tcPr>
          <w:p>
            <w:pPr>
              <w:rPr>
                <w:rFonts w:ascii="Arial"/>
                <w:sz w:val="21"/>
              </w:rPr>
            </w:pPr>
            <w:r/>
          </w:p>
        </w:tc>
        <w:tc>
          <w:tcPr>
            <w:tcW w:w="1392" w:type="dxa"/>
            <w:vAlign w:val="top"/>
            <w:vMerge w:val="continue"/>
            <w:tcBorders>
              <w:top w:val="nil"/>
            </w:tcBorders>
          </w:tcPr>
          <w:p>
            <w:pPr>
              <w:rPr>
                <w:rFonts w:ascii="Arial"/>
                <w:sz w:val="21"/>
              </w:rPr>
            </w:pPr>
            <w:r/>
          </w:p>
        </w:tc>
        <w:tc>
          <w:tcPr>
            <w:tcW w:w="1940" w:type="dxa"/>
            <w:vAlign w:val="top"/>
            <w:vMerge w:val="continue"/>
            <w:tcBorders>
              <w:top w:val="nil"/>
            </w:tcBorders>
          </w:tcPr>
          <w:p>
            <w:pPr>
              <w:rPr>
                <w:rFonts w:ascii="Arial"/>
                <w:sz w:val="21"/>
              </w:rPr>
            </w:pPr>
            <w:r/>
          </w:p>
        </w:tc>
        <w:tc>
          <w:tcPr>
            <w:tcW w:w="972" w:type="dxa"/>
            <w:vAlign w:val="top"/>
            <w:vMerge w:val="continue"/>
            <w:tcBorders>
              <w:top w:val="nil"/>
            </w:tcBorders>
          </w:tcPr>
          <w:p>
            <w:pPr>
              <w:rPr>
                <w:rFonts w:ascii="Arial"/>
                <w:sz w:val="21"/>
              </w:rPr>
            </w:pPr>
            <w:r/>
          </w:p>
        </w:tc>
        <w:tc>
          <w:tcPr>
            <w:tcW w:w="873" w:type="dxa"/>
            <w:vAlign w:val="top"/>
          </w:tcPr>
          <w:p>
            <w:pPr>
              <w:pStyle w:val="TableText"/>
              <w:ind w:left="290"/>
              <w:spacing w:before="69" w:line="183" w:lineRule="auto"/>
              <w:rPr>
                <w:sz w:val="20"/>
                <w:szCs w:val="20"/>
              </w:rPr>
            </w:pPr>
            <w:r>
              <w:rPr>
                <w:sz w:val="20"/>
                <w:szCs w:val="20"/>
              </w:rPr>
              <w:t>7.5</w:t>
            </w:r>
          </w:p>
        </w:tc>
        <w:tc>
          <w:tcPr>
            <w:tcW w:w="1283" w:type="dxa"/>
            <w:vAlign w:val="top"/>
          </w:tcPr>
          <w:p>
            <w:pPr>
              <w:pStyle w:val="TableText"/>
              <w:ind w:left="402"/>
              <w:spacing w:before="67" w:line="185" w:lineRule="auto"/>
              <w:rPr>
                <w:sz w:val="20"/>
                <w:szCs w:val="20"/>
              </w:rPr>
            </w:pPr>
            <w:r>
              <w:rPr>
                <w:sz w:val="20"/>
                <w:szCs w:val="20"/>
              </w:rPr>
              <w:t>1.319</w:t>
            </w:r>
          </w:p>
        </w:tc>
        <w:tc>
          <w:tcPr>
            <w:tcW w:w="1317" w:type="dxa"/>
            <w:vAlign w:val="top"/>
          </w:tcPr>
          <w:p>
            <w:pPr>
              <w:pStyle w:val="TableText"/>
              <w:ind w:left="367"/>
              <w:spacing w:before="67" w:line="185" w:lineRule="auto"/>
              <w:rPr>
                <w:sz w:val="20"/>
                <w:szCs w:val="20"/>
              </w:rPr>
            </w:pPr>
            <w:r>
              <w:rPr>
                <w:sz w:val="20"/>
                <w:szCs w:val="20"/>
              </w:rPr>
              <w:t>15.965</w:t>
            </w:r>
          </w:p>
        </w:tc>
        <w:tc>
          <w:tcPr>
            <w:tcW w:w="766" w:type="dxa"/>
            <w:vAlign w:val="top"/>
          </w:tcPr>
          <w:p>
            <w:pPr>
              <w:pStyle w:val="TableText"/>
              <w:ind w:left="178"/>
              <w:spacing w:before="35" w:line="215" w:lineRule="auto"/>
              <w:rPr>
                <w:sz w:val="20"/>
                <w:szCs w:val="20"/>
              </w:rPr>
            </w:pPr>
            <w:r>
              <w:rPr>
                <w:sz w:val="20"/>
                <w:szCs w:val="20"/>
                <w:spacing w:val="5"/>
              </w:rPr>
              <w:t>达标</w:t>
            </w:r>
          </w:p>
        </w:tc>
      </w:tr>
      <w:tr>
        <w:trPr>
          <w:trHeight w:val="277" w:hRule="atLeast"/>
        </w:trPr>
        <w:tc>
          <w:tcPr>
            <w:tcW w:w="495" w:type="dxa"/>
            <w:vAlign w:val="top"/>
            <w:vMerge w:val="restart"/>
            <w:tcBorders>
              <w:bottom w:val="nil"/>
            </w:tcBorders>
          </w:tcPr>
          <w:p>
            <w:pPr>
              <w:spacing w:line="282" w:lineRule="auto"/>
              <w:rPr>
                <w:rFonts w:ascii="Arial"/>
                <w:sz w:val="21"/>
              </w:rPr>
            </w:pPr>
            <w:r/>
          </w:p>
          <w:p>
            <w:pPr>
              <w:pStyle w:val="TableText"/>
              <w:ind w:left="201"/>
              <w:spacing w:before="65" w:line="189" w:lineRule="auto"/>
              <w:rPr>
                <w:sz w:val="20"/>
                <w:szCs w:val="20"/>
              </w:rPr>
            </w:pPr>
            <w:r>
              <w:rPr>
                <w:sz w:val="20"/>
                <w:szCs w:val="20"/>
              </w:rPr>
              <w:t>8</w:t>
            </w:r>
          </w:p>
        </w:tc>
        <w:tc>
          <w:tcPr>
            <w:tcW w:w="2631" w:type="dxa"/>
            <w:vAlign w:val="top"/>
            <w:vMerge w:val="restart"/>
            <w:tcBorders>
              <w:bottom w:val="nil"/>
            </w:tcBorders>
          </w:tcPr>
          <w:p>
            <w:pPr>
              <w:spacing w:line="250" w:lineRule="auto"/>
              <w:rPr>
                <w:rFonts w:ascii="Arial"/>
                <w:sz w:val="21"/>
              </w:rPr>
            </w:pPr>
            <w:r/>
          </w:p>
          <w:p>
            <w:pPr>
              <w:pStyle w:val="TableText"/>
              <w:ind w:left="1003"/>
              <w:spacing w:before="65" w:line="228" w:lineRule="auto"/>
              <w:rPr>
                <w:sz w:val="20"/>
                <w:szCs w:val="20"/>
              </w:rPr>
            </w:pPr>
            <w:r>
              <w:rPr>
                <w:sz w:val="20"/>
                <w:szCs w:val="20"/>
                <w:spacing w:val="6"/>
              </w:rPr>
              <w:t>某某庵</w:t>
            </w:r>
          </w:p>
        </w:tc>
        <w:tc>
          <w:tcPr>
            <w:tcW w:w="1982" w:type="dxa"/>
            <w:vAlign w:val="top"/>
            <w:vMerge w:val="restart"/>
            <w:tcBorders>
              <w:bottom w:val="nil"/>
            </w:tcBorders>
          </w:tcPr>
          <w:p>
            <w:pPr>
              <w:pStyle w:val="TableText"/>
              <w:ind w:left="841" w:right="256" w:hanging="582"/>
              <w:spacing w:before="182" w:line="249" w:lineRule="auto"/>
              <w:rPr>
                <w:sz w:val="20"/>
                <w:szCs w:val="20"/>
              </w:rPr>
            </w:pPr>
            <w:r>
              <w:rPr>
                <w:sz w:val="20"/>
                <w:szCs w:val="20"/>
                <w:spacing w:val="8"/>
              </w:rPr>
              <w:t>拟建线路东侧约</w:t>
            </w:r>
            <w:r>
              <w:rPr>
                <w:sz w:val="20"/>
                <w:szCs w:val="20"/>
                <w:spacing w:val="3"/>
              </w:rPr>
              <w:t xml:space="preserve"> </w:t>
            </w:r>
            <w:r>
              <w:rPr>
                <w:sz w:val="20"/>
                <w:szCs w:val="20"/>
                <w:spacing w:val="1"/>
              </w:rPr>
              <w:t>30m</w:t>
            </w:r>
          </w:p>
        </w:tc>
        <w:tc>
          <w:tcPr>
            <w:tcW w:w="1392" w:type="dxa"/>
            <w:vAlign w:val="top"/>
            <w:vMerge w:val="restart"/>
            <w:tcBorders>
              <w:bottom w:val="nil"/>
            </w:tcBorders>
          </w:tcPr>
          <w:p>
            <w:pPr>
              <w:spacing w:line="282" w:lineRule="auto"/>
              <w:rPr>
                <w:rFonts w:ascii="Arial"/>
                <w:sz w:val="21"/>
              </w:rPr>
            </w:pPr>
            <w:r/>
          </w:p>
          <w:p>
            <w:pPr>
              <w:pStyle w:val="TableText"/>
              <w:ind w:left="599"/>
              <w:spacing w:before="65" w:line="189" w:lineRule="auto"/>
              <w:rPr>
                <w:sz w:val="20"/>
                <w:szCs w:val="20"/>
              </w:rPr>
            </w:pPr>
            <w:r>
              <w:rPr>
                <w:sz w:val="20"/>
                <w:szCs w:val="20"/>
                <w:spacing w:val="-2"/>
              </w:rPr>
              <w:t>34</w:t>
            </w:r>
          </w:p>
        </w:tc>
        <w:tc>
          <w:tcPr>
            <w:tcW w:w="1940" w:type="dxa"/>
            <w:vAlign w:val="top"/>
            <w:vMerge w:val="restart"/>
            <w:tcBorders>
              <w:bottom w:val="nil"/>
            </w:tcBorders>
          </w:tcPr>
          <w:p>
            <w:pPr>
              <w:pStyle w:val="TableText"/>
              <w:ind w:left="661" w:right="154" w:hanging="485"/>
              <w:spacing w:before="181" w:line="242" w:lineRule="auto"/>
              <w:rPr>
                <w:sz w:val="20"/>
                <w:szCs w:val="20"/>
              </w:rPr>
            </w:pPr>
            <w:r>
              <w:rPr>
                <w:sz w:val="20"/>
                <w:szCs w:val="20"/>
                <w:spacing w:val="4"/>
              </w:rPr>
              <w:t>1F/3F</w:t>
            </w:r>
            <w:r>
              <w:rPr>
                <w:sz w:val="20"/>
                <w:szCs w:val="20"/>
                <w:spacing w:val="-38"/>
              </w:rPr>
              <w:t xml:space="preserve"> </w:t>
            </w:r>
            <w:r>
              <w:rPr>
                <w:sz w:val="20"/>
                <w:szCs w:val="20"/>
                <w:spacing w:val="4"/>
              </w:rPr>
              <w:t>坡顶，高约</w:t>
            </w:r>
            <w:r>
              <w:rPr>
                <w:sz w:val="20"/>
                <w:szCs w:val="20"/>
              </w:rPr>
              <w:t xml:space="preserve"> </w:t>
            </w:r>
            <w:r>
              <w:rPr>
                <w:sz w:val="20"/>
                <w:szCs w:val="20"/>
                <w:spacing w:val="3"/>
              </w:rPr>
              <w:t>6m/12m</w:t>
            </w:r>
          </w:p>
        </w:tc>
        <w:tc>
          <w:tcPr>
            <w:tcW w:w="972" w:type="dxa"/>
            <w:vAlign w:val="top"/>
            <w:vMerge w:val="restart"/>
            <w:tcBorders>
              <w:bottom w:val="nil"/>
            </w:tcBorders>
          </w:tcPr>
          <w:p>
            <w:pPr>
              <w:spacing w:line="284" w:lineRule="auto"/>
              <w:rPr>
                <w:rFonts w:ascii="Arial"/>
                <w:sz w:val="21"/>
              </w:rPr>
            </w:pPr>
            <w:r/>
          </w:p>
          <w:p>
            <w:pPr>
              <w:pStyle w:val="TableText"/>
              <w:ind w:left="443"/>
              <w:spacing w:before="65" w:line="187" w:lineRule="auto"/>
              <w:rPr>
                <w:sz w:val="20"/>
                <w:szCs w:val="20"/>
              </w:rPr>
            </w:pPr>
            <w:r>
              <w:rPr>
                <w:sz w:val="20"/>
                <w:szCs w:val="20"/>
              </w:rPr>
              <w:t>7</w:t>
            </w:r>
          </w:p>
        </w:tc>
        <w:tc>
          <w:tcPr>
            <w:tcW w:w="873" w:type="dxa"/>
            <w:vAlign w:val="top"/>
          </w:tcPr>
          <w:p>
            <w:pPr>
              <w:pStyle w:val="TableText"/>
              <w:ind w:left="300"/>
              <w:spacing w:before="67" w:line="184" w:lineRule="auto"/>
              <w:rPr>
                <w:sz w:val="20"/>
                <w:szCs w:val="20"/>
              </w:rPr>
            </w:pPr>
            <w:r>
              <w:rPr>
                <w:sz w:val="20"/>
                <w:szCs w:val="20"/>
                <w:spacing w:val="-3"/>
              </w:rPr>
              <w:t>1.5</w:t>
            </w:r>
          </w:p>
        </w:tc>
        <w:tc>
          <w:tcPr>
            <w:tcW w:w="1283" w:type="dxa"/>
            <w:vAlign w:val="top"/>
          </w:tcPr>
          <w:p>
            <w:pPr>
              <w:pStyle w:val="TableText"/>
              <w:ind w:left="388"/>
              <w:spacing w:before="68" w:line="183" w:lineRule="auto"/>
              <w:rPr>
                <w:sz w:val="20"/>
                <w:szCs w:val="20"/>
              </w:rPr>
            </w:pPr>
            <w:r>
              <w:rPr>
                <w:sz w:val="20"/>
                <w:szCs w:val="20"/>
                <w:spacing w:val="2"/>
              </w:rPr>
              <w:t>0.068</w:t>
            </w:r>
          </w:p>
        </w:tc>
        <w:tc>
          <w:tcPr>
            <w:tcW w:w="1317" w:type="dxa"/>
            <w:vAlign w:val="top"/>
          </w:tcPr>
          <w:p>
            <w:pPr>
              <w:pStyle w:val="TableText"/>
              <w:ind w:left="403"/>
              <w:spacing w:before="68" w:line="183" w:lineRule="auto"/>
              <w:rPr>
                <w:sz w:val="20"/>
                <w:szCs w:val="20"/>
              </w:rPr>
            </w:pPr>
            <w:r>
              <w:rPr>
                <w:sz w:val="20"/>
                <w:szCs w:val="20"/>
                <w:spacing w:val="3"/>
              </w:rPr>
              <w:t>0.962</w:t>
            </w:r>
          </w:p>
        </w:tc>
        <w:tc>
          <w:tcPr>
            <w:tcW w:w="766" w:type="dxa"/>
            <w:vAlign w:val="top"/>
          </w:tcPr>
          <w:p>
            <w:pPr>
              <w:pStyle w:val="TableText"/>
              <w:ind w:left="178"/>
              <w:spacing w:before="35" w:line="214" w:lineRule="auto"/>
              <w:rPr>
                <w:sz w:val="20"/>
                <w:szCs w:val="20"/>
              </w:rPr>
            </w:pPr>
            <w:r>
              <w:rPr>
                <w:sz w:val="20"/>
                <w:szCs w:val="20"/>
                <w:spacing w:val="5"/>
              </w:rPr>
              <w:t>达标</w:t>
            </w:r>
          </w:p>
        </w:tc>
      </w:tr>
      <w:tr>
        <w:trPr>
          <w:trHeight w:val="277" w:hRule="atLeast"/>
        </w:trPr>
        <w:tc>
          <w:tcPr>
            <w:tcW w:w="495" w:type="dxa"/>
            <w:vAlign w:val="top"/>
            <w:vMerge w:val="continue"/>
            <w:tcBorders>
              <w:top w:val="nil"/>
              <w:bottom w:val="nil"/>
            </w:tcBorders>
          </w:tcPr>
          <w:p>
            <w:pPr>
              <w:rPr>
                <w:rFonts w:ascii="Arial"/>
                <w:sz w:val="21"/>
              </w:rPr>
            </w:pPr>
            <w:r/>
          </w:p>
        </w:tc>
        <w:tc>
          <w:tcPr>
            <w:tcW w:w="2631" w:type="dxa"/>
            <w:vAlign w:val="top"/>
            <w:vMerge w:val="continue"/>
            <w:tcBorders>
              <w:top w:val="nil"/>
              <w:bottom w:val="nil"/>
            </w:tcBorders>
          </w:tcPr>
          <w:p>
            <w:pPr>
              <w:rPr>
                <w:rFonts w:ascii="Arial"/>
                <w:sz w:val="21"/>
              </w:rPr>
            </w:pPr>
            <w:r/>
          </w:p>
        </w:tc>
        <w:tc>
          <w:tcPr>
            <w:tcW w:w="1982" w:type="dxa"/>
            <w:vAlign w:val="top"/>
            <w:vMerge w:val="continue"/>
            <w:tcBorders>
              <w:top w:val="nil"/>
              <w:bottom w:val="nil"/>
            </w:tcBorders>
          </w:tcPr>
          <w:p>
            <w:pPr>
              <w:rPr>
                <w:rFonts w:ascii="Arial"/>
                <w:sz w:val="21"/>
              </w:rPr>
            </w:pPr>
            <w:r/>
          </w:p>
        </w:tc>
        <w:tc>
          <w:tcPr>
            <w:tcW w:w="1392" w:type="dxa"/>
            <w:vAlign w:val="top"/>
            <w:vMerge w:val="continue"/>
            <w:tcBorders>
              <w:top w:val="nil"/>
              <w:bottom w:val="nil"/>
            </w:tcBorders>
          </w:tcPr>
          <w:p>
            <w:pPr>
              <w:rPr>
                <w:rFonts w:ascii="Arial"/>
                <w:sz w:val="21"/>
              </w:rPr>
            </w:pPr>
            <w:r/>
          </w:p>
        </w:tc>
        <w:tc>
          <w:tcPr>
            <w:tcW w:w="1940" w:type="dxa"/>
            <w:vAlign w:val="top"/>
            <w:vMerge w:val="continue"/>
            <w:tcBorders>
              <w:top w:val="nil"/>
              <w:bottom w:val="nil"/>
            </w:tcBorders>
          </w:tcPr>
          <w:p>
            <w:pPr>
              <w:rPr>
                <w:rFonts w:ascii="Arial"/>
                <w:sz w:val="21"/>
              </w:rPr>
            </w:pPr>
            <w:r/>
          </w:p>
        </w:tc>
        <w:tc>
          <w:tcPr>
            <w:tcW w:w="972" w:type="dxa"/>
            <w:vAlign w:val="top"/>
            <w:vMerge w:val="continue"/>
            <w:tcBorders>
              <w:top w:val="nil"/>
              <w:bottom w:val="nil"/>
            </w:tcBorders>
          </w:tcPr>
          <w:p>
            <w:pPr>
              <w:rPr>
                <w:rFonts w:ascii="Arial"/>
                <w:sz w:val="21"/>
              </w:rPr>
            </w:pPr>
            <w:r/>
          </w:p>
        </w:tc>
        <w:tc>
          <w:tcPr>
            <w:tcW w:w="873" w:type="dxa"/>
            <w:vAlign w:val="top"/>
          </w:tcPr>
          <w:p>
            <w:pPr>
              <w:pStyle w:val="TableText"/>
              <w:ind w:left="284"/>
              <w:spacing w:before="69" w:line="182" w:lineRule="auto"/>
              <w:rPr>
                <w:sz w:val="20"/>
                <w:szCs w:val="20"/>
              </w:rPr>
            </w:pPr>
            <w:r>
              <w:rPr>
                <w:sz w:val="20"/>
                <w:szCs w:val="20"/>
                <w:spacing w:val="2"/>
              </w:rPr>
              <w:t>4.5</w:t>
            </w:r>
          </w:p>
        </w:tc>
        <w:tc>
          <w:tcPr>
            <w:tcW w:w="1283" w:type="dxa"/>
            <w:vAlign w:val="top"/>
          </w:tcPr>
          <w:p>
            <w:pPr>
              <w:pStyle w:val="TableText"/>
              <w:ind w:left="388"/>
              <w:spacing w:before="69" w:line="182" w:lineRule="auto"/>
              <w:rPr>
                <w:sz w:val="20"/>
                <w:szCs w:val="20"/>
              </w:rPr>
            </w:pPr>
            <w:r>
              <w:rPr>
                <w:sz w:val="20"/>
                <w:szCs w:val="20"/>
                <w:spacing w:val="2"/>
              </w:rPr>
              <w:t>0.066</w:t>
            </w:r>
          </w:p>
        </w:tc>
        <w:tc>
          <w:tcPr>
            <w:tcW w:w="1317" w:type="dxa"/>
            <w:vAlign w:val="top"/>
          </w:tcPr>
          <w:p>
            <w:pPr>
              <w:pStyle w:val="TableText"/>
              <w:ind w:left="403"/>
              <w:spacing w:before="69" w:line="182" w:lineRule="auto"/>
              <w:rPr>
                <w:sz w:val="20"/>
                <w:szCs w:val="20"/>
              </w:rPr>
            </w:pPr>
            <w:r>
              <w:rPr>
                <w:sz w:val="20"/>
                <w:szCs w:val="20"/>
                <w:spacing w:val="3"/>
              </w:rPr>
              <w:t>0.989</w:t>
            </w:r>
          </w:p>
        </w:tc>
        <w:tc>
          <w:tcPr>
            <w:tcW w:w="766" w:type="dxa"/>
            <w:vAlign w:val="top"/>
          </w:tcPr>
          <w:p>
            <w:pPr>
              <w:pStyle w:val="TableText"/>
              <w:ind w:left="178"/>
              <w:spacing w:before="37" w:line="212" w:lineRule="auto"/>
              <w:rPr>
                <w:sz w:val="20"/>
                <w:szCs w:val="20"/>
              </w:rPr>
            </w:pPr>
            <w:r>
              <w:rPr>
                <w:sz w:val="20"/>
                <w:szCs w:val="20"/>
                <w:spacing w:val="5"/>
              </w:rPr>
              <w:t>达标</w:t>
            </w:r>
          </w:p>
        </w:tc>
      </w:tr>
      <w:tr>
        <w:trPr>
          <w:trHeight w:val="282" w:hRule="atLeast"/>
        </w:trPr>
        <w:tc>
          <w:tcPr>
            <w:tcW w:w="495" w:type="dxa"/>
            <w:vAlign w:val="top"/>
            <w:vMerge w:val="continue"/>
            <w:tcBorders>
              <w:top w:val="nil"/>
            </w:tcBorders>
          </w:tcPr>
          <w:p>
            <w:pPr>
              <w:rPr>
                <w:rFonts w:ascii="Arial"/>
                <w:sz w:val="21"/>
              </w:rPr>
            </w:pPr>
            <w:r/>
          </w:p>
        </w:tc>
        <w:tc>
          <w:tcPr>
            <w:tcW w:w="2631" w:type="dxa"/>
            <w:vAlign w:val="top"/>
            <w:vMerge w:val="continue"/>
            <w:tcBorders>
              <w:top w:val="nil"/>
            </w:tcBorders>
          </w:tcPr>
          <w:p>
            <w:pPr>
              <w:rPr>
                <w:rFonts w:ascii="Arial"/>
                <w:sz w:val="21"/>
              </w:rPr>
            </w:pPr>
            <w:r/>
          </w:p>
        </w:tc>
        <w:tc>
          <w:tcPr>
            <w:tcW w:w="1982" w:type="dxa"/>
            <w:vAlign w:val="top"/>
            <w:vMerge w:val="continue"/>
            <w:tcBorders>
              <w:top w:val="nil"/>
            </w:tcBorders>
          </w:tcPr>
          <w:p>
            <w:pPr>
              <w:rPr>
                <w:rFonts w:ascii="Arial"/>
                <w:sz w:val="21"/>
              </w:rPr>
            </w:pPr>
            <w:r/>
          </w:p>
        </w:tc>
        <w:tc>
          <w:tcPr>
            <w:tcW w:w="1392" w:type="dxa"/>
            <w:vAlign w:val="top"/>
            <w:vMerge w:val="continue"/>
            <w:tcBorders>
              <w:top w:val="nil"/>
            </w:tcBorders>
          </w:tcPr>
          <w:p>
            <w:pPr>
              <w:rPr>
                <w:rFonts w:ascii="Arial"/>
                <w:sz w:val="21"/>
              </w:rPr>
            </w:pPr>
            <w:r/>
          </w:p>
        </w:tc>
        <w:tc>
          <w:tcPr>
            <w:tcW w:w="1940" w:type="dxa"/>
            <w:vAlign w:val="top"/>
            <w:vMerge w:val="continue"/>
            <w:tcBorders>
              <w:top w:val="nil"/>
            </w:tcBorders>
          </w:tcPr>
          <w:p>
            <w:pPr>
              <w:rPr>
                <w:rFonts w:ascii="Arial"/>
                <w:sz w:val="21"/>
              </w:rPr>
            </w:pPr>
            <w:r/>
          </w:p>
        </w:tc>
        <w:tc>
          <w:tcPr>
            <w:tcW w:w="972" w:type="dxa"/>
            <w:vAlign w:val="top"/>
            <w:vMerge w:val="continue"/>
            <w:tcBorders>
              <w:top w:val="nil"/>
            </w:tcBorders>
          </w:tcPr>
          <w:p>
            <w:pPr>
              <w:rPr>
                <w:rFonts w:ascii="Arial"/>
                <w:sz w:val="21"/>
              </w:rPr>
            </w:pPr>
            <w:r/>
          </w:p>
        </w:tc>
        <w:tc>
          <w:tcPr>
            <w:tcW w:w="873" w:type="dxa"/>
            <w:vAlign w:val="top"/>
          </w:tcPr>
          <w:p>
            <w:pPr>
              <w:pStyle w:val="TableText"/>
              <w:ind w:left="290"/>
              <w:spacing w:before="70" w:line="186" w:lineRule="auto"/>
              <w:rPr>
                <w:sz w:val="20"/>
                <w:szCs w:val="20"/>
              </w:rPr>
            </w:pPr>
            <w:r>
              <w:rPr>
                <w:sz w:val="20"/>
                <w:szCs w:val="20"/>
              </w:rPr>
              <w:t>7.5</w:t>
            </w:r>
          </w:p>
        </w:tc>
        <w:tc>
          <w:tcPr>
            <w:tcW w:w="1283" w:type="dxa"/>
            <w:vAlign w:val="top"/>
          </w:tcPr>
          <w:p>
            <w:pPr>
              <w:pStyle w:val="TableText"/>
              <w:ind w:left="388"/>
              <w:spacing w:before="68" w:line="188" w:lineRule="auto"/>
              <w:rPr>
                <w:sz w:val="20"/>
                <w:szCs w:val="20"/>
              </w:rPr>
            </w:pPr>
            <w:r>
              <w:rPr>
                <w:sz w:val="20"/>
                <w:szCs w:val="20"/>
                <w:spacing w:val="2"/>
              </w:rPr>
              <w:t>0.066</w:t>
            </w:r>
          </w:p>
        </w:tc>
        <w:tc>
          <w:tcPr>
            <w:tcW w:w="1317" w:type="dxa"/>
            <w:vAlign w:val="top"/>
          </w:tcPr>
          <w:p>
            <w:pPr>
              <w:pStyle w:val="TableText"/>
              <w:ind w:left="403"/>
              <w:spacing w:before="68" w:line="188" w:lineRule="auto"/>
              <w:rPr>
                <w:sz w:val="20"/>
                <w:szCs w:val="20"/>
              </w:rPr>
            </w:pPr>
            <w:r>
              <w:rPr>
                <w:sz w:val="20"/>
                <w:szCs w:val="20"/>
                <w:spacing w:val="3"/>
              </w:rPr>
              <w:t>0.936</w:t>
            </w:r>
          </w:p>
        </w:tc>
        <w:tc>
          <w:tcPr>
            <w:tcW w:w="766" w:type="dxa"/>
            <w:vAlign w:val="top"/>
          </w:tcPr>
          <w:p>
            <w:pPr>
              <w:pStyle w:val="TableText"/>
              <w:ind w:left="178"/>
              <w:spacing w:before="35" w:line="218" w:lineRule="auto"/>
              <w:rPr>
                <w:sz w:val="20"/>
                <w:szCs w:val="20"/>
              </w:rPr>
            </w:pPr>
            <w:r>
              <w:rPr>
                <w:sz w:val="20"/>
                <w:szCs w:val="20"/>
                <w:spacing w:val="5"/>
              </w:rPr>
              <w:t>达标</w:t>
            </w:r>
          </w:p>
        </w:tc>
      </w:tr>
    </w:tbl>
    <w:p>
      <w:pPr>
        <w:ind w:left="121" w:right="110"/>
        <w:spacing w:before="32" w:line="239" w:lineRule="auto"/>
        <w:rPr>
          <w:rFonts w:ascii="SimSun" w:hAnsi="SimSun" w:eastAsia="SimSun" w:cs="SimSun"/>
          <w:sz w:val="20"/>
          <w:szCs w:val="20"/>
        </w:rPr>
      </w:pPr>
      <w:r>
        <w:rPr>
          <w:rFonts w:ascii="SimSun" w:hAnsi="SimSun" w:eastAsia="SimSun" w:cs="SimSun"/>
          <w:sz w:val="20"/>
          <w:szCs w:val="20"/>
          <w:spacing w:val="10"/>
        </w:rPr>
        <w:t>注：①福鼎市某某有限公司属于双回塔单边挂线段线路敏感目标，其他均为单回塔段电磁环境敏感目标；②</w:t>
      </w:r>
      <w:r>
        <w:rPr>
          <w:rFonts w:ascii="SimSun" w:hAnsi="SimSun" w:eastAsia="SimSun" w:cs="SimSun"/>
          <w:sz w:val="20"/>
          <w:szCs w:val="20"/>
          <w:spacing w:val="9"/>
        </w:rPr>
        <w:t>福鼎市某某有限公司主体建筑超出电磁</w:t>
      </w:r>
      <w:r>
        <w:rPr>
          <w:rFonts w:ascii="SimSun" w:hAnsi="SimSun" w:eastAsia="SimSun" w:cs="SimSun"/>
          <w:sz w:val="20"/>
          <w:szCs w:val="20"/>
        </w:rPr>
        <w:t xml:space="preserve"> </w:t>
      </w:r>
      <w:r>
        <w:rPr>
          <w:rFonts w:ascii="SimSun" w:hAnsi="SimSun" w:eastAsia="SimSun" w:cs="SimSun"/>
          <w:sz w:val="20"/>
          <w:szCs w:val="20"/>
          <w:spacing w:val="9"/>
        </w:rPr>
        <w:t>环境评价范围，因此仅预测地面</w:t>
      </w:r>
      <w:r>
        <w:rPr>
          <w:rFonts w:ascii="SimSun" w:hAnsi="SimSun" w:eastAsia="SimSun" w:cs="SimSun"/>
          <w:sz w:val="20"/>
          <w:szCs w:val="20"/>
          <w:spacing w:val="-24"/>
        </w:rPr>
        <w:t xml:space="preserve"> </w:t>
      </w:r>
      <w:r>
        <w:rPr>
          <w:rFonts w:ascii="SimSun" w:hAnsi="SimSun" w:eastAsia="SimSun" w:cs="SimSun"/>
          <w:sz w:val="20"/>
          <w:szCs w:val="20"/>
          <w:spacing w:val="9"/>
        </w:rPr>
        <w:t>1.5m</w:t>
      </w:r>
      <w:r>
        <w:rPr>
          <w:rFonts w:ascii="SimSun" w:hAnsi="SimSun" w:eastAsia="SimSun" w:cs="SimSun"/>
          <w:sz w:val="20"/>
          <w:szCs w:val="20"/>
          <w:spacing w:val="-36"/>
        </w:rPr>
        <w:t xml:space="preserve"> </w:t>
      </w:r>
      <w:r>
        <w:rPr>
          <w:rFonts w:ascii="SimSun" w:hAnsi="SimSun" w:eastAsia="SimSun" w:cs="SimSun"/>
          <w:sz w:val="20"/>
          <w:szCs w:val="20"/>
          <w:spacing w:val="9"/>
        </w:rPr>
        <w:t>处</w:t>
      </w:r>
      <w:r>
        <w:rPr>
          <w:rFonts w:ascii="SimSun" w:hAnsi="SimSun" w:eastAsia="SimSun" w:cs="SimSun"/>
          <w:sz w:val="20"/>
          <w:szCs w:val="20"/>
          <w:spacing w:val="8"/>
        </w:rPr>
        <w:t>工频电场强度、工频磁感应强度，不预测主体建筑屋面工频电频场。</w:t>
      </w:r>
    </w:p>
    <w:p>
      <w:pPr>
        <w:spacing w:line="239" w:lineRule="auto"/>
        <w:sectPr>
          <w:headerReference w:type="default" r:id="rId265"/>
          <w:footerReference w:type="default" r:id="rId266"/>
          <w:pgSz w:w="16839" w:h="11905"/>
          <w:pgMar w:top="1191" w:right="1593" w:bottom="1438" w:left="1588" w:header="886" w:footer="1087" w:gutter="0"/>
        </w:sectPr>
        <w:rPr>
          <w:rFonts w:ascii="SimSun" w:hAnsi="SimSun" w:eastAsia="SimSun" w:cs="SimSun"/>
          <w:sz w:val="20"/>
          <w:szCs w:val="20"/>
        </w:rPr>
      </w:pPr>
    </w:p>
    <w:p>
      <w:pPr>
        <w:pStyle w:val="BodyText"/>
        <w:spacing w:line="282" w:lineRule="auto"/>
        <w:rPr/>
      </w:pPr>
      <w:r/>
    </w:p>
    <w:p>
      <w:pPr>
        <w:pStyle w:val="BodyText"/>
        <w:spacing w:line="282" w:lineRule="auto"/>
        <w:rPr/>
      </w:pPr>
      <w:r/>
    </w:p>
    <w:p>
      <w:pPr>
        <w:ind w:left="14"/>
        <w:spacing w:before="78" w:line="220" w:lineRule="auto"/>
        <w:rPr>
          <w:rFonts w:ascii="SimSun" w:hAnsi="SimSun" w:eastAsia="SimSun" w:cs="SimSun"/>
          <w:sz w:val="24"/>
          <w:szCs w:val="24"/>
        </w:rPr>
      </w:pPr>
      <w:r>
        <w:rPr>
          <w:rFonts w:ascii="SimSun" w:hAnsi="SimSun" w:eastAsia="SimSun" w:cs="SimSun"/>
          <w:sz w:val="24"/>
          <w:szCs w:val="24"/>
          <w14:textOutline w14:w="4358" w14:cap="sq" w14:cmpd="sng">
            <w14:solidFill>
              <w14:srgbClr w14:val="000000"/>
            </w14:solidFill>
            <w14:prstDash w14:val="solid"/>
            <w14:bevel/>
          </w14:textOutline>
          <w:spacing w:val="-5"/>
        </w:rPr>
        <w:t>5</w:t>
      </w:r>
      <w:r>
        <w:rPr>
          <w:rFonts w:ascii="SimSun" w:hAnsi="SimSun" w:eastAsia="SimSun" w:cs="SimSun"/>
          <w:sz w:val="24"/>
          <w:szCs w:val="24"/>
          <w:spacing w:val="-23"/>
        </w:rPr>
        <w:t xml:space="preserve"> </w:t>
      </w:r>
      <w:r>
        <w:rPr>
          <w:rFonts w:ascii="SimSun" w:hAnsi="SimSun" w:eastAsia="SimSun" w:cs="SimSun"/>
          <w:sz w:val="24"/>
          <w:szCs w:val="24"/>
          <w14:textOutline w14:w="4358" w14:cap="sq" w14:cmpd="sng">
            <w14:solidFill>
              <w14:srgbClr w14:val="000000"/>
            </w14:solidFill>
            <w14:prstDash w14:val="solid"/>
            <w14:bevel/>
          </w14:textOutline>
          <w:spacing w:val="-5"/>
        </w:rPr>
        <w:t>电磁环境保护措施</w:t>
      </w:r>
    </w:p>
    <w:p>
      <w:pPr>
        <w:ind w:left="10" w:right="40" w:firstLine="490"/>
        <w:spacing w:before="280" w:line="359" w:lineRule="auto"/>
        <w:rPr>
          <w:rFonts w:ascii="SimSun" w:hAnsi="SimSun" w:eastAsia="SimSun" w:cs="SimSun"/>
          <w:sz w:val="24"/>
          <w:szCs w:val="24"/>
        </w:rPr>
      </w:pPr>
      <w:r>
        <w:rPr>
          <w:rFonts w:ascii="SimSun" w:hAnsi="SimSun" w:eastAsia="SimSun" w:cs="SimSun"/>
          <w:sz w:val="24"/>
          <w:szCs w:val="24"/>
          <w:spacing w:val="-6"/>
        </w:rPr>
        <w:t>（1）线路设计应满足《110kV～750kV架空输电线路设计规范》（GB</w:t>
      </w:r>
      <w:r>
        <w:rPr>
          <w:rFonts w:ascii="SimSun" w:hAnsi="SimSun" w:eastAsia="SimSun" w:cs="SimSun"/>
          <w:sz w:val="24"/>
          <w:szCs w:val="24"/>
          <w:spacing w:val="-40"/>
        </w:rPr>
        <w:t xml:space="preserve"> </w:t>
      </w:r>
      <w:r>
        <w:rPr>
          <w:rFonts w:ascii="SimSun" w:hAnsi="SimSun" w:eastAsia="SimSun" w:cs="SimSun"/>
          <w:sz w:val="24"/>
          <w:szCs w:val="24"/>
          <w:spacing w:val="-6"/>
        </w:rPr>
        <w:t>50545—2010）</w:t>
      </w:r>
      <w:r>
        <w:rPr>
          <w:rFonts w:ascii="SimSun" w:hAnsi="SimSun" w:eastAsia="SimSun" w:cs="SimSun"/>
          <w:sz w:val="24"/>
          <w:szCs w:val="24"/>
        </w:rPr>
        <w:t xml:space="preserve"> </w:t>
      </w:r>
      <w:r>
        <w:rPr>
          <w:rFonts w:ascii="SimSun" w:hAnsi="SimSun" w:eastAsia="SimSun" w:cs="SimSun"/>
          <w:sz w:val="24"/>
          <w:szCs w:val="24"/>
          <w:spacing w:val="2"/>
        </w:rPr>
        <w:t>要求，在最大计算弧垂情况下，110</w:t>
      </w:r>
      <w:r>
        <w:rPr>
          <w:rFonts w:ascii="SimSun" w:hAnsi="SimSun" w:eastAsia="SimSun" w:cs="SimSun"/>
          <w:sz w:val="24"/>
          <w:szCs w:val="24"/>
        </w:rPr>
        <w:t>kV</w:t>
      </w:r>
      <w:r>
        <w:rPr>
          <w:rFonts w:ascii="SimSun" w:hAnsi="SimSun" w:eastAsia="SimSun" w:cs="SimSun"/>
          <w:sz w:val="24"/>
          <w:szCs w:val="24"/>
          <w:spacing w:val="2"/>
        </w:rPr>
        <w:t>线路导线与建筑物之间的最小垂直距</w:t>
      </w:r>
      <w:r>
        <w:rPr>
          <w:rFonts w:ascii="SimSun" w:hAnsi="SimSun" w:eastAsia="SimSun" w:cs="SimSun"/>
          <w:sz w:val="24"/>
          <w:szCs w:val="24"/>
          <w:spacing w:val="1"/>
        </w:rPr>
        <w:t>离应满足</w:t>
      </w:r>
    </w:p>
    <w:p>
      <w:pPr>
        <w:ind w:left="14"/>
        <w:spacing w:line="237" w:lineRule="auto"/>
        <w:rPr>
          <w:rFonts w:ascii="SimSun" w:hAnsi="SimSun" w:eastAsia="SimSun" w:cs="SimSun"/>
          <w:sz w:val="24"/>
          <w:szCs w:val="24"/>
        </w:rPr>
      </w:pPr>
      <w:r>
        <w:rPr>
          <w:rFonts w:ascii="SimSun" w:hAnsi="SimSun" w:eastAsia="SimSun" w:cs="SimSun"/>
          <w:sz w:val="24"/>
          <w:szCs w:val="24"/>
          <w:spacing w:val="-3"/>
        </w:rPr>
        <w:t>5.0m。</w:t>
      </w:r>
    </w:p>
    <w:p>
      <w:pPr>
        <w:ind w:left="8" w:right="139" w:firstLine="492"/>
        <w:spacing w:before="157" w:line="360" w:lineRule="auto"/>
        <w:rPr>
          <w:rFonts w:ascii="SimSun" w:hAnsi="SimSun" w:eastAsia="SimSun" w:cs="SimSun"/>
          <w:sz w:val="24"/>
          <w:szCs w:val="24"/>
        </w:rPr>
      </w:pPr>
      <w:r>
        <w:rPr>
          <w:rFonts w:ascii="SimSun" w:hAnsi="SimSun" w:eastAsia="SimSun" w:cs="SimSun"/>
          <w:sz w:val="24"/>
          <w:szCs w:val="24"/>
          <w:spacing w:val="2"/>
        </w:rPr>
        <w:t>（2）拟建线路经过非居民区时，导线对地高度不小</w:t>
      </w:r>
      <w:r>
        <w:rPr>
          <w:rFonts w:ascii="SimSun" w:hAnsi="SimSun" w:eastAsia="SimSun" w:cs="SimSun"/>
          <w:sz w:val="24"/>
          <w:szCs w:val="24"/>
          <w:spacing w:val="1"/>
        </w:rPr>
        <w:t>于6m；经过居民区时，导线</w:t>
      </w:r>
      <w:r>
        <w:rPr>
          <w:rFonts w:ascii="SimSun" w:hAnsi="SimSun" w:eastAsia="SimSun" w:cs="SimSun"/>
          <w:sz w:val="24"/>
          <w:szCs w:val="24"/>
        </w:rPr>
        <w:t xml:space="preserve"> </w:t>
      </w:r>
      <w:r>
        <w:rPr>
          <w:rFonts w:ascii="SimSun" w:hAnsi="SimSun" w:eastAsia="SimSun" w:cs="SimSun"/>
          <w:sz w:val="24"/>
          <w:szCs w:val="24"/>
          <w:spacing w:val="-1"/>
        </w:rPr>
        <w:t>对地高度不小于7m；经过三沙溪三坪村跨越现状房屋时，导线对地</w:t>
      </w:r>
      <w:r>
        <w:rPr>
          <w:rFonts w:ascii="SimSun" w:hAnsi="SimSun" w:eastAsia="SimSun" w:cs="SimSun"/>
          <w:sz w:val="24"/>
          <w:szCs w:val="24"/>
          <w:spacing w:val="-2"/>
        </w:rPr>
        <w:t>高度不小于9m，或</w:t>
      </w:r>
    </w:p>
    <w:p>
      <w:pPr>
        <w:ind w:left="16"/>
        <w:spacing w:line="219" w:lineRule="auto"/>
        <w:rPr>
          <w:rFonts w:ascii="SimSun" w:hAnsi="SimSun" w:eastAsia="SimSun" w:cs="SimSun"/>
          <w:sz w:val="24"/>
          <w:szCs w:val="24"/>
        </w:rPr>
      </w:pPr>
      <w:r>
        <w:rPr>
          <w:rFonts w:ascii="SimSun" w:hAnsi="SimSun" w:eastAsia="SimSun" w:cs="SimSun"/>
          <w:sz w:val="24"/>
          <w:szCs w:val="24"/>
          <w:spacing w:val="-1"/>
        </w:rPr>
        <w:t>导线与建筑物之间的最小垂直距离应不小于5.0m。</w:t>
      </w:r>
    </w:p>
    <w:p>
      <w:pPr>
        <w:ind w:left="12" w:right="59" w:firstLine="488"/>
        <w:spacing w:before="180" w:line="359" w:lineRule="auto"/>
        <w:rPr>
          <w:rFonts w:ascii="SimSun" w:hAnsi="SimSun" w:eastAsia="SimSun" w:cs="SimSun"/>
          <w:sz w:val="24"/>
          <w:szCs w:val="24"/>
        </w:rPr>
      </w:pPr>
      <w:r>
        <w:rPr>
          <w:rFonts w:ascii="SimSun" w:hAnsi="SimSun" w:eastAsia="SimSun" w:cs="SimSun"/>
          <w:sz w:val="24"/>
          <w:szCs w:val="24"/>
          <w:spacing w:val="-3"/>
        </w:rPr>
        <w:t>（3）选择光滑的导线、金具及绝缘子等电气设备、设施，所有线路、高压设备、</w:t>
      </w:r>
      <w:r>
        <w:rPr>
          <w:rFonts w:ascii="SimSun" w:hAnsi="SimSun" w:eastAsia="SimSun" w:cs="SimSun"/>
          <w:sz w:val="24"/>
          <w:szCs w:val="24"/>
          <w:spacing w:val="7"/>
        </w:rPr>
        <w:t xml:space="preserve"> </w:t>
      </w:r>
      <w:r>
        <w:rPr>
          <w:rFonts w:ascii="SimSun" w:hAnsi="SimSun" w:eastAsia="SimSun" w:cs="SimSun"/>
          <w:sz w:val="24"/>
          <w:szCs w:val="24"/>
          <w:spacing w:val="-1"/>
        </w:rPr>
        <w:t>建筑物钢铁件接地良好，设备导电元件间接触部件</w:t>
      </w:r>
      <w:r>
        <w:rPr>
          <w:rFonts w:ascii="SimSun" w:hAnsi="SimSun" w:eastAsia="SimSun" w:cs="SimSun"/>
          <w:sz w:val="24"/>
          <w:szCs w:val="24"/>
          <w:spacing w:val="-2"/>
        </w:rPr>
        <w:t>连接紧密，提高加工工艺，防止尖</w:t>
      </w:r>
    </w:p>
    <w:p>
      <w:pPr>
        <w:ind w:left="10"/>
        <w:spacing w:line="219" w:lineRule="auto"/>
        <w:rPr>
          <w:rFonts w:ascii="SimSun" w:hAnsi="SimSun" w:eastAsia="SimSun" w:cs="SimSun"/>
          <w:sz w:val="24"/>
          <w:szCs w:val="24"/>
        </w:rPr>
      </w:pPr>
      <w:r>
        <w:rPr>
          <w:rFonts w:ascii="SimSun" w:hAnsi="SimSun" w:eastAsia="SimSun" w:cs="SimSun"/>
          <w:sz w:val="24"/>
          <w:szCs w:val="24"/>
          <w:spacing w:val="-2"/>
        </w:rPr>
        <w:t>端放电和起电晕。</w:t>
      </w:r>
    </w:p>
    <w:p>
      <w:pPr>
        <w:ind w:left="501"/>
        <w:spacing w:before="181" w:line="468" w:lineRule="exact"/>
        <w:rPr>
          <w:rFonts w:ascii="SimSun" w:hAnsi="SimSun" w:eastAsia="SimSun" w:cs="SimSun"/>
          <w:sz w:val="24"/>
          <w:szCs w:val="24"/>
        </w:rPr>
      </w:pPr>
      <w:r>
        <w:rPr>
          <w:rFonts w:ascii="SimSun" w:hAnsi="SimSun" w:eastAsia="SimSun" w:cs="SimSun"/>
          <w:sz w:val="24"/>
          <w:szCs w:val="24"/>
          <w:spacing w:val="2"/>
          <w:position w:val="17"/>
        </w:rPr>
        <w:t>（4）线路投运后，建设单位应与规划部门配合，控制线路</w:t>
      </w:r>
      <w:r>
        <w:rPr>
          <w:rFonts w:ascii="SimSun" w:hAnsi="SimSun" w:eastAsia="SimSun" w:cs="SimSun"/>
          <w:sz w:val="24"/>
          <w:szCs w:val="24"/>
          <w:spacing w:val="1"/>
          <w:position w:val="17"/>
        </w:rPr>
        <w:t>周围敏感建筑物的建</w:t>
      </w:r>
    </w:p>
    <w:p>
      <w:pPr>
        <w:ind w:left="13"/>
        <w:spacing w:before="1" w:line="218" w:lineRule="auto"/>
        <w:rPr>
          <w:rFonts w:ascii="SimSun" w:hAnsi="SimSun" w:eastAsia="SimSun" w:cs="SimSun"/>
          <w:sz w:val="24"/>
          <w:szCs w:val="24"/>
        </w:rPr>
      </w:pPr>
      <w:r>
        <w:rPr>
          <w:rFonts w:ascii="SimSun" w:hAnsi="SimSun" w:eastAsia="SimSun" w:cs="SimSun"/>
          <w:sz w:val="24"/>
          <w:szCs w:val="24"/>
          <w:spacing w:val="-1"/>
        </w:rPr>
        <w:t>设，杆塔应设置高压标志及禁止攀爬等警示标志。</w:t>
      </w:r>
    </w:p>
    <w:p>
      <w:pPr>
        <w:ind w:left="501"/>
        <w:spacing w:before="183" w:line="466" w:lineRule="exact"/>
        <w:rPr>
          <w:rFonts w:ascii="SimSun" w:hAnsi="SimSun" w:eastAsia="SimSun" w:cs="SimSun"/>
          <w:sz w:val="24"/>
          <w:szCs w:val="24"/>
        </w:rPr>
      </w:pPr>
      <w:r>
        <w:rPr>
          <w:rFonts w:ascii="SimSun" w:hAnsi="SimSun" w:eastAsia="SimSun" w:cs="SimSun"/>
          <w:sz w:val="24"/>
          <w:szCs w:val="24"/>
          <w:spacing w:val="2"/>
          <w:position w:val="17"/>
        </w:rPr>
        <w:t>（5）加强对沿线居民有关高电压知识和环保知识的宣</w:t>
      </w:r>
      <w:r>
        <w:rPr>
          <w:rFonts w:ascii="SimSun" w:hAnsi="SimSun" w:eastAsia="SimSun" w:cs="SimSun"/>
          <w:sz w:val="24"/>
          <w:szCs w:val="24"/>
          <w:spacing w:val="1"/>
          <w:position w:val="17"/>
        </w:rPr>
        <w:t>传和教育，建设单位应定</w:t>
      </w:r>
    </w:p>
    <w:p>
      <w:pPr>
        <w:ind w:left="12"/>
        <w:spacing w:line="219" w:lineRule="auto"/>
        <w:rPr>
          <w:rFonts w:ascii="SimSun" w:hAnsi="SimSun" w:eastAsia="SimSun" w:cs="SimSun"/>
          <w:sz w:val="24"/>
          <w:szCs w:val="24"/>
        </w:rPr>
      </w:pPr>
      <w:r>
        <w:rPr>
          <w:rFonts w:ascii="SimSun" w:hAnsi="SimSun" w:eastAsia="SimSun" w:cs="SimSun"/>
          <w:sz w:val="24"/>
          <w:szCs w:val="24"/>
          <w:spacing w:val="-1"/>
        </w:rPr>
        <w:t>期巡检，保证线路运行良好。</w:t>
      </w:r>
    </w:p>
    <w:p>
      <w:pPr>
        <w:ind w:left="11"/>
        <w:spacing w:before="282" w:line="218" w:lineRule="auto"/>
        <w:rPr>
          <w:rFonts w:ascii="SimSun" w:hAnsi="SimSun" w:eastAsia="SimSun" w:cs="SimSun"/>
          <w:sz w:val="24"/>
          <w:szCs w:val="24"/>
        </w:rPr>
      </w:pPr>
      <w:r>
        <w:rPr>
          <w:rFonts w:ascii="SimSun" w:hAnsi="SimSun" w:eastAsia="SimSun" w:cs="SimSun"/>
          <w:sz w:val="24"/>
          <w:szCs w:val="24"/>
          <w14:textOutline w14:w="4358" w14:cap="sq" w14:cmpd="sng">
            <w14:solidFill>
              <w14:srgbClr w14:val="000000"/>
            </w14:solidFill>
            <w14:prstDash w14:val="solid"/>
            <w14:bevel/>
          </w14:textOutline>
          <w:spacing w:val="-5"/>
        </w:rPr>
        <w:t>6</w:t>
      </w:r>
      <w:r>
        <w:rPr>
          <w:rFonts w:ascii="SimSun" w:hAnsi="SimSun" w:eastAsia="SimSun" w:cs="SimSun"/>
          <w:sz w:val="24"/>
          <w:szCs w:val="24"/>
          <w:spacing w:val="-21"/>
        </w:rPr>
        <w:t xml:space="preserve"> </w:t>
      </w:r>
      <w:r>
        <w:rPr>
          <w:rFonts w:ascii="SimSun" w:hAnsi="SimSun" w:eastAsia="SimSun" w:cs="SimSun"/>
          <w:sz w:val="24"/>
          <w:szCs w:val="24"/>
          <w14:textOutline w14:w="4358" w14:cap="sq" w14:cmpd="sng">
            <w14:solidFill>
              <w14:srgbClr w14:val="000000"/>
            </w14:solidFill>
            <w14:prstDash w14:val="solid"/>
            <w14:bevel/>
          </w14:textOutline>
          <w:spacing w:val="-5"/>
        </w:rPr>
        <w:t>电磁专题报告结论</w:t>
      </w:r>
    </w:p>
    <w:p>
      <w:pPr>
        <w:ind w:left="10" w:right="33" w:firstLine="481"/>
        <w:spacing w:before="286" w:line="359" w:lineRule="auto"/>
        <w:jc w:val="both"/>
        <w:rPr>
          <w:rFonts w:ascii="SimSun" w:hAnsi="SimSun" w:eastAsia="SimSun" w:cs="SimSun"/>
          <w:sz w:val="24"/>
          <w:szCs w:val="24"/>
        </w:rPr>
      </w:pPr>
      <w:r>
        <w:rPr>
          <w:rFonts w:ascii="SimSun" w:hAnsi="SimSun" w:eastAsia="SimSun" w:cs="SimSun"/>
          <w:sz w:val="24"/>
          <w:szCs w:val="24"/>
          <w:spacing w:val="-7"/>
        </w:rPr>
        <w:t>综上所述，拟建</w:t>
      </w:r>
      <w:r>
        <w:rPr>
          <w:rFonts w:ascii="SimSun" w:hAnsi="SimSun" w:eastAsia="SimSun" w:cs="SimSun"/>
          <w:sz w:val="24"/>
          <w:szCs w:val="24"/>
          <w:spacing w:val="-28"/>
        </w:rPr>
        <w:t xml:space="preserve"> </w:t>
      </w:r>
      <w:r>
        <w:rPr>
          <w:rFonts w:ascii="SimSun" w:hAnsi="SimSun" w:eastAsia="SimSun" w:cs="SimSun"/>
          <w:sz w:val="24"/>
          <w:szCs w:val="24"/>
          <w:spacing w:val="-7"/>
        </w:rPr>
        <w:t>110kV</w:t>
      </w:r>
      <w:r>
        <w:rPr>
          <w:rFonts w:ascii="SimSun" w:hAnsi="SimSun" w:eastAsia="SimSun" w:cs="SimSun"/>
          <w:sz w:val="24"/>
          <w:szCs w:val="24"/>
          <w:spacing w:val="-48"/>
        </w:rPr>
        <w:t xml:space="preserve"> </w:t>
      </w:r>
      <w:r>
        <w:rPr>
          <w:rFonts w:ascii="SimSun" w:hAnsi="SimSun" w:eastAsia="SimSun" w:cs="SimSun"/>
          <w:sz w:val="24"/>
          <w:szCs w:val="24"/>
          <w:spacing w:val="-7"/>
        </w:rPr>
        <w:t>线路架设高度满足《110kV～750kV</w:t>
      </w:r>
      <w:r>
        <w:rPr>
          <w:rFonts w:ascii="SimSun" w:hAnsi="SimSun" w:eastAsia="SimSun" w:cs="SimSun"/>
          <w:sz w:val="24"/>
          <w:szCs w:val="24"/>
          <w:spacing w:val="-49"/>
        </w:rPr>
        <w:t xml:space="preserve"> </w:t>
      </w:r>
      <w:r>
        <w:rPr>
          <w:rFonts w:ascii="SimSun" w:hAnsi="SimSun" w:eastAsia="SimSun" w:cs="SimSun"/>
          <w:sz w:val="24"/>
          <w:szCs w:val="24"/>
          <w:spacing w:val="-7"/>
        </w:rPr>
        <w:t>架空输电线路设计规范》</w:t>
      </w:r>
      <w:r>
        <w:rPr>
          <w:rFonts w:ascii="SimSun" w:hAnsi="SimSun" w:eastAsia="SimSun" w:cs="SimSun"/>
          <w:sz w:val="24"/>
          <w:szCs w:val="24"/>
        </w:rPr>
        <w:t xml:space="preserve"> </w:t>
      </w:r>
      <w:r>
        <w:rPr>
          <w:rFonts w:ascii="SimSun" w:hAnsi="SimSun" w:eastAsia="SimSun" w:cs="SimSun"/>
          <w:sz w:val="24"/>
          <w:szCs w:val="24"/>
        </w:rPr>
        <w:t>（GB 50545—2010）的要求，经过非居民区，导线</w:t>
      </w:r>
      <w:r>
        <w:rPr>
          <w:rFonts w:ascii="SimSun" w:hAnsi="SimSun" w:eastAsia="SimSun" w:cs="SimSun"/>
          <w:sz w:val="24"/>
          <w:szCs w:val="24"/>
          <w:spacing w:val="-1"/>
        </w:rPr>
        <w:t>对地高度不小于</w:t>
      </w:r>
      <w:r>
        <w:rPr>
          <w:rFonts w:ascii="SimSun" w:hAnsi="SimSun" w:eastAsia="SimSun" w:cs="SimSun"/>
          <w:sz w:val="24"/>
          <w:szCs w:val="24"/>
          <w:spacing w:val="-49"/>
        </w:rPr>
        <w:t xml:space="preserve"> </w:t>
      </w:r>
      <w:r>
        <w:rPr>
          <w:rFonts w:ascii="SimSun" w:hAnsi="SimSun" w:eastAsia="SimSun" w:cs="SimSun"/>
          <w:sz w:val="24"/>
          <w:szCs w:val="24"/>
          <w:spacing w:val="-1"/>
        </w:rPr>
        <w:t>6m，经过居民区，</w:t>
      </w:r>
      <w:r>
        <w:rPr>
          <w:rFonts w:ascii="SimSun" w:hAnsi="SimSun" w:eastAsia="SimSun" w:cs="SimSun"/>
          <w:sz w:val="24"/>
          <w:szCs w:val="24"/>
        </w:rPr>
        <w:t xml:space="preserve"> </w:t>
      </w:r>
      <w:r>
        <w:rPr>
          <w:rFonts w:ascii="SimSun" w:hAnsi="SimSun" w:eastAsia="SimSun" w:cs="SimSun"/>
          <w:sz w:val="24"/>
          <w:szCs w:val="24"/>
          <w:spacing w:val="3"/>
        </w:rPr>
        <w:t>导线对地高度不小于</w:t>
      </w:r>
      <w:r>
        <w:rPr>
          <w:rFonts w:ascii="SimSun" w:hAnsi="SimSun" w:eastAsia="SimSun" w:cs="SimSun"/>
          <w:sz w:val="24"/>
          <w:szCs w:val="24"/>
          <w:spacing w:val="-41"/>
        </w:rPr>
        <w:t xml:space="preserve"> </w:t>
      </w:r>
      <w:r>
        <w:rPr>
          <w:rFonts w:ascii="SimSun" w:hAnsi="SimSun" w:eastAsia="SimSun" w:cs="SimSun"/>
          <w:sz w:val="24"/>
          <w:szCs w:val="24"/>
          <w:spacing w:val="3"/>
        </w:rPr>
        <w:t>7m，经过三沙溪三坪村跨越现状房屋时，导线对地高度不小于</w:t>
      </w:r>
      <w:r>
        <w:rPr>
          <w:rFonts w:ascii="SimSun" w:hAnsi="SimSun" w:eastAsia="SimSun" w:cs="SimSun"/>
          <w:sz w:val="24"/>
          <w:szCs w:val="24"/>
        </w:rPr>
        <w:t xml:space="preserve">  </w:t>
      </w:r>
      <w:r>
        <w:rPr>
          <w:rFonts w:ascii="SimSun" w:hAnsi="SimSun" w:eastAsia="SimSun" w:cs="SimSun"/>
          <w:sz w:val="24"/>
          <w:szCs w:val="24"/>
          <w:spacing w:val="2"/>
        </w:rPr>
        <w:t>9m，沿线的工频电磁场均可满足《电磁环境控制限值》（</w:t>
      </w:r>
      <w:r>
        <w:rPr>
          <w:rFonts w:ascii="SimSun" w:hAnsi="SimSun" w:eastAsia="SimSun" w:cs="SimSun"/>
          <w:sz w:val="24"/>
          <w:szCs w:val="24"/>
        </w:rPr>
        <w:t>GB</w:t>
      </w:r>
      <w:r>
        <w:rPr>
          <w:rFonts w:ascii="SimSun" w:hAnsi="SimSun" w:eastAsia="SimSun" w:cs="SimSun"/>
          <w:sz w:val="24"/>
          <w:szCs w:val="24"/>
          <w:spacing w:val="2"/>
        </w:rPr>
        <w:t xml:space="preserve"> 87</w:t>
      </w:r>
      <w:r>
        <w:rPr>
          <w:rFonts w:ascii="SimSun" w:hAnsi="SimSun" w:eastAsia="SimSun" w:cs="SimSun"/>
          <w:sz w:val="24"/>
          <w:szCs w:val="24"/>
          <w:spacing w:val="1"/>
        </w:rPr>
        <w:t>02—2014）中规定的</w:t>
      </w:r>
      <w:r>
        <w:rPr>
          <w:rFonts w:ascii="SimSun" w:hAnsi="SimSun" w:eastAsia="SimSun" w:cs="SimSun"/>
          <w:sz w:val="24"/>
          <w:szCs w:val="24"/>
        </w:rPr>
        <w:t xml:space="preserve">  </w:t>
      </w:r>
      <w:r>
        <w:rPr>
          <w:rFonts w:ascii="SimSun" w:hAnsi="SimSun" w:eastAsia="SimSun" w:cs="SimSun"/>
          <w:sz w:val="24"/>
          <w:szCs w:val="24"/>
          <w:spacing w:val="-3"/>
        </w:rPr>
        <w:t>频率</w:t>
      </w:r>
      <w:r>
        <w:rPr>
          <w:rFonts w:ascii="SimSun" w:hAnsi="SimSun" w:eastAsia="SimSun" w:cs="SimSun"/>
          <w:sz w:val="24"/>
          <w:szCs w:val="24"/>
          <w:spacing w:val="-45"/>
        </w:rPr>
        <w:t xml:space="preserve"> </w:t>
      </w:r>
      <w:r>
        <w:rPr>
          <w:rFonts w:ascii="SimSun" w:hAnsi="SimSun" w:eastAsia="SimSun" w:cs="SimSun"/>
          <w:sz w:val="24"/>
          <w:szCs w:val="24"/>
          <w:spacing w:val="-3"/>
        </w:rPr>
        <w:t>50Hz</w:t>
      </w:r>
      <w:r>
        <w:rPr>
          <w:rFonts w:ascii="SimSun" w:hAnsi="SimSun" w:eastAsia="SimSun" w:cs="SimSun"/>
          <w:sz w:val="24"/>
          <w:szCs w:val="24"/>
          <w:spacing w:val="-31"/>
        </w:rPr>
        <w:t xml:space="preserve"> </w:t>
      </w:r>
      <w:r>
        <w:rPr>
          <w:rFonts w:ascii="SimSun" w:hAnsi="SimSun" w:eastAsia="SimSun" w:cs="SimSun"/>
          <w:sz w:val="24"/>
          <w:szCs w:val="24"/>
          <w:spacing w:val="-3"/>
        </w:rPr>
        <w:t>的公众曝露控制限值（工频电场强度</w:t>
      </w:r>
      <w:r>
        <w:rPr>
          <w:rFonts w:ascii="SimSun" w:hAnsi="SimSun" w:eastAsia="SimSun" w:cs="SimSun"/>
          <w:sz w:val="24"/>
          <w:szCs w:val="24"/>
          <w:spacing w:val="-52"/>
        </w:rPr>
        <w:t xml:space="preserve"> </w:t>
      </w:r>
      <w:r>
        <w:rPr>
          <w:rFonts w:ascii="SimSun" w:hAnsi="SimSun" w:eastAsia="SimSun" w:cs="SimSun"/>
          <w:sz w:val="24"/>
          <w:szCs w:val="24"/>
          <w:spacing w:val="-3"/>
        </w:rPr>
        <w:t>4000V/m、工频磁感应强度</w:t>
      </w:r>
      <w:r>
        <w:rPr>
          <w:rFonts w:ascii="SimSun" w:hAnsi="SimSun" w:eastAsia="SimSun" w:cs="SimSun"/>
          <w:sz w:val="24"/>
          <w:szCs w:val="24"/>
          <w:spacing w:val="-33"/>
        </w:rPr>
        <w:t xml:space="preserve"> </w:t>
      </w:r>
      <w:r>
        <w:rPr>
          <w:rFonts w:ascii="SimSun" w:hAnsi="SimSun" w:eastAsia="SimSun" w:cs="SimSun"/>
          <w:sz w:val="24"/>
          <w:szCs w:val="24"/>
          <w:spacing w:val="-3"/>
        </w:rPr>
        <w:t>100μT</w:t>
      </w:r>
      <w:r>
        <w:rPr>
          <w:rFonts w:ascii="SimSun" w:hAnsi="SimSun" w:eastAsia="SimSun" w:cs="SimSun"/>
          <w:sz w:val="24"/>
          <w:szCs w:val="24"/>
          <w:spacing w:val="-9"/>
        </w:rPr>
        <w:t>），</w:t>
      </w:r>
      <w:r>
        <w:rPr>
          <w:rFonts w:ascii="SimSun" w:hAnsi="SimSun" w:eastAsia="SimSun" w:cs="SimSun"/>
          <w:sz w:val="24"/>
          <w:szCs w:val="24"/>
        </w:rPr>
        <w:t xml:space="preserve"> </w:t>
      </w:r>
      <w:r>
        <w:rPr>
          <w:rFonts w:ascii="SimSun" w:hAnsi="SimSun" w:eastAsia="SimSun" w:cs="SimSun"/>
          <w:sz w:val="24"/>
          <w:szCs w:val="24"/>
        </w:rPr>
        <w:t>架空输电线路线下的耕地、园地、牧草地、畜禽饲养地</w:t>
      </w:r>
      <w:r>
        <w:rPr>
          <w:rFonts w:ascii="SimSun" w:hAnsi="SimSun" w:eastAsia="SimSun" w:cs="SimSun"/>
          <w:sz w:val="24"/>
          <w:szCs w:val="24"/>
          <w:spacing w:val="-1"/>
        </w:rPr>
        <w:t>、养殖水面、道路等场所，电</w:t>
      </w:r>
    </w:p>
    <w:p>
      <w:pPr>
        <w:ind w:left="8"/>
        <w:spacing w:line="219" w:lineRule="auto"/>
        <w:rPr>
          <w:rFonts w:ascii="SimSun" w:hAnsi="SimSun" w:eastAsia="SimSun" w:cs="SimSun"/>
          <w:sz w:val="24"/>
          <w:szCs w:val="24"/>
        </w:rPr>
      </w:pPr>
      <w:r>
        <w:rPr>
          <w:rFonts w:ascii="SimSun" w:hAnsi="SimSun" w:eastAsia="SimSun" w:cs="SimSun"/>
          <w:sz w:val="24"/>
          <w:szCs w:val="24"/>
          <w:spacing w:val="-3"/>
        </w:rPr>
        <w:t>场强度控制限值为</w:t>
      </w:r>
      <w:r>
        <w:rPr>
          <w:rFonts w:ascii="SimSun" w:hAnsi="SimSun" w:eastAsia="SimSun" w:cs="SimSun"/>
          <w:sz w:val="24"/>
          <w:szCs w:val="24"/>
          <w:spacing w:val="-25"/>
        </w:rPr>
        <w:t xml:space="preserve"> </w:t>
      </w:r>
      <w:r>
        <w:rPr>
          <w:rFonts w:ascii="SimSun" w:hAnsi="SimSun" w:eastAsia="SimSun" w:cs="SimSun"/>
          <w:sz w:val="24"/>
          <w:szCs w:val="24"/>
          <w:spacing w:val="-3"/>
        </w:rPr>
        <w:t>10kV/m。</w:t>
      </w:r>
    </w:p>
    <w:p>
      <w:pPr>
        <w:pStyle w:val="BodyText"/>
        <w:spacing w:line="259" w:lineRule="auto"/>
        <w:rPr/>
      </w:pPr>
      <w:r/>
    </w:p>
    <w:p>
      <w:pPr>
        <w:pStyle w:val="BodyText"/>
        <w:spacing w:line="259" w:lineRule="auto"/>
        <w:rPr/>
      </w:pPr>
      <w:r/>
    </w:p>
    <w:p>
      <w:pPr>
        <w:pStyle w:val="BodyText"/>
        <w:spacing w:line="259" w:lineRule="auto"/>
        <w:rPr/>
      </w:pPr>
      <w:r/>
    </w:p>
    <w:p>
      <w:pPr>
        <w:pStyle w:val="BodyText"/>
        <w:spacing w:line="259" w:lineRule="auto"/>
        <w:rPr/>
      </w:pPr>
      <w:r/>
    </w:p>
    <w:p>
      <w:pPr>
        <w:pStyle w:val="BodyText"/>
        <w:spacing w:line="259" w:lineRule="auto"/>
        <w:rPr/>
      </w:pPr>
      <w:r/>
    </w:p>
    <w:p>
      <w:pPr>
        <w:pStyle w:val="BodyText"/>
        <w:spacing w:line="259" w:lineRule="auto"/>
        <w:rPr/>
      </w:pPr>
      <w:r/>
    </w:p>
    <w:p>
      <w:pPr>
        <w:ind w:left="4657"/>
        <w:spacing w:before="79" w:line="432" w:lineRule="exact"/>
        <w:rPr>
          <w:rFonts w:ascii="SimSun" w:hAnsi="SimSun" w:eastAsia="SimSun" w:cs="SimSun"/>
          <w:sz w:val="24"/>
          <w:szCs w:val="24"/>
        </w:rPr>
      </w:pPr>
      <w:r>
        <w:rPr>
          <w:rFonts w:ascii="SimSun" w:hAnsi="SimSun" w:eastAsia="SimSun" w:cs="SimSun"/>
          <w:sz w:val="24"/>
          <w:szCs w:val="24"/>
          <w:spacing w:val="-1"/>
          <w:position w:val="14"/>
        </w:rPr>
        <w:t>福建中试所电力调整试验有限责任公司</w:t>
      </w:r>
    </w:p>
    <w:p>
      <w:pPr>
        <w:ind w:left="6266"/>
        <w:spacing w:line="219" w:lineRule="auto"/>
        <w:rPr>
          <w:rFonts w:ascii="SimSun" w:hAnsi="SimSun" w:eastAsia="SimSun" w:cs="SimSun"/>
          <w:sz w:val="24"/>
          <w:szCs w:val="24"/>
        </w:rPr>
      </w:pPr>
      <w:r>
        <w:rPr>
          <w:rFonts w:ascii="SimSun" w:hAnsi="SimSun" w:eastAsia="SimSun" w:cs="SimSun"/>
          <w:sz w:val="24"/>
          <w:szCs w:val="24"/>
          <w:spacing w:val="-6"/>
        </w:rPr>
        <w:t>2024</w:t>
      </w:r>
      <w:r>
        <w:rPr>
          <w:rFonts w:ascii="SimSun" w:hAnsi="SimSun" w:eastAsia="SimSun" w:cs="SimSun"/>
          <w:sz w:val="24"/>
          <w:szCs w:val="24"/>
          <w:spacing w:val="-46"/>
        </w:rPr>
        <w:t xml:space="preserve"> </w:t>
      </w:r>
      <w:r>
        <w:rPr>
          <w:rFonts w:ascii="SimSun" w:hAnsi="SimSun" w:eastAsia="SimSun" w:cs="SimSun"/>
          <w:sz w:val="24"/>
          <w:szCs w:val="24"/>
          <w:spacing w:val="-6"/>
        </w:rPr>
        <w:t>年</w:t>
      </w:r>
      <w:r>
        <w:rPr>
          <w:rFonts w:ascii="SimSun" w:hAnsi="SimSun" w:eastAsia="SimSun" w:cs="SimSun"/>
          <w:sz w:val="24"/>
          <w:szCs w:val="24"/>
          <w:spacing w:val="-46"/>
        </w:rPr>
        <w:t xml:space="preserve"> </w:t>
      </w:r>
      <w:r>
        <w:rPr>
          <w:rFonts w:ascii="SimSun" w:hAnsi="SimSun" w:eastAsia="SimSun" w:cs="SimSun"/>
          <w:sz w:val="24"/>
          <w:szCs w:val="24"/>
          <w:spacing w:val="-6"/>
        </w:rPr>
        <w:t>3</w:t>
      </w:r>
      <w:r>
        <w:rPr>
          <w:rFonts w:ascii="SimSun" w:hAnsi="SimSun" w:eastAsia="SimSun" w:cs="SimSun"/>
          <w:sz w:val="24"/>
          <w:szCs w:val="24"/>
          <w:spacing w:val="-45"/>
        </w:rPr>
        <w:t xml:space="preserve"> </w:t>
      </w:r>
      <w:r>
        <w:rPr>
          <w:rFonts w:ascii="SimSun" w:hAnsi="SimSun" w:eastAsia="SimSun" w:cs="SimSun"/>
          <w:sz w:val="24"/>
          <w:szCs w:val="24"/>
          <w:spacing w:val="-6"/>
        </w:rPr>
        <w:t>月</w:t>
      </w:r>
    </w:p>
    <w:sectPr>
      <w:headerReference w:type="default" r:id="rId267"/>
      <w:footerReference w:type="default" r:id="rId268"/>
      <w:pgSz w:w="11905" w:h="16839"/>
      <w:pgMar w:top="1191" w:right="1393" w:bottom="1438" w:left="1531" w:header="886" w:footer="1086" w:gutter="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T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86"/>
    <w:family w:val="auto"/>
    <w:pitch w:val="default"/>
    <w:sig w:usb0="E0002EFF" w:usb1="C000785B" w:usb2="00000009" w:usb3="00000000" w:csb0="400001FF" w:csb1="FFFF0000"/>
  </w:font>
  <w:font w:name="微软雅黑">
    <w:panose1 w:val="020B0503020204020204"/>
    <w:charset w:val="86"/>
    <w:family w:val="auto"/>
    <w:pitch w:val="default"/>
    <w:sig w:usb0="80000287" w:usb1="2ACF3C50" w:usb2="00000016" w:usb3="00000000" w:csb0="0004001F" w:csb1="FFFF0000"/>
  </w:font>
  <w:font w:name="Microsoft JhengHei">
    <w:panose1 w:val="020B0604030504040204"/>
    <w:charset w:val="88"/>
    <w:family w:val="auto"/>
    <w:pitch w:val="default"/>
    <w:sig w:usb0="000002A7" w:usb1="28CF4400" w:usb2="00000016" w:usb3="00000000" w:csb0="00100009" w:csb1="0000000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8"/>
      <w:spacing w:before="66" w:line="212" w:lineRule="auto"/>
      <w:rPr>
        <w:rFonts w:ascii="SimSun" w:hAnsi="SimSun" w:eastAsia="SimSun" w:cs="SimSun"/>
        <w:sz w:val="24"/>
        <w:szCs w:val="24"/>
      </w:rPr>
    </w:pPr>
    <w:r>
      <w:pict>
        <v:shape id="_x0000_s4" style="position:absolute;margin-left:76.55pt;margin-top:770pt;mso-position-vertical-relative:page;mso-position-horizontal-relative:page;width:442.25pt;height:0.5pt;z-index:251660288;" o:allowincell="f" fillcolor="#000000" filled="true" stroked="false" coordsize="8845,10" coordorigin="0,0" path="m,l8844,0l8844,9l0,9l0,0xe"/>
      </w:pict>
    </w:r>
    <w:r>
      <w:pict>
        <v:shape id="_x0000_s6" style="position:absolute;margin-left:346.598pt;margin-top:0.637745pt;mso-position-vertical-relative:text;mso-position-horizontal-relative:text;width:97.55pt;height:16.3pt;z-index:251658240;" filled="false" stroked="false" type="#_x0000_t202">
          <v:fill on="false"/>
          <v:stroke on="false"/>
          <v:path/>
          <v:imagedata o:title=""/>
          <o:lock v:ext="edit" aspectratio="false"/>
          <v:textbox inset="0mm,0mm,0mm,0mm">
            <w:txbxContent>
              <w:p>
                <w:pPr>
                  <w:ind w:left="20"/>
                  <w:spacing w:before="20" w:line="219" w:lineRule="auto"/>
                  <w:rPr>
                    <w:rFonts w:ascii="SimSun" w:hAnsi="SimSun" w:eastAsia="SimSun" w:cs="SimSun"/>
                    <w:sz w:val="24"/>
                    <w:szCs w:val="24"/>
                  </w:rPr>
                </w:pPr>
                <w:r>
                  <w:rPr>
                    <w:rFonts w:ascii="SimSun" w:hAnsi="SimSun" w:eastAsia="SimSun" w:cs="SimSun"/>
                    <w:sz w:val="24"/>
                    <w:szCs w:val="24"/>
                    <w:spacing w:val="-11"/>
                  </w:rPr>
                  <w:t>第</w:t>
                </w:r>
                <w:r>
                  <w:rPr>
                    <w:rFonts w:ascii="SimSun" w:hAnsi="SimSun" w:eastAsia="SimSun" w:cs="SimSun"/>
                    <w:sz w:val="24"/>
                    <w:szCs w:val="24"/>
                    <w:spacing w:val="27"/>
                  </w:rPr>
                  <w:t xml:space="preserve"> </w:t>
                </w:r>
                <w:r>
                  <w:rPr>
                    <w:rFonts w:ascii="SimSun" w:hAnsi="SimSun" w:eastAsia="SimSun" w:cs="SimSun"/>
                    <w:sz w:val="24"/>
                    <w:szCs w:val="24"/>
                    <w:spacing w:val="-11"/>
                  </w:rPr>
                  <w:t>1</w:t>
                </w:r>
                <w:r>
                  <w:rPr>
                    <w:rFonts w:ascii="SimSun" w:hAnsi="SimSun" w:eastAsia="SimSun" w:cs="SimSun"/>
                    <w:sz w:val="24"/>
                    <w:szCs w:val="24"/>
                    <w:spacing w:val="16"/>
                  </w:rPr>
                  <w:t xml:space="preserve"> </w:t>
                </w:r>
                <w:r>
                  <w:rPr>
                    <w:rFonts w:ascii="SimSun" w:hAnsi="SimSun" w:eastAsia="SimSun" w:cs="SimSun"/>
                    <w:sz w:val="24"/>
                    <w:szCs w:val="24"/>
                    <w:spacing w:val="-11"/>
                  </w:rPr>
                  <w:t>页</w:t>
                </w:r>
                <w:r>
                  <w:rPr>
                    <w:rFonts w:ascii="SimSun" w:hAnsi="SimSun" w:eastAsia="SimSun" w:cs="SimSun"/>
                    <w:sz w:val="24"/>
                    <w:szCs w:val="24"/>
                    <w:spacing w:val="8"/>
                  </w:rPr>
                  <w:t xml:space="preserve"> </w:t>
                </w:r>
                <w:r>
                  <w:rPr>
                    <w:rFonts w:ascii="SimSun" w:hAnsi="SimSun" w:eastAsia="SimSun" w:cs="SimSun"/>
                    <w:sz w:val="24"/>
                    <w:szCs w:val="24"/>
                    <w:spacing w:val="-11"/>
                  </w:rPr>
                  <w:t>共</w:t>
                </w:r>
                <w:r>
                  <w:rPr>
                    <w:rFonts w:ascii="SimSun" w:hAnsi="SimSun" w:eastAsia="SimSun" w:cs="SimSun"/>
                    <w:sz w:val="24"/>
                    <w:szCs w:val="24"/>
                    <w:spacing w:val="15"/>
                  </w:rPr>
                  <w:t xml:space="preserve"> </w:t>
                </w:r>
                <w:r>
                  <w:rPr>
                    <w:rFonts w:ascii="SimSun" w:hAnsi="SimSun" w:eastAsia="SimSun" w:cs="SimSun"/>
                    <w:sz w:val="24"/>
                    <w:szCs w:val="24"/>
                    <w:spacing w:val="-11"/>
                  </w:rPr>
                  <w:t>79</w:t>
                </w:r>
                <w:r>
                  <w:rPr>
                    <w:rFonts w:ascii="SimSun" w:hAnsi="SimSun" w:eastAsia="SimSun" w:cs="SimSun"/>
                    <w:sz w:val="24"/>
                    <w:szCs w:val="24"/>
                    <w:spacing w:val="15"/>
                  </w:rPr>
                  <w:t xml:space="preserve"> </w:t>
                </w:r>
                <w:r>
                  <w:rPr>
                    <w:rFonts w:ascii="SimSun" w:hAnsi="SimSun" w:eastAsia="SimSun" w:cs="SimSun"/>
                    <w:sz w:val="24"/>
                    <w:szCs w:val="24"/>
                    <w:spacing w:val="-11"/>
                  </w:rPr>
                  <w:t>页</w:t>
                </w:r>
              </w:p>
            </w:txbxContent>
          </v:textbox>
        </v:shape>
      </w:pict>
    </w:r>
    <w:r>
      <w:rPr>
        <w:rFonts w:ascii="SimSun" w:hAnsi="SimSun" w:eastAsia="SimSun" w:cs="SimSun"/>
        <w:sz w:val="24"/>
        <w:szCs w:val="24"/>
        <w:spacing w:val="-1"/>
      </w:rPr>
      <w:t>分类编号：262-2023-0008</w:t>
    </w:r>
  </w:p>
</w:ftr>
</file>

<file path=word/footer1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30"/>
      <w:spacing w:before="66" w:line="212" w:lineRule="auto"/>
      <w:rPr>
        <w:rFonts w:ascii="SimSun" w:hAnsi="SimSun" w:eastAsia="SimSun" w:cs="SimSun"/>
        <w:sz w:val="24"/>
        <w:szCs w:val="24"/>
      </w:rPr>
    </w:pPr>
    <w:r>
      <w:pict>
        <v:shape id="_x0000_s66" style="position:absolute;margin-left:76.55pt;margin-top:770pt;mso-position-vertical-relative:page;mso-position-horizontal-relative:page;width:442.2pt;height:0.5pt;z-index:251687936;" o:allowincell="f" fillcolor="#000000" filled="true" stroked="false" coordsize="8844,10" coordorigin="0,0" path="m,l8843,0l8843,9l0,9l0,0xe"/>
      </w:pict>
    </w:r>
    <w:r>
      <w:pict>
        <v:shape id="_x0000_s68" style="position:absolute;margin-left:346.998pt;margin-top:0.637745pt;mso-position-vertical-relative:text;mso-position-horizontal-relative:text;width:103.55pt;height:16.3pt;z-index:251685888;" filled="false" stroked="false" type="#_x0000_t202">
          <v:fill on="false"/>
          <v:stroke on="false"/>
          <v:path/>
          <v:imagedata o:title=""/>
          <o:lock v:ext="edit" aspectratio="false"/>
          <v:textbox inset="0mm,0mm,0mm,0mm">
            <w:txbxContent>
              <w:p>
                <w:pPr>
                  <w:ind w:left="20"/>
                  <w:spacing w:before="20" w:line="219" w:lineRule="auto"/>
                  <w:rPr>
                    <w:rFonts w:ascii="SimSun" w:hAnsi="SimSun" w:eastAsia="SimSun" w:cs="SimSun"/>
                    <w:sz w:val="24"/>
                    <w:szCs w:val="24"/>
                  </w:rPr>
                </w:pPr>
                <w:r>
                  <w:rPr>
                    <w:rFonts w:ascii="SimSun" w:hAnsi="SimSun" w:eastAsia="SimSun" w:cs="SimSun"/>
                    <w:sz w:val="24"/>
                    <w:szCs w:val="24"/>
                    <w:spacing w:val="-10"/>
                  </w:rPr>
                  <w:t>第</w:t>
                </w:r>
                <w:r>
                  <w:rPr>
                    <w:rFonts w:ascii="SimSun" w:hAnsi="SimSun" w:eastAsia="SimSun" w:cs="SimSun"/>
                    <w:sz w:val="24"/>
                    <w:szCs w:val="24"/>
                    <w:spacing w:val="30"/>
                  </w:rPr>
                  <w:t xml:space="preserve"> </w:t>
                </w:r>
                <w:r>
                  <w:rPr>
                    <w:rFonts w:ascii="SimSun" w:hAnsi="SimSun" w:eastAsia="SimSun" w:cs="SimSun"/>
                    <w:sz w:val="24"/>
                    <w:szCs w:val="24"/>
                    <w:spacing w:val="-10"/>
                  </w:rPr>
                  <w:t>10</w:t>
                </w:r>
                <w:r>
                  <w:rPr>
                    <w:rFonts w:ascii="SimSun" w:hAnsi="SimSun" w:eastAsia="SimSun" w:cs="SimSun"/>
                    <w:sz w:val="24"/>
                    <w:szCs w:val="24"/>
                    <w:spacing w:val="16"/>
                  </w:rPr>
                  <w:t xml:space="preserve"> </w:t>
                </w:r>
                <w:r>
                  <w:rPr>
                    <w:rFonts w:ascii="SimSun" w:hAnsi="SimSun" w:eastAsia="SimSun" w:cs="SimSun"/>
                    <w:sz w:val="24"/>
                    <w:szCs w:val="24"/>
                    <w:spacing w:val="-10"/>
                  </w:rPr>
                  <w:t>页</w:t>
                </w:r>
                <w:r>
                  <w:rPr>
                    <w:rFonts w:ascii="SimSun" w:hAnsi="SimSun" w:eastAsia="SimSun" w:cs="SimSun"/>
                    <w:sz w:val="24"/>
                    <w:szCs w:val="24"/>
                    <w:spacing w:val="8"/>
                  </w:rPr>
                  <w:t xml:space="preserve"> </w:t>
                </w:r>
                <w:r>
                  <w:rPr>
                    <w:rFonts w:ascii="SimSun" w:hAnsi="SimSun" w:eastAsia="SimSun" w:cs="SimSun"/>
                    <w:sz w:val="24"/>
                    <w:szCs w:val="24"/>
                    <w:spacing w:val="-10"/>
                  </w:rPr>
                  <w:t>共</w:t>
                </w:r>
                <w:r>
                  <w:rPr>
                    <w:rFonts w:ascii="SimSun" w:hAnsi="SimSun" w:eastAsia="SimSun" w:cs="SimSun"/>
                    <w:sz w:val="24"/>
                    <w:szCs w:val="24"/>
                    <w:spacing w:val="15"/>
                  </w:rPr>
                  <w:t xml:space="preserve"> </w:t>
                </w:r>
                <w:r>
                  <w:rPr>
                    <w:rFonts w:ascii="SimSun" w:hAnsi="SimSun" w:eastAsia="SimSun" w:cs="SimSun"/>
                    <w:sz w:val="24"/>
                    <w:szCs w:val="24"/>
                    <w:spacing w:val="-10"/>
                  </w:rPr>
                  <w:t>79</w:t>
                </w:r>
                <w:r>
                  <w:rPr>
                    <w:rFonts w:ascii="SimSun" w:hAnsi="SimSun" w:eastAsia="SimSun" w:cs="SimSun"/>
                    <w:sz w:val="24"/>
                    <w:szCs w:val="24"/>
                    <w:spacing w:val="15"/>
                  </w:rPr>
                  <w:t xml:space="preserve"> </w:t>
                </w:r>
                <w:r>
                  <w:rPr>
                    <w:rFonts w:ascii="SimSun" w:hAnsi="SimSun" w:eastAsia="SimSun" w:cs="SimSun"/>
                    <w:sz w:val="24"/>
                    <w:szCs w:val="24"/>
                    <w:spacing w:val="-10"/>
                  </w:rPr>
                  <w:t>页</w:t>
                </w:r>
              </w:p>
            </w:txbxContent>
          </v:textbox>
        </v:shape>
      </w:pict>
    </w:r>
    <w:r>
      <w:rPr>
        <w:rFonts w:ascii="SimSun" w:hAnsi="SimSun" w:eastAsia="SimSun" w:cs="SimSun"/>
        <w:sz w:val="24"/>
        <w:szCs w:val="24"/>
        <w:spacing w:val="-1"/>
      </w:rPr>
      <w:t>分类编号：262-2023-0008</w:t>
    </w:r>
  </w:p>
</w:ftr>
</file>

<file path=word/footer1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30"/>
      <w:spacing w:before="66" w:line="212" w:lineRule="auto"/>
      <w:rPr>
        <w:rFonts w:ascii="SimSun" w:hAnsi="SimSun" w:eastAsia="SimSun" w:cs="SimSun"/>
        <w:sz w:val="24"/>
        <w:szCs w:val="24"/>
      </w:rPr>
    </w:pPr>
    <w:r>
      <w:pict>
        <v:shape id="_x0000_s70" style="position:absolute;margin-left:76.55pt;margin-top:770pt;mso-position-vertical-relative:page;mso-position-horizontal-relative:page;width:442.2pt;height:0.5pt;z-index:251691008;" o:allowincell="f" fillcolor="#000000" filled="true" stroked="false" coordsize="8844,10" coordorigin="0,0" path="m,l8843,0l8843,9l0,9l0,0xe"/>
      </w:pict>
    </w:r>
    <w:r>
      <w:pict>
        <v:shape id="_x0000_s72" style="position:absolute;margin-left:346.998pt;margin-top:0.637745pt;mso-position-vertical-relative:text;mso-position-horizontal-relative:text;width:103.55pt;height:16.3pt;z-index:251688960;" filled="false" stroked="false" type="#_x0000_t202">
          <v:fill on="false"/>
          <v:stroke on="false"/>
          <v:path/>
          <v:imagedata o:title=""/>
          <o:lock v:ext="edit" aspectratio="false"/>
          <v:textbox inset="0mm,0mm,0mm,0mm">
            <w:txbxContent>
              <w:p>
                <w:pPr>
                  <w:ind w:left="20"/>
                  <w:spacing w:before="20" w:line="219" w:lineRule="auto"/>
                  <w:rPr>
                    <w:rFonts w:ascii="SimSun" w:hAnsi="SimSun" w:eastAsia="SimSun" w:cs="SimSun"/>
                    <w:sz w:val="24"/>
                    <w:szCs w:val="24"/>
                  </w:rPr>
                </w:pPr>
                <w:r>
                  <w:rPr>
                    <w:rFonts w:ascii="SimSun" w:hAnsi="SimSun" w:eastAsia="SimSun" w:cs="SimSun"/>
                    <w:sz w:val="24"/>
                    <w:szCs w:val="24"/>
                    <w:spacing w:val="-10"/>
                  </w:rPr>
                  <w:t>第</w:t>
                </w:r>
                <w:r>
                  <w:rPr>
                    <w:rFonts w:ascii="SimSun" w:hAnsi="SimSun" w:eastAsia="SimSun" w:cs="SimSun"/>
                    <w:sz w:val="24"/>
                    <w:szCs w:val="24"/>
                    <w:spacing w:val="30"/>
                  </w:rPr>
                  <w:t xml:space="preserve"> </w:t>
                </w:r>
                <w:r>
                  <w:rPr>
                    <w:rFonts w:ascii="SimSun" w:hAnsi="SimSun" w:eastAsia="SimSun" w:cs="SimSun"/>
                    <w:sz w:val="24"/>
                    <w:szCs w:val="24"/>
                    <w:spacing w:val="-10"/>
                  </w:rPr>
                  <w:t>11</w:t>
                </w:r>
                <w:r>
                  <w:rPr>
                    <w:rFonts w:ascii="SimSun" w:hAnsi="SimSun" w:eastAsia="SimSun" w:cs="SimSun"/>
                    <w:sz w:val="24"/>
                    <w:szCs w:val="24"/>
                    <w:spacing w:val="16"/>
                  </w:rPr>
                  <w:t xml:space="preserve"> </w:t>
                </w:r>
                <w:r>
                  <w:rPr>
                    <w:rFonts w:ascii="SimSun" w:hAnsi="SimSun" w:eastAsia="SimSun" w:cs="SimSun"/>
                    <w:sz w:val="24"/>
                    <w:szCs w:val="24"/>
                    <w:spacing w:val="-10"/>
                  </w:rPr>
                  <w:t>页</w:t>
                </w:r>
                <w:r>
                  <w:rPr>
                    <w:rFonts w:ascii="SimSun" w:hAnsi="SimSun" w:eastAsia="SimSun" w:cs="SimSun"/>
                    <w:sz w:val="24"/>
                    <w:szCs w:val="24"/>
                    <w:spacing w:val="8"/>
                  </w:rPr>
                  <w:t xml:space="preserve"> </w:t>
                </w:r>
                <w:r>
                  <w:rPr>
                    <w:rFonts w:ascii="SimSun" w:hAnsi="SimSun" w:eastAsia="SimSun" w:cs="SimSun"/>
                    <w:sz w:val="24"/>
                    <w:szCs w:val="24"/>
                    <w:spacing w:val="-10"/>
                  </w:rPr>
                  <w:t>共</w:t>
                </w:r>
                <w:r>
                  <w:rPr>
                    <w:rFonts w:ascii="SimSun" w:hAnsi="SimSun" w:eastAsia="SimSun" w:cs="SimSun"/>
                    <w:sz w:val="24"/>
                    <w:szCs w:val="24"/>
                    <w:spacing w:val="15"/>
                  </w:rPr>
                  <w:t xml:space="preserve"> </w:t>
                </w:r>
                <w:r>
                  <w:rPr>
                    <w:rFonts w:ascii="SimSun" w:hAnsi="SimSun" w:eastAsia="SimSun" w:cs="SimSun"/>
                    <w:sz w:val="24"/>
                    <w:szCs w:val="24"/>
                    <w:spacing w:val="-10"/>
                  </w:rPr>
                  <w:t>79</w:t>
                </w:r>
                <w:r>
                  <w:rPr>
                    <w:rFonts w:ascii="SimSun" w:hAnsi="SimSun" w:eastAsia="SimSun" w:cs="SimSun"/>
                    <w:sz w:val="24"/>
                    <w:szCs w:val="24"/>
                    <w:spacing w:val="15"/>
                  </w:rPr>
                  <w:t xml:space="preserve"> </w:t>
                </w:r>
                <w:r>
                  <w:rPr>
                    <w:rFonts w:ascii="SimSun" w:hAnsi="SimSun" w:eastAsia="SimSun" w:cs="SimSun"/>
                    <w:sz w:val="24"/>
                    <w:szCs w:val="24"/>
                    <w:spacing w:val="-10"/>
                  </w:rPr>
                  <w:t>页</w:t>
                </w:r>
              </w:p>
            </w:txbxContent>
          </v:textbox>
        </v:shape>
      </w:pict>
    </w:r>
    <w:r>
      <w:rPr>
        <w:rFonts w:ascii="SimSun" w:hAnsi="SimSun" w:eastAsia="SimSun" w:cs="SimSun"/>
        <w:sz w:val="24"/>
        <w:szCs w:val="24"/>
        <w:spacing w:val="-1"/>
      </w:rPr>
      <w:t>分类编号：262-2023-0008</w:t>
    </w:r>
  </w:p>
</w:ftr>
</file>

<file path=word/footer1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30"/>
      <w:spacing w:before="66" w:line="212" w:lineRule="auto"/>
      <w:rPr>
        <w:rFonts w:ascii="SimSun" w:hAnsi="SimSun" w:eastAsia="SimSun" w:cs="SimSun"/>
        <w:sz w:val="24"/>
        <w:szCs w:val="24"/>
      </w:rPr>
    </w:pPr>
    <w:r>
      <w:pict>
        <v:shape id="_x0000_s74" style="position:absolute;margin-left:76.55pt;margin-top:770pt;mso-position-vertical-relative:page;mso-position-horizontal-relative:page;width:442.2pt;height:0.5pt;z-index:251694080;" o:allowincell="f" fillcolor="#000000" filled="true" stroked="false" coordsize="8844,10" coordorigin="0,0" path="m,l8843,0l8843,9l0,9l0,0xe"/>
      </w:pict>
    </w:r>
    <w:r>
      <w:pict>
        <v:shape id="_x0000_s76" style="position:absolute;margin-left:346.998pt;margin-top:0.637745pt;mso-position-vertical-relative:text;mso-position-horizontal-relative:text;width:103.55pt;height:16.3pt;z-index:251692032;" filled="false" stroked="false" type="#_x0000_t202">
          <v:fill on="false"/>
          <v:stroke on="false"/>
          <v:path/>
          <v:imagedata o:title=""/>
          <o:lock v:ext="edit" aspectratio="false"/>
          <v:textbox inset="0mm,0mm,0mm,0mm">
            <w:txbxContent>
              <w:p>
                <w:pPr>
                  <w:ind w:left="20"/>
                  <w:spacing w:before="20" w:line="219" w:lineRule="auto"/>
                  <w:rPr>
                    <w:rFonts w:ascii="SimSun" w:hAnsi="SimSun" w:eastAsia="SimSun" w:cs="SimSun"/>
                    <w:sz w:val="24"/>
                    <w:szCs w:val="24"/>
                  </w:rPr>
                </w:pPr>
                <w:r>
                  <w:rPr>
                    <w:rFonts w:ascii="SimSun" w:hAnsi="SimSun" w:eastAsia="SimSun" w:cs="SimSun"/>
                    <w:sz w:val="24"/>
                    <w:szCs w:val="24"/>
                    <w:spacing w:val="-10"/>
                  </w:rPr>
                  <w:t>第</w:t>
                </w:r>
                <w:r>
                  <w:rPr>
                    <w:rFonts w:ascii="SimSun" w:hAnsi="SimSun" w:eastAsia="SimSun" w:cs="SimSun"/>
                    <w:sz w:val="24"/>
                    <w:szCs w:val="24"/>
                    <w:spacing w:val="30"/>
                  </w:rPr>
                  <w:t xml:space="preserve"> </w:t>
                </w:r>
                <w:r>
                  <w:rPr>
                    <w:rFonts w:ascii="SimSun" w:hAnsi="SimSun" w:eastAsia="SimSun" w:cs="SimSun"/>
                    <w:sz w:val="24"/>
                    <w:szCs w:val="24"/>
                    <w:spacing w:val="-10"/>
                  </w:rPr>
                  <w:t>12</w:t>
                </w:r>
                <w:r>
                  <w:rPr>
                    <w:rFonts w:ascii="SimSun" w:hAnsi="SimSun" w:eastAsia="SimSun" w:cs="SimSun"/>
                    <w:sz w:val="24"/>
                    <w:szCs w:val="24"/>
                    <w:spacing w:val="16"/>
                  </w:rPr>
                  <w:t xml:space="preserve"> </w:t>
                </w:r>
                <w:r>
                  <w:rPr>
                    <w:rFonts w:ascii="SimSun" w:hAnsi="SimSun" w:eastAsia="SimSun" w:cs="SimSun"/>
                    <w:sz w:val="24"/>
                    <w:szCs w:val="24"/>
                    <w:spacing w:val="-10"/>
                  </w:rPr>
                  <w:t>页</w:t>
                </w:r>
                <w:r>
                  <w:rPr>
                    <w:rFonts w:ascii="SimSun" w:hAnsi="SimSun" w:eastAsia="SimSun" w:cs="SimSun"/>
                    <w:sz w:val="24"/>
                    <w:szCs w:val="24"/>
                    <w:spacing w:val="8"/>
                  </w:rPr>
                  <w:t xml:space="preserve"> </w:t>
                </w:r>
                <w:r>
                  <w:rPr>
                    <w:rFonts w:ascii="SimSun" w:hAnsi="SimSun" w:eastAsia="SimSun" w:cs="SimSun"/>
                    <w:sz w:val="24"/>
                    <w:szCs w:val="24"/>
                    <w:spacing w:val="-10"/>
                  </w:rPr>
                  <w:t>共</w:t>
                </w:r>
                <w:r>
                  <w:rPr>
                    <w:rFonts w:ascii="SimSun" w:hAnsi="SimSun" w:eastAsia="SimSun" w:cs="SimSun"/>
                    <w:sz w:val="24"/>
                    <w:szCs w:val="24"/>
                    <w:spacing w:val="15"/>
                  </w:rPr>
                  <w:t xml:space="preserve"> </w:t>
                </w:r>
                <w:r>
                  <w:rPr>
                    <w:rFonts w:ascii="SimSun" w:hAnsi="SimSun" w:eastAsia="SimSun" w:cs="SimSun"/>
                    <w:sz w:val="24"/>
                    <w:szCs w:val="24"/>
                    <w:spacing w:val="-10"/>
                  </w:rPr>
                  <w:t>79</w:t>
                </w:r>
                <w:r>
                  <w:rPr>
                    <w:rFonts w:ascii="SimSun" w:hAnsi="SimSun" w:eastAsia="SimSun" w:cs="SimSun"/>
                    <w:sz w:val="24"/>
                    <w:szCs w:val="24"/>
                    <w:spacing w:val="15"/>
                  </w:rPr>
                  <w:t xml:space="preserve"> </w:t>
                </w:r>
                <w:r>
                  <w:rPr>
                    <w:rFonts w:ascii="SimSun" w:hAnsi="SimSun" w:eastAsia="SimSun" w:cs="SimSun"/>
                    <w:sz w:val="24"/>
                    <w:szCs w:val="24"/>
                    <w:spacing w:val="-10"/>
                  </w:rPr>
                  <w:t>页</w:t>
                </w:r>
              </w:p>
            </w:txbxContent>
          </v:textbox>
        </v:shape>
      </w:pict>
    </w:r>
    <w:r>
      <w:rPr>
        <w:rFonts w:ascii="SimSun" w:hAnsi="SimSun" w:eastAsia="SimSun" w:cs="SimSun"/>
        <w:sz w:val="24"/>
        <w:szCs w:val="24"/>
        <w:spacing w:val="-1"/>
      </w:rPr>
      <w:t>分类编号：262-2023-0008</w:t>
    </w:r>
  </w:p>
</w:ftr>
</file>

<file path=word/footer1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30"/>
      <w:spacing w:before="66" w:line="212" w:lineRule="auto"/>
      <w:rPr>
        <w:rFonts w:ascii="SimSun" w:hAnsi="SimSun" w:eastAsia="SimSun" w:cs="SimSun"/>
        <w:sz w:val="24"/>
        <w:szCs w:val="24"/>
      </w:rPr>
    </w:pPr>
    <w:r>
      <w:pict>
        <v:shape id="_x0000_s78" style="position:absolute;margin-left:76.55pt;margin-top:770pt;mso-position-vertical-relative:page;mso-position-horizontal-relative:page;width:442.2pt;height:0.5pt;z-index:251697152;" o:allowincell="f" fillcolor="#000000" filled="true" stroked="false" coordsize="8844,10" coordorigin="0,0" path="m,l8843,0l8843,9l0,9l0,0xe"/>
      </w:pict>
    </w:r>
    <w:r>
      <w:pict>
        <v:shape id="_x0000_s80" style="position:absolute;margin-left:346.998pt;margin-top:0.637745pt;mso-position-vertical-relative:text;mso-position-horizontal-relative:text;width:103.55pt;height:16.3pt;z-index:251695104;" filled="false" stroked="false" type="#_x0000_t202">
          <v:fill on="false"/>
          <v:stroke on="false"/>
          <v:path/>
          <v:imagedata o:title=""/>
          <o:lock v:ext="edit" aspectratio="false"/>
          <v:textbox inset="0mm,0mm,0mm,0mm">
            <w:txbxContent>
              <w:p>
                <w:pPr>
                  <w:ind w:left="20"/>
                  <w:spacing w:before="20" w:line="219" w:lineRule="auto"/>
                  <w:rPr>
                    <w:rFonts w:ascii="SimSun" w:hAnsi="SimSun" w:eastAsia="SimSun" w:cs="SimSun"/>
                    <w:sz w:val="24"/>
                    <w:szCs w:val="24"/>
                  </w:rPr>
                </w:pPr>
                <w:r>
                  <w:rPr>
                    <w:rFonts w:ascii="SimSun" w:hAnsi="SimSun" w:eastAsia="SimSun" w:cs="SimSun"/>
                    <w:sz w:val="24"/>
                    <w:szCs w:val="24"/>
                    <w:spacing w:val="-10"/>
                  </w:rPr>
                  <w:t>第</w:t>
                </w:r>
                <w:r>
                  <w:rPr>
                    <w:rFonts w:ascii="SimSun" w:hAnsi="SimSun" w:eastAsia="SimSun" w:cs="SimSun"/>
                    <w:sz w:val="24"/>
                    <w:szCs w:val="24"/>
                    <w:spacing w:val="30"/>
                  </w:rPr>
                  <w:t xml:space="preserve"> </w:t>
                </w:r>
                <w:r>
                  <w:rPr>
                    <w:rFonts w:ascii="SimSun" w:hAnsi="SimSun" w:eastAsia="SimSun" w:cs="SimSun"/>
                    <w:sz w:val="24"/>
                    <w:szCs w:val="24"/>
                    <w:spacing w:val="-10"/>
                  </w:rPr>
                  <w:t>13</w:t>
                </w:r>
                <w:r>
                  <w:rPr>
                    <w:rFonts w:ascii="SimSun" w:hAnsi="SimSun" w:eastAsia="SimSun" w:cs="SimSun"/>
                    <w:sz w:val="24"/>
                    <w:szCs w:val="24"/>
                    <w:spacing w:val="16"/>
                  </w:rPr>
                  <w:t xml:space="preserve"> </w:t>
                </w:r>
                <w:r>
                  <w:rPr>
                    <w:rFonts w:ascii="SimSun" w:hAnsi="SimSun" w:eastAsia="SimSun" w:cs="SimSun"/>
                    <w:sz w:val="24"/>
                    <w:szCs w:val="24"/>
                    <w:spacing w:val="-10"/>
                  </w:rPr>
                  <w:t>页</w:t>
                </w:r>
                <w:r>
                  <w:rPr>
                    <w:rFonts w:ascii="SimSun" w:hAnsi="SimSun" w:eastAsia="SimSun" w:cs="SimSun"/>
                    <w:sz w:val="24"/>
                    <w:szCs w:val="24"/>
                    <w:spacing w:val="8"/>
                  </w:rPr>
                  <w:t xml:space="preserve"> </w:t>
                </w:r>
                <w:r>
                  <w:rPr>
                    <w:rFonts w:ascii="SimSun" w:hAnsi="SimSun" w:eastAsia="SimSun" w:cs="SimSun"/>
                    <w:sz w:val="24"/>
                    <w:szCs w:val="24"/>
                    <w:spacing w:val="-10"/>
                  </w:rPr>
                  <w:t>共</w:t>
                </w:r>
                <w:r>
                  <w:rPr>
                    <w:rFonts w:ascii="SimSun" w:hAnsi="SimSun" w:eastAsia="SimSun" w:cs="SimSun"/>
                    <w:sz w:val="24"/>
                    <w:szCs w:val="24"/>
                    <w:spacing w:val="15"/>
                  </w:rPr>
                  <w:t xml:space="preserve"> </w:t>
                </w:r>
                <w:r>
                  <w:rPr>
                    <w:rFonts w:ascii="SimSun" w:hAnsi="SimSun" w:eastAsia="SimSun" w:cs="SimSun"/>
                    <w:sz w:val="24"/>
                    <w:szCs w:val="24"/>
                    <w:spacing w:val="-10"/>
                  </w:rPr>
                  <w:t>79</w:t>
                </w:r>
                <w:r>
                  <w:rPr>
                    <w:rFonts w:ascii="SimSun" w:hAnsi="SimSun" w:eastAsia="SimSun" w:cs="SimSun"/>
                    <w:sz w:val="24"/>
                    <w:szCs w:val="24"/>
                    <w:spacing w:val="15"/>
                  </w:rPr>
                  <w:t xml:space="preserve"> </w:t>
                </w:r>
                <w:r>
                  <w:rPr>
                    <w:rFonts w:ascii="SimSun" w:hAnsi="SimSun" w:eastAsia="SimSun" w:cs="SimSun"/>
                    <w:sz w:val="24"/>
                    <w:szCs w:val="24"/>
                    <w:spacing w:val="-10"/>
                  </w:rPr>
                  <w:t>页</w:t>
                </w:r>
              </w:p>
            </w:txbxContent>
          </v:textbox>
        </v:shape>
      </w:pict>
    </w:r>
    <w:r>
      <w:rPr>
        <w:rFonts w:ascii="SimSun" w:hAnsi="SimSun" w:eastAsia="SimSun" w:cs="SimSun"/>
        <w:sz w:val="24"/>
        <w:szCs w:val="24"/>
        <w:spacing w:val="-1"/>
      </w:rPr>
      <w:t>分类编号：262-2023-0008</w:t>
    </w:r>
  </w:p>
</w:ftr>
</file>

<file path=word/footer1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30"/>
      <w:spacing w:before="66" w:line="212" w:lineRule="auto"/>
      <w:rPr>
        <w:rFonts w:ascii="SimSun" w:hAnsi="SimSun" w:eastAsia="SimSun" w:cs="SimSun"/>
        <w:sz w:val="24"/>
        <w:szCs w:val="24"/>
      </w:rPr>
    </w:pPr>
    <w:r>
      <w:pict>
        <v:shape id="_x0000_s84" style="position:absolute;margin-left:76.55pt;margin-top:770pt;mso-position-vertical-relative:page;mso-position-horizontal-relative:page;width:442.2pt;height:0.5pt;z-index:251700224;" o:allowincell="f" fillcolor="#000000" filled="true" stroked="false" coordsize="8844,10" coordorigin="0,0" path="m,l8843,0l8843,9l0,9l0,0xe"/>
      </w:pict>
    </w:r>
    <w:r>
      <w:pict>
        <v:shape id="_x0000_s86" style="position:absolute;margin-left:346.998pt;margin-top:0.637745pt;mso-position-vertical-relative:text;mso-position-horizontal-relative:text;width:103.55pt;height:16.3pt;z-index:251698176;" filled="false" stroked="false" type="#_x0000_t202">
          <v:fill on="false"/>
          <v:stroke on="false"/>
          <v:path/>
          <v:imagedata o:title=""/>
          <o:lock v:ext="edit" aspectratio="false"/>
          <v:textbox inset="0mm,0mm,0mm,0mm">
            <w:txbxContent>
              <w:p>
                <w:pPr>
                  <w:ind w:left="20"/>
                  <w:spacing w:before="20" w:line="219" w:lineRule="auto"/>
                  <w:rPr>
                    <w:rFonts w:ascii="SimSun" w:hAnsi="SimSun" w:eastAsia="SimSun" w:cs="SimSun"/>
                    <w:sz w:val="24"/>
                    <w:szCs w:val="24"/>
                  </w:rPr>
                </w:pPr>
                <w:r>
                  <w:rPr>
                    <w:rFonts w:ascii="SimSun" w:hAnsi="SimSun" w:eastAsia="SimSun" w:cs="SimSun"/>
                    <w:sz w:val="24"/>
                    <w:szCs w:val="24"/>
                    <w:spacing w:val="-10"/>
                  </w:rPr>
                  <w:t>第</w:t>
                </w:r>
                <w:r>
                  <w:rPr>
                    <w:rFonts w:ascii="SimSun" w:hAnsi="SimSun" w:eastAsia="SimSun" w:cs="SimSun"/>
                    <w:sz w:val="24"/>
                    <w:szCs w:val="24"/>
                    <w:spacing w:val="30"/>
                  </w:rPr>
                  <w:t xml:space="preserve"> </w:t>
                </w:r>
                <w:r>
                  <w:rPr>
                    <w:rFonts w:ascii="SimSun" w:hAnsi="SimSun" w:eastAsia="SimSun" w:cs="SimSun"/>
                    <w:sz w:val="24"/>
                    <w:szCs w:val="24"/>
                    <w:spacing w:val="-10"/>
                  </w:rPr>
                  <w:t>14</w:t>
                </w:r>
                <w:r>
                  <w:rPr>
                    <w:rFonts w:ascii="SimSun" w:hAnsi="SimSun" w:eastAsia="SimSun" w:cs="SimSun"/>
                    <w:sz w:val="24"/>
                    <w:szCs w:val="24"/>
                    <w:spacing w:val="16"/>
                  </w:rPr>
                  <w:t xml:space="preserve"> </w:t>
                </w:r>
                <w:r>
                  <w:rPr>
                    <w:rFonts w:ascii="SimSun" w:hAnsi="SimSun" w:eastAsia="SimSun" w:cs="SimSun"/>
                    <w:sz w:val="24"/>
                    <w:szCs w:val="24"/>
                    <w:spacing w:val="-10"/>
                  </w:rPr>
                  <w:t>页</w:t>
                </w:r>
                <w:r>
                  <w:rPr>
                    <w:rFonts w:ascii="SimSun" w:hAnsi="SimSun" w:eastAsia="SimSun" w:cs="SimSun"/>
                    <w:sz w:val="24"/>
                    <w:szCs w:val="24"/>
                    <w:spacing w:val="8"/>
                  </w:rPr>
                  <w:t xml:space="preserve"> </w:t>
                </w:r>
                <w:r>
                  <w:rPr>
                    <w:rFonts w:ascii="SimSun" w:hAnsi="SimSun" w:eastAsia="SimSun" w:cs="SimSun"/>
                    <w:sz w:val="24"/>
                    <w:szCs w:val="24"/>
                    <w:spacing w:val="-10"/>
                  </w:rPr>
                  <w:t>共</w:t>
                </w:r>
                <w:r>
                  <w:rPr>
                    <w:rFonts w:ascii="SimSun" w:hAnsi="SimSun" w:eastAsia="SimSun" w:cs="SimSun"/>
                    <w:sz w:val="24"/>
                    <w:szCs w:val="24"/>
                    <w:spacing w:val="15"/>
                  </w:rPr>
                  <w:t xml:space="preserve"> </w:t>
                </w:r>
                <w:r>
                  <w:rPr>
                    <w:rFonts w:ascii="SimSun" w:hAnsi="SimSun" w:eastAsia="SimSun" w:cs="SimSun"/>
                    <w:sz w:val="24"/>
                    <w:szCs w:val="24"/>
                    <w:spacing w:val="-10"/>
                  </w:rPr>
                  <w:t>79</w:t>
                </w:r>
                <w:r>
                  <w:rPr>
                    <w:rFonts w:ascii="SimSun" w:hAnsi="SimSun" w:eastAsia="SimSun" w:cs="SimSun"/>
                    <w:sz w:val="24"/>
                    <w:szCs w:val="24"/>
                    <w:spacing w:val="15"/>
                  </w:rPr>
                  <w:t xml:space="preserve"> </w:t>
                </w:r>
                <w:r>
                  <w:rPr>
                    <w:rFonts w:ascii="SimSun" w:hAnsi="SimSun" w:eastAsia="SimSun" w:cs="SimSun"/>
                    <w:sz w:val="24"/>
                    <w:szCs w:val="24"/>
                    <w:spacing w:val="-10"/>
                  </w:rPr>
                  <w:t>页</w:t>
                </w:r>
              </w:p>
            </w:txbxContent>
          </v:textbox>
        </v:shape>
      </w:pict>
    </w:r>
    <w:r>
      <w:rPr>
        <w:rFonts w:ascii="SimSun" w:hAnsi="SimSun" w:eastAsia="SimSun" w:cs="SimSun"/>
        <w:sz w:val="24"/>
        <w:szCs w:val="24"/>
        <w:spacing w:val="-1"/>
      </w:rPr>
      <w:t>分类编号：262-2023-0008</w:t>
    </w:r>
  </w:p>
</w:ftr>
</file>

<file path=word/footer1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30"/>
      <w:spacing w:before="66" w:line="212" w:lineRule="auto"/>
      <w:rPr>
        <w:rFonts w:ascii="SimSun" w:hAnsi="SimSun" w:eastAsia="SimSun" w:cs="SimSun"/>
        <w:sz w:val="24"/>
        <w:szCs w:val="24"/>
      </w:rPr>
    </w:pPr>
    <w:r>
      <w:pict>
        <v:shape id="_x0000_s90" style="position:absolute;margin-left:76.55pt;margin-top:770pt;mso-position-vertical-relative:page;mso-position-horizontal-relative:page;width:442.2pt;height:0.5pt;z-index:251703296;" o:allowincell="f" fillcolor="#000000" filled="true" stroked="false" coordsize="8844,10" coordorigin="0,0" path="m,l8843,0l8843,9l0,9l0,0xe"/>
      </w:pict>
    </w:r>
    <w:r>
      <w:pict>
        <v:shape id="_x0000_s92" style="position:absolute;margin-left:346.998pt;margin-top:0.637745pt;mso-position-vertical-relative:text;mso-position-horizontal-relative:text;width:103.55pt;height:16.3pt;z-index:251701248;" filled="false" stroked="false" type="#_x0000_t202">
          <v:fill on="false"/>
          <v:stroke on="false"/>
          <v:path/>
          <v:imagedata o:title=""/>
          <o:lock v:ext="edit" aspectratio="false"/>
          <v:textbox inset="0mm,0mm,0mm,0mm">
            <w:txbxContent>
              <w:p>
                <w:pPr>
                  <w:ind w:left="20"/>
                  <w:spacing w:before="20" w:line="219" w:lineRule="auto"/>
                  <w:rPr>
                    <w:rFonts w:ascii="SimSun" w:hAnsi="SimSun" w:eastAsia="SimSun" w:cs="SimSun"/>
                    <w:sz w:val="24"/>
                    <w:szCs w:val="24"/>
                  </w:rPr>
                </w:pPr>
                <w:r>
                  <w:rPr>
                    <w:rFonts w:ascii="SimSun" w:hAnsi="SimSun" w:eastAsia="SimSun" w:cs="SimSun"/>
                    <w:sz w:val="24"/>
                    <w:szCs w:val="24"/>
                    <w:spacing w:val="-10"/>
                  </w:rPr>
                  <w:t>第</w:t>
                </w:r>
                <w:r>
                  <w:rPr>
                    <w:rFonts w:ascii="SimSun" w:hAnsi="SimSun" w:eastAsia="SimSun" w:cs="SimSun"/>
                    <w:sz w:val="24"/>
                    <w:szCs w:val="24"/>
                    <w:spacing w:val="30"/>
                  </w:rPr>
                  <w:t xml:space="preserve"> </w:t>
                </w:r>
                <w:r>
                  <w:rPr>
                    <w:rFonts w:ascii="SimSun" w:hAnsi="SimSun" w:eastAsia="SimSun" w:cs="SimSun"/>
                    <w:sz w:val="24"/>
                    <w:szCs w:val="24"/>
                    <w:spacing w:val="-10"/>
                  </w:rPr>
                  <w:t>15</w:t>
                </w:r>
                <w:r>
                  <w:rPr>
                    <w:rFonts w:ascii="SimSun" w:hAnsi="SimSun" w:eastAsia="SimSun" w:cs="SimSun"/>
                    <w:sz w:val="24"/>
                    <w:szCs w:val="24"/>
                    <w:spacing w:val="16"/>
                  </w:rPr>
                  <w:t xml:space="preserve"> </w:t>
                </w:r>
                <w:r>
                  <w:rPr>
                    <w:rFonts w:ascii="SimSun" w:hAnsi="SimSun" w:eastAsia="SimSun" w:cs="SimSun"/>
                    <w:sz w:val="24"/>
                    <w:szCs w:val="24"/>
                    <w:spacing w:val="-10"/>
                  </w:rPr>
                  <w:t>页</w:t>
                </w:r>
                <w:r>
                  <w:rPr>
                    <w:rFonts w:ascii="SimSun" w:hAnsi="SimSun" w:eastAsia="SimSun" w:cs="SimSun"/>
                    <w:sz w:val="24"/>
                    <w:szCs w:val="24"/>
                    <w:spacing w:val="8"/>
                  </w:rPr>
                  <w:t xml:space="preserve"> </w:t>
                </w:r>
                <w:r>
                  <w:rPr>
                    <w:rFonts w:ascii="SimSun" w:hAnsi="SimSun" w:eastAsia="SimSun" w:cs="SimSun"/>
                    <w:sz w:val="24"/>
                    <w:szCs w:val="24"/>
                    <w:spacing w:val="-10"/>
                  </w:rPr>
                  <w:t>共</w:t>
                </w:r>
                <w:r>
                  <w:rPr>
                    <w:rFonts w:ascii="SimSun" w:hAnsi="SimSun" w:eastAsia="SimSun" w:cs="SimSun"/>
                    <w:sz w:val="24"/>
                    <w:szCs w:val="24"/>
                    <w:spacing w:val="15"/>
                  </w:rPr>
                  <w:t xml:space="preserve"> </w:t>
                </w:r>
                <w:r>
                  <w:rPr>
                    <w:rFonts w:ascii="SimSun" w:hAnsi="SimSun" w:eastAsia="SimSun" w:cs="SimSun"/>
                    <w:sz w:val="24"/>
                    <w:szCs w:val="24"/>
                    <w:spacing w:val="-10"/>
                  </w:rPr>
                  <w:t>79</w:t>
                </w:r>
                <w:r>
                  <w:rPr>
                    <w:rFonts w:ascii="SimSun" w:hAnsi="SimSun" w:eastAsia="SimSun" w:cs="SimSun"/>
                    <w:sz w:val="24"/>
                    <w:szCs w:val="24"/>
                    <w:spacing w:val="15"/>
                  </w:rPr>
                  <w:t xml:space="preserve"> </w:t>
                </w:r>
                <w:r>
                  <w:rPr>
                    <w:rFonts w:ascii="SimSun" w:hAnsi="SimSun" w:eastAsia="SimSun" w:cs="SimSun"/>
                    <w:sz w:val="24"/>
                    <w:szCs w:val="24"/>
                    <w:spacing w:val="-10"/>
                  </w:rPr>
                  <w:t>页</w:t>
                </w:r>
              </w:p>
            </w:txbxContent>
          </v:textbox>
        </v:shape>
      </w:pict>
    </w:r>
    <w:r>
      <w:rPr>
        <w:rFonts w:ascii="SimSun" w:hAnsi="SimSun" w:eastAsia="SimSun" w:cs="SimSun"/>
        <w:sz w:val="24"/>
        <w:szCs w:val="24"/>
        <w:spacing w:val="-1"/>
      </w:rPr>
      <w:t>分类编号：262-2023-0008</w:t>
    </w:r>
  </w:p>
</w:ftr>
</file>

<file path=word/footer1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30"/>
      <w:spacing w:before="66" w:line="212" w:lineRule="auto"/>
      <w:rPr>
        <w:rFonts w:ascii="SimSun" w:hAnsi="SimSun" w:eastAsia="SimSun" w:cs="SimSun"/>
        <w:sz w:val="24"/>
        <w:szCs w:val="24"/>
      </w:rPr>
    </w:pPr>
    <w:r>
      <w:pict>
        <v:shape id="_x0000_s94" style="position:absolute;margin-left:76.55pt;margin-top:770pt;mso-position-vertical-relative:page;mso-position-horizontal-relative:page;width:442.2pt;height:0.5pt;z-index:251706368;" o:allowincell="f" fillcolor="#000000" filled="true" stroked="false" coordsize="8844,10" coordorigin="0,0" path="m,l8843,0l8843,9l0,9l0,0xe"/>
      </w:pict>
    </w:r>
    <w:r>
      <w:pict>
        <v:shape id="_x0000_s96" style="position:absolute;margin-left:346.998pt;margin-top:0.637745pt;mso-position-vertical-relative:text;mso-position-horizontal-relative:text;width:103.55pt;height:16.3pt;z-index:251704320;" filled="false" stroked="false" type="#_x0000_t202">
          <v:fill on="false"/>
          <v:stroke on="false"/>
          <v:path/>
          <v:imagedata o:title=""/>
          <o:lock v:ext="edit" aspectratio="false"/>
          <v:textbox inset="0mm,0mm,0mm,0mm">
            <w:txbxContent>
              <w:p>
                <w:pPr>
                  <w:ind w:left="20"/>
                  <w:spacing w:before="20" w:line="219" w:lineRule="auto"/>
                  <w:rPr>
                    <w:rFonts w:ascii="SimSun" w:hAnsi="SimSun" w:eastAsia="SimSun" w:cs="SimSun"/>
                    <w:sz w:val="24"/>
                    <w:szCs w:val="24"/>
                  </w:rPr>
                </w:pPr>
                <w:r>
                  <w:rPr>
                    <w:rFonts w:ascii="SimSun" w:hAnsi="SimSun" w:eastAsia="SimSun" w:cs="SimSun"/>
                    <w:sz w:val="24"/>
                    <w:szCs w:val="24"/>
                    <w:spacing w:val="-10"/>
                  </w:rPr>
                  <w:t>第</w:t>
                </w:r>
                <w:r>
                  <w:rPr>
                    <w:rFonts w:ascii="SimSun" w:hAnsi="SimSun" w:eastAsia="SimSun" w:cs="SimSun"/>
                    <w:sz w:val="24"/>
                    <w:szCs w:val="24"/>
                    <w:spacing w:val="30"/>
                  </w:rPr>
                  <w:t xml:space="preserve"> </w:t>
                </w:r>
                <w:r>
                  <w:rPr>
                    <w:rFonts w:ascii="SimSun" w:hAnsi="SimSun" w:eastAsia="SimSun" w:cs="SimSun"/>
                    <w:sz w:val="24"/>
                    <w:szCs w:val="24"/>
                    <w:spacing w:val="-10"/>
                  </w:rPr>
                  <w:t>16</w:t>
                </w:r>
                <w:r>
                  <w:rPr>
                    <w:rFonts w:ascii="SimSun" w:hAnsi="SimSun" w:eastAsia="SimSun" w:cs="SimSun"/>
                    <w:sz w:val="24"/>
                    <w:szCs w:val="24"/>
                    <w:spacing w:val="16"/>
                  </w:rPr>
                  <w:t xml:space="preserve"> </w:t>
                </w:r>
                <w:r>
                  <w:rPr>
                    <w:rFonts w:ascii="SimSun" w:hAnsi="SimSun" w:eastAsia="SimSun" w:cs="SimSun"/>
                    <w:sz w:val="24"/>
                    <w:szCs w:val="24"/>
                    <w:spacing w:val="-10"/>
                  </w:rPr>
                  <w:t>页</w:t>
                </w:r>
                <w:r>
                  <w:rPr>
                    <w:rFonts w:ascii="SimSun" w:hAnsi="SimSun" w:eastAsia="SimSun" w:cs="SimSun"/>
                    <w:sz w:val="24"/>
                    <w:szCs w:val="24"/>
                    <w:spacing w:val="8"/>
                  </w:rPr>
                  <w:t xml:space="preserve"> </w:t>
                </w:r>
                <w:r>
                  <w:rPr>
                    <w:rFonts w:ascii="SimSun" w:hAnsi="SimSun" w:eastAsia="SimSun" w:cs="SimSun"/>
                    <w:sz w:val="24"/>
                    <w:szCs w:val="24"/>
                    <w:spacing w:val="-10"/>
                  </w:rPr>
                  <w:t>共</w:t>
                </w:r>
                <w:r>
                  <w:rPr>
                    <w:rFonts w:ascii="SimSun" w:hAnsi="SimSun" w:eastAsia="SimSun" w:cs="SimSun"/>
                    <w:sz w:val="24"/>
                    <w:szCs w:val="24"/>
                    <w:spacing w:val="15"/>
                  </w:rPr>
                  <w:t xml:space="preserve"> </w:t>
                </w:r>
                <w:r>
                  <w:rPr>
                    <w:rFonts w:ascii="SimSun" w:hAnsi="SimSun" w:eastAsia="SimSun" w:cs="SimSun"/>
                    <w:sz w:val="24"/>
                    <w:szCs w:val="24"/>
                    <w:spacing w:val="-10"/>
                  </w:rPr>
                  <w:t>79</w:t>
                </w:r>
                <w:r>
                  <w:rPr>
                    <w:rFonts w:ascii="SimSun" w:hAnsi="SimSun" w:eastAsia="SimSun" w:cs="SimSun"/>
                    <w:sz w:val="24"/>
                    <w:szCs w:val="24"/>
                    <w:spacing w:val="15"/>
                  </w:rPr>
                  <w:t xml:space="preserve"> </w:t>
                </w:r>
                <w:r>
                  <w:rPr>
                    <w:rFonts w:ascii="SimSun" w:hAnsi="SimSun" w:eastAsia="SimSun" w:cs="SimSun"/>
                    <w:sz w:val="24"/>
                    <w:szCs w:val="24"/>
                    <w:spacing w:val="-10"/>
                  </w:rPr>
                  <w:t>页</w:t>
                </w:r>
              </w:p>
            </w:txbxContent>
          </v:textbox>
        </v:shape>
      </w:pict>
    </w:r>
    <w:r>
      <w:rPr>
        <w:rFonts w:ascii="SimSun" w:hAnsi="SimSun" w:eastAsia="SimSun" w:cs="SimSun"/>
        <w:sz w:val="24"/>
        <w:szCs w:val="24"/>
        <w:spacing w:val="-1"/>
      </w:rPr>
      <w:t>分类编号：262-2023-0008</w:t>
    </w:r>
  </w:p>
</w:ftr>
</file>

<file path=word/footer1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30"/>
      <w:spacing w:before="66" w:line="212" w:lineRule="auto"/>
      <w:rPr>
        <w:rFonts w:ascii="SimSun" w:hAnsi="SimSun" w:eastAsia="SimSun" w:cs="SimSun"/>
        <w:sz w:val="24"/>
        <w:szCs w:val="24"/>
      </w:rPr>
    </w:pPr>
    <w:r>
      <w:pict>
        <v:shape id="_x0000_s98" style="position:absolute;margin-left:76.55pt;margin-top:770pt;mso-position-vertical-relative:page;mso-position-horizontal-relative:page;width:442.2pt;height:0.5pt;z-index:251709440;" o:allowincell="f" fillcolor="#000000" filled="true" stroked="false" coordsize="8844,10" coordorigin="0,0" path="m,l8843,0l8843,9l0,9l0,0xe"/>
      </w:pict>
    </w:r>
    <w:r>
      <w:pict>
        <v:shape id="_x0000_s100" style="position:absolute;margin-left:346.998pt;margin-top:0.637745pt;mso-position-vertical-relative:text;mso-position-horizontal-relative:text;width:103.55pt;height:16.3pt;z-index:251707392;" filled="false" stroked="false" type="#_x0000_t202">
          <v:fill on="false"/>
          <v:stroke on="false"/>
          <v:path/>
          <v:imagedata o:title=""/>
          <o:lock v:ext="edit" aspectratio="false"/>
          <v:textbox inset="0mm,0mm,0mm,0mm">
            <w:txbxContent>
              <w:p>
                <w:pPr>
                  <w:ind w:left="20"/>
                  <w:spacing w:before="20" w:line="219" w:lineRule="auto"/>
                  <w:rPr>
                    <w:rFonts w:ascii="SimSun" w:hAnsi="SimSun" w:eastAsia="SimSun" w:cs="SimSun"/>
                    <w:sz w:val="24"/>
                    <w:szCs w:val="24"/>
                  </w:rPr>
                </w:pPr>
                <w:r>
                  <w:rPr>
                    <w:rFonts w:ascii="SimSun" w:hAnsi="SimSun" w:eastAsia="SimSun" w:cs="SimSun"/>
                    <w:sz w:val="24"/>
                    <w:szCs w:val="24"/>
                    <w:spacing w:val="-10"/>
                  </w:rPr>
                  <w:t>第</w:t>
                </w:r>
                <w:r>
                  <w:rPr>
                    <w:rFonts w:ascii="SimSun" w:hAnsi="SimSun" w:eastAsia="SimSun" w:cs="SimSun"/>
                    <w:sz w:val="24"/>
                    <w:szCs w:val="24"/>
                    <w:spacing w:val="30"/>
                  </w:rPr>
                  <w:t xml:space="preserve"> </w:t>
                </w:r>
                <w:r>
                  <w:rPr>
                    <w:rFonts w:ascii="SimSun" w:hAnsi="SimSun" w:eastAsia="SimSun" w:cs="SimSun"/>
                    <w:sz w:val="24"/>
                    <w:szCs w:val="24"/>
                    <w:spacing w:val="-10"/>
                  </w:rPr>
                  <w:t>17</w:t>
                </w:r>
                <w:r>
                  <w:rPr>
                    <w:rFonts w:ascii="SimSun" w:hAnsi="SimSun" w:eastAsia="SimSun" w:cs="SimSun"/>
                    <w:sz w:val="24"/>
                    <w:szCs w:val="24"/>
                    <w:spacing w:val="16"/>
                  </w:rPr>
                  <w:t xml:space="preserve"> </w:t>
                </w:r>
                <w:r>
                  <w:rPr>
                    <w:rFonts w:ascii="SimSun" w:hAnsi="SimSun" w:eastAsia="SimSun" w:cs="SimSun"/>
                    <w:sz w:val="24"/>
                    <w:szCs w:val="24"/>
                    <w:spacing w:val="-10"/>
                  </w:rPr>
                  <w:t>页</w:t>
                </w:r>
                <w:r>
                  <w:rPr>
                    <w:rFonts w:ascii="SimSun" w:hAnsi="SimSun" w:eastAsia="SimSun" w:cs="SimSun"/>
                    <w:sz w:val="24"/>
                    <w:szCs w:val="24"/>
                    <w:spacing w:val="8"/>
                  </w:rPr>
                  <w:t xml:space="preserve"> </w:t>
                </w:r>
                <w:r>
                  <w:rPr>
                    <w:rFonts w:ascii="SimSun" w:hAnsi="SimSun" w:eastAsia="SimSun" w:cs="SimSun"/>
                    <w:sz w:val="24"/>
                    <w:szCs w:val="24"/>
                    <w:spacing w:val="-10"/>
                  </w:rPr>
                  <w:t>共</w:t>
                </w:r>
                <w:r>
                  <w:rPr>
                    <w:rFonts w:ascii="SimSun" w:hAnsi="SimSun" w:eastAsia="SimSun" w:cs="SimSun"/>
                    <w:sz w:val="24"/>
                    <w:szCs w:val="24"/>
                    <w:spacing w:val="15"/>
                  </w:rPr>
                  <w:t xml:space="preserve"> </w:t>
                </w:r>
                <w:r>
                  <w:rPr>
                    <w:rFonts w:ascii="SimSun" w:hAnsi="SimSun" w:eastAsia="SimSun" w:cs="SimSun"/>
                    <w:sz w:val="24"/>
                    <w:szCs w:val="24"/>
                    <w:spacing w:val="-10"/>
                  </w:rPr>
                  <w:t>79</w:t>
                </w:r>
                <w:r>
                  <w:rPr>
                    <w:rFonts w:ascii="SimSun" w:hAnsi="SimSun" w:eastAsia="SimSun" w:cs="SimSun"/>
                    <w:sz w:val="24"/>
                    <w:szCs w:val="24"/>
                    <w:spacing w:val="15"/>
                  </w:rPr>
                  <w:t xml:space="preserve"> </w:t>
                </w:r>
                <w:r>
                  <w:rPr>
                    <w:rFonts w:ascii="SimSun" w:hAnsi="SimSun" w:eastAsia="SimSun" w:cs="SimSun"/>
                    <w:sz w:val="24"/>
                    <w:szCs w:val="24"/>
                    <w:spacing w:val="-10"/>
                  </w:rPr>
                  <w:t>页</w:t>
                </w:r>
              </w:p>
            </w:txbxContent>
          </v:textbox>
        </v:shape>
      </w:pict>
    </w:r>
    <w:r>
      <w:rPr>
        <w:rFonts w:ascii="SimSun" w:hAnsi="SimSun" w:eastAsia="SimSun" w:cs="SimSun"/>
        <w:sz w:val="24"/>
        <w:szCs w:val="24"/>
        <w:spacing w:val="-1"/>
      </w:rPr>
      <w:t>分类编号：262-2023-0008</w:t>
    </w:r>
  </w:p>
</w:ftr>
</file>

<file path=word/footer1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97"/>
      <w:spacing w:before="66" w:line="212" w:lineRule="auto"/>
      <w:rPr>
        <w:rFonts w:ascii="SimSun" w:hAnsi="SimSun" w:eastAsia="SimSun" w:cs="SimSun"/>
        <w:sz w:val="24"/>
        <w:szCs w:val="24"/>
      </w:rPr>
    </w:pPr>
    <w:r>
      <w:pict>
        <v:shape id="_x0000_s104" style="position:absolute;margin-left:76.55pt;margin-top:770pt;mso-position-vertical-relative:page;mso-position-horizontal-relative:page;width:442.2pt;height:0.5pt;z-index:251712512;" o:allowincell="f" fillcolor="#000000" filled="true" stroked="false" coordsize="8844,10" coordorigin="0,0" path="m,l8843,0l8843,9l0,9l0,0xe"/>
      </w:pict>
    </w:r>
    <w:r>
      <w:pict>
        <v:shape id="_x0000_s106" style="position:absolute;margin-left:365.348pt;margin-top:0.637745pt;mso-position-vertical-relative:text;mso-position-horizontal-relative:text;width:103.55pt;height:16.3pt;z-index:251710464;" filled="false" stroked="false" type="#_x0000_t202">
          <v:fill on="false"/>
          <v:stroke on="false"/>
          <v:path/>
          <v:imagedata o:title=""/>
          <o:lock v:ext="edit" aspectratio="false"/>
          <v:textbox inset="0mm,0mm,0mm,0mm">
            <w:txbxContent>
              <w:p>
                <w:pPr>
                  <w:ind w:left="20"/>
                  <w:spacing w:before="20" w:line="219" w:lineRule="auto"/>
                  <w:rPr>
                    <w:rFonts w:ascii="SimSun" w:hAnsi="SimSun" w:eastAsia="SimSun" w:cs="SimSun"/>
                    <w:sz w:val="24"/>
                    <w:szCs w:val="24"/>
                  </w:rPr>
                </w:pPr>
                <w:r>
                  <w:rPr>
                    <w:rFonts w:ascii="SimSun" w:hAnsi="SimSun" w:eastAsia="SimSun" w:cs="SimSun"/>
                    <w:sz w:val="24"/>
                    <w:szCs w:val="24"/>
                    <w:spacing w:val="-10"/>
                  </w:rPr>
                  <w:t>第</w:t>
                </w:r>
                <w:r>
                  <w:rPr>
                    <w:rFonts w:ascii="SimSun" w:hAnsi="SimSun" w:eastAsia="SimSun" w:cs="SimSun"/>
                    <w:sz w:val="24"/>
                    <w:szCs w:val="24"/>
                    <w:spacing w:val="30"/>
                  </w:rPr>
                  <w:t xml:space="preserve"> </w:t>
                </w:r>
                <w:r>
                  <w:rPr>
                    <w:rFonts w:ascii="SimSun" w:hAnsi="SimSun" w:eastAsia="SimSun" w:cs="SimSun"/>
                    <w:sz w:val="24"/>
                    <w:szCs w:val="24"/>
                    <w:spacing w:val="-10"/>
                  </w:rPr>
                  <w:t>18</w:t>
                </w:r>
                <w:r>
                  <w:rPr>
                    <w:rFonts w:ascii="SimSun" w:hAnsi="SimSun" w:eastAsia="SimSun" w:cs="SimSun"/>
                    <w:sz w:val="24"/>
                    <w:szCs w:val="24"/>
                    <w:spacing w:val="16"/>
                  </w:rPr>
                  <w:t xml:space="preserve"> </w:t>
                </w:r>
                <w:r>
                  <w:rPr>
                    <w:rFonts w:ascii="SimSun" w:hAnsi="SimSun" w:eastAsia="SimSun" w:cs="SimSun"/>
                    <w:sz w:val="24"/>
                    <w:szCs w:val="24"/>
                    <w:spacing w:val="-10"/>
                  </w:rPr>
                  <w:t>页</w:t>
                </w:r>
                <w:r>
                  <w:rPr>
                    <w:rFonts w:ascii="SimSun" w:hAnsi="SimSun" w:eastAsia="SimSun" w:cs="SimSun"/>
                    <w:sz w:val="24"/>
                    <w:szCs w:val="24"/>
                    <w:spacing w:val="8"/>
                  </w:rPr>
                  <w:t xml:space="preserve"> </w:t>
                </w:r>
                <w:r>
                  <w:rPr>
                    <w:rFonts w:ascii="SimSun" w:hAnsi="SimSun" w:eastAsia="SimSun" w:cs="SimSun"/>
                    <w:sz w:val="24"/>
                    <w:szCs w:val="24"/>
                    <w:spacing w:val="-10"/>
                  </w:rPr>
                  <w:t>共</w:t>
                </w:r>
                <w:r>
                  <w:rPr>
                    <w:rFonts w:ascii="SimSun" w:hAnsi="SimSun" w:eastAsia="SimSun" w:cs="SimSun"/>
                    <w:sz w:val="24"/>
                    <w:szCs w:val="24"/>
                    <w:spacing w:val="15"/>
                  </w:rPr>
                  <w:t xml:space="preserve"> </w:t>
                </w:r>
                <w:r>
                  <w:rPr>
                    <w:rFonts w:ascii="SimSun" w:hAnsi="SimSun" w:eastAsia="SimSun" w:cs="SimSun"/>
                    <w:sz w:val="24"/>
                    <w:szCs w:val="24"/>
                    <w:spacing w:val="-10"/>
                  </w:rPr>
                  <w:t>79</w:t>
                </w:r>
                <w:r>
                  <w:rPr>
                    <w:rFonts w:ascii="SimSun" w:hAnsi="SimSun" w:eastAsia="SimSun" w:cs="SimSun"/>
                    <w:sz w:val="24"/>
                    <w:szCs w:val="24"/>
                    <w:spacing w:val="15"/>
                  </w:rPr>
                  <w:t xml:space="preserve"> </w:t>
                </w:r>
                <w:r>
                  <w:rPr>
                    <w:rFonts w:ascii="SimSun" w:hAnsi="SimSun" w:eastAsia="SimSun" w:cs="SimSun"/>
                    <w:sz w:val="24"/>
                    <w:szCs w:val="24"/>
                    <w:spacing w:val="-10"/>
                  </w:rPr>
                  <w:t>页</w:t>
                </w:r>
              </w:p>
            </w:txbxContent>
          </v:textbox>
        </v:shape>
      </w:pict>
    </w:r>
    <w:r>
      <w:rPr>
        <w:rFonts w:ascii="SimSun" w:hAnsi="SimSun" w:eastAsia="SimSun" w:cs="SimSun"/>
        <w:sz w:val="24"/>
        <w:szCs w:val="24"/>
        <w:spacing w:val="-1"/>
      </w:rPr>
      <w:t>分类编号：262-2023-0008</w:t>
    </w:r>
  </w:p>
</w:ftr>
</file>

<file path=word/footer1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97"/>
      <w:spacing w:before="66" w:line="212" w:lineRule="auto"/>
      <w:rPr>
        <w:rFonts w:ascii="SimSun" w:hAnsi="SimSun" w:eastAsia="SimSun" w:cs="SimSun"/>
        <w:sz w:val="24"/>
        <w:szCs w:val="24"/>
      </w:rPr>
    </w:pPr>
    <w:r>
      <w:pict>
        <v:shape id="_x0000_s108" style="position:absolute;margin-left:76.55pt;margin-top:770pt;mso-position-vertical-relative:page;mso-position-horizontal-relative:page;width:442.2pt;height:0.5pt;z-index:251715584;" o:allowincell="f" fillcolor="#000000" filled="true" stroked="false" coordsize="8844,10" coordorigin="0,0" path="m,l8843,0l8843,9l0,9l0,0xe"/>
      </w:pict>
    </w:r>
    <w:r>
      <w:pict>
        <v:shape id="_x0000_s110" style="position:absolute;margin-left:365.348pt;margin-top:0.637745pt;mso-position-vertical-relative:text;mso-position-horizontal-relative:text;width:103.55pt;height:16.3pt;z-index:251713536;" filled="false" stroked="false" type="#_x0000_t202">
          <v:fill on="false"/>
          <v:stroke on="false"/>
          <v:path/>
          <v:imagedata o:title=""/>
          <o:lock v:ext="edit" aspectratio="false"/>
          <v:textbox inset="0mm,0mm,0mm,0mm">
            <w:txbxContent>
              <w:p>
                <w:pPr>
                  <w:ind w:left="20"/>
                  <w:spacing w:before="20" w:line="219" w:lineRule="auto"/>
                  <w:rPr>
                    <w:rFonts w:ascii="SimSun" w:hAnsi="SimSun" w:eastAsia="SimSun" w:cs="SimSun"/>
                    <w:sz w:val="24"/>
                    <w:szCs w:val="24"/>
                  </w:rPr>
                </w:pPr>
                <w:r>
                  <w:rPr>
                    <w:rFonts w:ascii="SimSun" w:hAnsi="SimSun" w:eastAsia="SimSun" w:cs="SimSun"/>
                    <w:sz w:val="24"/>
                    <w:szCs w:val="24"/>
                    <w:spacing w:val="-10"/>
                  </w:rPr>
                  <w:t>第</w:t>
                </w:r>
                <w:r>
                  <w:rPr>
                    <w:rFonts w:ascii="SimSun" w:hAnsi="SimSun" w:eastAsia="SimSun" w:cs="SimSun"/>
                    <w:sz w:val="24"/>
                    <w:szCs w:val="24"/>
                    <w:spacing w:val="30"/>
                  </w:rPr>
                  <w:t xml:space="preserve"> </w:t>
                </w:r>
                <w:r>
                  <w:rPr>
                    <w:rFonts w:ascii="SimSun" w:hAnsi="SimSun" w:eastAsia="SimSun" w:cs="SimSun"/>
                    <w:sz w:val="24"/>
                    <w:szCs w:val="24"/>
                    <w:spacing w:val="-10"/>
                  </w:rPr>
                  <w:t>19</w:t>
                </w:r>
                <w:r>
                  <w:rPr>
                    <w:rFonts w:ascii="SimSun" w:hAnsi="SimSun" w:eastAsia="SimSun" w:cs="SimSun"/>
                    <w:sz w:val="24"/>
                    <w:szCs w:val="24"/>
                    <w:spacing w:val="16"/>
                  </w:rPr>
                  <w:t xml:space="preserve"> </w:t>
                </w:r>
                <w:r>
                  <w:rPr>
                    <w:rFonts w:ascii="SimSun" w:hAnsi="SimSun" w:eastAsia="SimSun" w:cs="SimSun"/>
                    <w:sz w:val="24"/>
                    <w:szCs w:val="24"/>
                    <w:spacing w:val="-10"/>
                  </w:rPr>
                  <w:t>页</w:t>
                </w:r>
                <w:r>
                  <w:rPr>
                    <w:rFonts w:ascii="SimSun" w:hAnsi="SimSun" w:eastAsia="SimSun" w:cs="SimSun"/>
                    <w:sz w:val="24"/>
                    <w:szCs w:val="24"/>
                    <w:spacing w:val="8"/>
                  </w:rPr>
                  <w:t xml:space="preserve"> </w:t>
                </w:r>
                <w:r>
                  <w:rPr>
                    <w:rFonts w:ascii="SimSun" w:hAnsi="SimSun" w:eastAsia="SimSun" w:cs="SimSun"/>
                    <w:sz w:val="24"/>
                    <w:szCs w:val="24"/>
                    <w:spacing w:val="-10"/>
                  </w:rPr>
                  <w:t>共</w:t>
                </w:r>
                <w:r>
                  <w:rPr>
                    <w:rFonts w:ascii="SimSun" w:hAnsi="SimSun" w:eastAsia="SimSun" w:cs="SimSun"/>
                    <w:sz w:val="24"/>
                    <w:szCs w:val="24"/>
                    <w:spacing w:val="15"/>
                  </w:rPr>
                  <w:t xml:space="preserve"> </w:t>
                </w:r>
                <w:r>
                  <w:rPr>
                    <w:rFonts w:ascii="SimSun" w:hAnsi="SimSun" w:eastAsia="SimSun" w:cs="SimSun"/>
                    <w:sz w:val="24"/>
                    <w:szCs w:val="24"/>
                    <w:spacing w:val="-10"/>
                  </w:rPr>
                  <w:t>79</w:t>
                </w:r>
                <w:r>
                  <w:rPr>
                    <w:rFonts w:ascii="SimSun" w:hAnsi="SimSun" w:eastAsia="SimSun" w:cs="SimSun"/>
                    <w:sz w:val="24"/>
                    <w:szCs w:val="24"/>
                    <w:spacing w:val="15"/>
                  </w:rPr>
                  <w:t xml:space="preserve"> </w:t>
                </w:r>
                <w:r>
                  <w:rPr>
                    <w:rFonts w:ascii="SimSun" w:hAnsi="SimSun" w:eastAsia="SimSun" w:cs="SimSun"/>
                    <w:sz w:val="24"/>
                    <w:szCs w:val="24"/>
                    <w:spacing w:val="-10"/>
                  </w:rPr>
                  <w:t>页</w:t>
                </w:r>
              </w:p>
            </w:txbxContent>
          </v:textbox>
        </v:shape>
      </w:pict>
    </w:r>
    <w:r>
      <w:rPr>
        <w:rFonts w:ascii="SimSun" w:hAnsi="SimSun" w:eastAsia="SimSun" w:cs="SimSun"/>
        <w:sz w:val="24"/>
        <w:szCs w:val="24"/>
        <w:spacing w:val="-1"/>
      </w:rPr>
      <w:t>分类编号：262-2023-0008</w: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8"/>
      <w:spacing w:before="66" w:line="212" w:lineRule="auto"/>
      <w:rPr>
        <w:rFonts w:ascii="SimSun" w:hAnsi="SimSun" w:eastAsia="SimSun" w:cs="SimSun"/>
        <w:sz w:val="24"/>
        <w:szCs w:val="24"/>
      </w:rPr>
    </w:pPr>
    <w:r>
      <w:pict>
        <v:shape id="_x0000_s8" style="position:absolute;margin-left:76.55pt;margin-top:770pt;mso-position-vertical-relative:page;mso-position-horizontal-relative:page;width:442.25pt;height:0.5pt;z-index:251663360;" o:allowincell="f" fillcolor="#000000" filled="true" stroked="false" coordsize="8845,10" coordorigin="0,0" path="m,l8844,0l8844,9l0,9l0,0xe"/>
      </w:pict>
    </w:r>
    <w:r>
      <w:pict>
        <v:shape id="_x0000_s10" style="position:absolute;margin-left:346.598pt;margin-top:0.637745pt;mso-position-vertical-relative:text;mso-position-horizontal-relative:text;width:97.55pt;height:16.3pt;z-index:251661312;" filled="false" stroked="false" type="#_x0000_t202">
          <v:fill on="false"/>
          <v:stroke on="false"/>
          <v:path/>
          <v:imagedata o:title=""/>
          <o:lock v:ext="edit" aspectratio="false"/>
          <v:textbox inset="0mm,0mm,0mm,0mm">
            <w:txbxContent>
              <w:p>
                <w:pPr>
                  <w:ind w:left="20"/>
                  <w:spacing w:before="20" w:line="219" w:lineRule="auto"/>
                  <w:rPr>
                    <w:rFonts w:ascii="SimSun" w:hAnsi="SimSun" w:eastAsia="SimSun" w:cs="SimSun"/>
                    <w:sz w:val="24"/>
                    <w:szCs w:val="24"/>
                  </w:rPr>
                </w:pPr>
                <w:r>
                  <w:rPr>
                    <w:rFonts w:ascii="SimSun" w:hAnsi="SimSun" w:eastAsia="SimSun" w:cs="SimSun"/>
                    <w:sz w:val="24"/>
                    <w:szCs w:val="24"/>
                    <w:spacing w:val="-9"/>
                  </w:rPr>
                  <w:t>第</w:t>
                </w:r>
                <w:r>
                  <w:rPr>
                    <w:rFonts w:ascii="SimSun" w:hAnsi="SimSun" w:eastAsia="SimSun" w:cs="SimSun"/>
                    <w:sz w:val="24"/>
                    <w:szCs w:val="24"/>
                    <w:spacing w:val="13"/>
                  </w:rPr>
                  <w:t xml:space="preserve"> </w:t>
                </w:r>
                <w:r>
                  <w:rPr>
                    <w:rFonts w:ascii="SimSun" w:hAnsi="SimSun" w:eastAsia="SimSun" w:cs="SimSun"/>
                    <w:sz w:val="24"/>
                    <w:szCs w:val="24"/>
                    <w:spacing w:val="-9"/>
                  </w:rPr>
                  <w:t>2</w:t>
                </w:r>
                <w:r>
                  <w:rPr>
                    <w:rFonts w:ascii="SimSun" w:hAnsi="SimSun" w:eastAsia="SimSun" w:cs="SimSun"/>
                    <w:sz w:val="24"/>
                    <w:szCs w:val="24"/>
                    <w:spacing w:val="16"/>
                  </w:rPr>
                  <w:t xml:space="preserve"> </w:t>
                </w:r>
                <w:r>
                  <w:rPr>
                    <w:rFonts w:ascii="SimSun" w:hAnsi="SimSun" w:eastAsia="SimSun" w:cs="SimSun"/>
                    <w:sz w:val="24"/>
                    <w:szCs w:val="24"/>
                    <w:spacing w:val="-9"/>
                  </w:rPr>
                  <w:t>页</w:t>
                </w:r>
                <w:r>
                  <w:rPr>
                    <w:rFonts w:ascii="SimSun" w:hAnsi="SimSun" w:eastAsia="SimSun" w:cs="SimSun"/>
                    <w:sz w:val="24"/>
                    <w:szCs w:val="24"/>
                    <w:spacing w:val="8"/>
                  </w:rPr>
                  <w:t xml:space="preserve"> </w:t>
                </w:r>
                <w:r>
                  <w:rPr>
                    <w:rFonts w:ascii="SimSun" w:hAnsi="SimSun" w:eastAsia="SimSun" w:cs="SimSun"/>
                    <w:sz w:val="24"/>
                    <w:szCs w:val="24"/>
                    <w:spacing w:val="-9"/>
                  </w:rPr>
                  <w:t>共</w:t>
                </w:r>
                <w:r>
                  <w:rPr>
                    <w:rFonts w:ascii="SimSun" w:hAnsi="SimSun" w:eastAsia="SimSun" w:cs="SimSun"/>
                    <w:sz w:val="24"/>
                    <w:szCs w:val="24"/>
                    <w:spacing w:val="15"/>
                  </w:rPr>
                  <w:t xml:space="preserve"> </w:t>
                </w:r>
                <w:r>
                  <w:rPr>
                    <w:rFonts w:ascii="SimSun" w:hAnsi="SimSun" w:eastAsia="SimSun" w:cs="SimSun"/>
                    <w:sz w:val="24"/>
                    <w:szCs w:val="24"/>
                    <w:spacing w:val="-9"/>
                  </w:rPr>
                  <w:t>79</w:t>
                </w:r>
                <w:r>
                  <w:rPr>
                    <w:rFonts w:ascii="SimSun" w:hAnsi="SimSun" w:eastAsia="SimSun" w:cs="SimSun"/>
                    <w:sz w:val="24"/>
                    <w:szCs w:val="24"/>
                    <w:spacing w:val="15"/>
                  </w:rPr>
                  <w:t xml:space="preserve"> </w:t>
                </w:r>
                <w:r>
                  <w:rPr>
                    <w:rFonts w:ascii="SimSun" w:hAnsi="SimSun" w:eastAsia="SimSun" w:cs="SimSun"/>
                    <w:sz w:val="24"/>
                    <w:szCs w:val="24"/>
                    <w:spacing w:val="-9"/>
                  </w:rPr>
                  <w:t>页</w:t>
                </w:r>
              </w:p>
            </w:txbxContent>
          </v:textbox>
        </v:shape>
      </w:pict>
    </w:r>
    <w:r>
      <w:rPr>
        <w:rFonts w:ascii="SimSun" w:hAnsi="SimSun" w:eastAsia="SimSun" w:cs="SimSun"/>
        <w:sz w:val="24"/>
        <w:szCs w:val="24"/>
        <w:spacing w:val="-1"/>
      </w:rPr>
      <w:t>分类编号：262-2023-0008</w:t>
    </w:r>
  </w:p>
</w:ftr>
</file>

<file path=word/footer2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97"/>
      <w:spacing w:before="66" w:line="212" w:lineRule="auto"/>
      <w:rPr>
        <w:rFonts w:ascii="SimSun" w:hAnsi="SimSun" w:eastAsia="SimSun" w:cs="SimSun"/>
        <w:sz w:val="24"/>
        <w:szCs w:val="24"/>
      </w:rPr>
    </w:pPr>
    <w:r>
      <w:pict>
        <v:shape id="_x0000_s114" style="position:absolute;margin-left:76.55pt;margin-top:770pt;mso-position-vertical-relative:page;mso-position-horizontal-relative:page;width:442.2pt;height:0.5pt;z-index:251718656;" o:allowincell="f" fillcolor="#000000" filled="true" stroked="false" coordsize="8844,10" coordorigin="0,0" path="m,l8843,0l8843,9l0,9l0,0xe"/>
      </w:pict>
    </w:r>
    <w:r>
      <w:pict>
        <v:shape id="_x0000_s116" style="position:absolute;margin-left:365.348pt;margin-top:0.637745pt;mso-position-vertical-relative:text;mso-position-horizontal-relative:text;width:103.55pt;height:16.3pt;z-index:251716608;" filled="false" stroked="false" type="#_x0000_t202">
          <v:fill on="false"/>
          <v:stroke on="false"/>
          <v:path/>
          <v:imagedata o:title=""/>
          <o:lock v:ext="edit" aspectratio="false"/>
          <v:textbox inset="0mm,0mm,0mm,0mm">
            <w:txbxContent>
              <w:p>
                <w:pPr>
                  <w:ind w:left="20"/>
                  <w:spacing w:before="20" w:line="219" w:lineRule="auto"/>
                  <w:rPr>
                    <w:rFonts w:ascii="SimSun" w:hAnsi="SimSun" w:eastAsia="SimSun" w:cs="SimSun"/>
                    <w:sz w:val="24"/>
                    <w:szCs w:val="24"/>
                  </w:rPr>
                </w:pPr>
                <w:r>
                  <w:rPr>
                    <w:rFonts w:ascii="SimSun" w:hAnsi="SimSun" w:eastAsia="SimSun" w:cs="SimSun"/>
                    <w:sz w:val="24"/>
                    <w:szCs w:val="24"/>
                    <w:spacing w:val="-6"/>
                  </w:rPr>
                  <w:t>第</w:t>
                </w:r>
                <w:r>
                  <w:rPr>
                    <w:rFonts w:ascii="SimSun" w:hAnsi="SimSun" w:eastAsia="SimSun" w:cs="SimSun"/>
                    <w:sz w:val="24"/>
                    <w:szCs w:val="24"/>
                    <w:spacing w:val="13"/>
                  </w:rPr>
                  <w:t xml:space="preserve"> </w:t>
                </w:r>
                <w:r>
                  <w:rPr>
                    <w:rFonts w:ascii="SimSun" w:hAnsi="SimSun" w:eastAsia="SimSun" w:cs="SimSun"/>
                    <w:sz w:val="24"/>
                    <w:szCs w:val="24"/>
                    <w:spacing w:val="-6"/>
                  </w:rPr>
                  <w:t>20</w:t>
                </w:r>
                <w:r>
                  <w:rPr>
                    <w:rFonts w:ascii="SimSun" w:hAnsi="SimSun" w:eastAsia="SimSun" w:cs="SimSun"/>
                    <w:sz w:val="24"/>
                    <w:szCs w:val="24"/>
                    <w:spacing w:val="15"/>
                  </w:rPr>
                  <w:t xml:space="preserve"> </w:t>
                </w:r>
                <w:r>
                  <w:rPr>
                    <w:rFonts w:ascii="SimSun" w:hAnsi="SimSun" w:eastAsia="SimSun" w:cs="SimSun"/>
                    <w:sz w:val="24"/>
                    <w:szCs w:val="24"/>
                    <w:spacing w:val="-6"/>
                  </w:rPr>
                  <w:t>页 共</w:t>
                </w:r>
                <w:r>
                  <w:rPr>
                    <w:rFonts w:ascii="SimSun" w:hAnsi="SimSun" w:eastAsia="SimSun" w:cs="SimSun"/>
                    <w:sz w:val="24"/>
                    <w:szCs w:val="24"/>
                    <w:spacing w:val="15"/>
                  </w:rPr>
                  <w:t xml:space="preserve"> </w:t>
                </w:r>
                <w:r>
                  <w:rPr>
                    <w:rFonts w:ascii="SimSun" w:hAnsi="SimSun" w:eastAsia="SimSun" w:cs="SimSun"/>
                    <w:sz w:val="24"/>
                    <w:szCs w:val="24"/>
                    <w:spacing w:val="-6"/>
                  </w:rPr>
                  <w:t>79</w:t>
                </w:r>
                <w:r>
                  <w:rPr>
                    <w:rFonts w:ascii="SimSun" w:hAnsi="SimSun" w:eastAsia="SimSun" w:cs="SimSun"/>
                    <w:sz w:val="24"/>
                    <w:szCs w:val="24"/>
                    <w:spacing w:val="15"/>
                  </w:rPr>
                  <w:t xml:space="preserve"> </w:t>
                </w:r>
                <w:r>
                  <w:rPr>
                    <w:rFonts w:ascii="SimSun" w:hAnsi="SimSun" w:eastAsia="SimSun" w:cs="SimSun"/>
                    <w:sz w:val="24"/>
                    <w:szCs w:val="24"/>
                    <w:spacing w:val="-6"/>
                  </w:rPr>
                  <w:t>页</w:t>
                </w:r>
              </w:p>
            </w:txbxContent>
          </v:textbox>
        </v:shape>
      </w:pict>
    </w:r>
    <w:r>
      <w:rPr>
        <w:rFonts w:ascii="SimSun" w:hAnsi="SimSun" w:eastAsia="SimSun" w:cs="SimSun"/>
        <w:sz w:val="24"/>
        <w:szCs w:val="24"/>
        <w:spacing w:val="-1"/>
      </w:rPr>
      <w:t>分类编号：262-2023-0008</w:t>
    </w:r>
  </w:p>
</w:ftr>
</file>

<file path=word/footer2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97"/>
      <w:spacing w:before="66" w:line="212" w:lineRule="auto"/>
      <w:rPr>
        <w:rFonts w:ascii="SimSun" w:hAnsi="SimSun" w:eastAsia="SimSun" w:cs="SimSun"/>
        <w:sz w:val="24"/>
        <w:szCs w:val="24"/>
      </w:rPr>
    </w:pPr>
    <w:r>
      <w:pict>
        <v:shape id="_x0000_s118" style="position:absolute;margin-left:76.55pt;margin-top:770pt;mso-position-vertical-relative:page;mso-position-horizontal-relative:page;width:442.2pt;height:0.5pt;z-index:251721728;" o:allowincell="f" fillcolor="#000000" filled="true" stroked="false" coordsize="8844,10" coordorigin="0,0" path="m,l8843,0l8843,9l0,9l0,0xe"/>
      </w:pict>
    </w:r>
    <w:r>
      <w:pict>
        <v:shape id="_x0000_s120" style="position:absolute;margin-left:365.348pt;margin-top:0.637745pt;mso-position-vertical-relative:text;mso-position-horizontal-relative:text;width:103.55pt;height:16.3pt;z-index:251719680;" filled="false" stroked="false" type="#_x0000_t202">
          <v:fill on="false"/>
          <v:stroke on="false"/>
          <v:path/>
          <v:imagedata o:title=""/>
          <o:lock v:ext="edit" aspectratio="false"/>
          <v:textbox inset="0mm,0mm,0mm,0mm">
            <w:txbxContent>
              <w:p>
                <w:pPr>
                  <w:ind w:left="20"/>
                  <w:spacing w:before="20" w:line="219" w:lineRule="auto"/>
                  <w:rPr>
                    <w:rFonts w:ascii="SimSun" w:hAnsi="SimSun" w:eastAsia="SimSun" w:cs="SimSun"/>
                    <w:sz w:val="24"/>
                    <w:szCs w:val="24"/>
                  </w:rPr>
                </w:pPr>
                <w:r>
                  <w:rPr>
                    <w:rFonts w:ascii="SimSun" w:hAnsi="SimSun" w:eastAsia="SimSun" w:cs="SimSun"/>
                    <w:sz w:val="24"/>
                    <w:szCs w:val="24"/>
                    <w:spacing w:val="-6"/>
                  </w:rPr>
                  <w:t>第</w:t>
                </w:r>
                <w:r>
                  <w:rPr>
                    <w:rFonts w:ascii="SimSun" w:hAnsi="SimSun" w:eastAsia="SimSun" w:cs="SimSun"/>
                    <w:sz w:val="24"/>
                    <w:szCs w:val="24"/>
                    <w:spacing w:val="13"/>
                  </w:rPr>
                  <w:t xml:space="preserve"> </w:t>
                </w:r>
                <w:r>
                  <w:rPr>
                    <w:rFonts w:ascii="SimSun" w:hAnsi="SimSun" w:eastAsia="SimSun" w:cs="SimSun"/>
                    <w:sz w:val="24"/>
                    <w:szCs w:val="24"/>
                    <w:spacing w:val="-6"/>
                  </w:rPr>
                  <w:t>21</w:t>
                </w:r>
                <w:r>
                  <w:rPr>
                    <w:rFonts w:ascii="SimSun" w:hAnsi="SimSun" w:eastAsia="SimSun" w:cs="SimSun"/>
                    <w:sz w:val="24"/>
                    <w:szCs w:val="24"/>
                    <w:spacing w:val="15"/>
                  </w:rPr>
                  <w:t xml:space="preserve"> </w:t>
                </w:r>
                <w:r>
                  <w:rPr>
                    <w:rFonts w:ascii="SimSun" w:hAnsi="SimSun" w:eastAsia="SimSun" w:cs="SimSun"/>
                    <w:sz w:val="24"/>
                    <w:szCs w:val="24"/>
                    <w:spacing w:val="-6"/>
                  </w:rPr>
                  <w:t>页 共</w:t>
                </w:r>
                <w:r>
                  <w:rPr>
                    <w:rFonts w:ascii="SimSun" w:hAnsi="SimSun" w:eastAsia="SimSun" w:cs="SimSun"/>
                    <w:sz w:val="24"/>
                    <w:szCs w:val="24"/>
                    <w:spacing w:val="15"/>
                  </w:rPr>
                  <w:t xml:space="preserve"> </w:t>
                </w:r>
                <w:r>
                  <w:rPr>
                    <w:rFonts w:ascii="SimSun" w:hAnsi="SimSun" w:eastAsia="SimSun" w:cs="SimSun"/>
                    <w:sz w:val="24"/>
                    <w:szCs w:val="24"/>
                    <w:spacing w:val="-6"/>
                  </w:rPr>
                  <w:t>79</w:t>
                </w:r>
                <w:r>
                  <w:rPr>
                    <w:rFonts w:ascii="SimSun" w:hAnsi="SimSun" w:eastAsia="SimSun" w:cs="SimSun"/>
                    <w:sz w:val="24"/>
                    <w:szCs w:val="24"/>
                    <w:spacing w:val="15"/>
                  </w:rPr>
                  <w:t xml:space="preserve"> </w:t>
                </w:r>
                <w:r>
                  <w:rPr>
                    <w:rFonts w:ascii="SimSun" w:hAnsi="SimSun" w:eastAsia="SimSun" w:cs="SimSun"/>
                    <w:sz w:val="24"/>
                    <w:szCs w:val="24"/>
                    <w:spacing w:val="-6"/>
                  </w:rPr>
                  <w:t>页</w:t>
                </w:r>
              </w:p>
            </w:txbxContent>
          </v:textbox>
        </v:shape>
      </w:pict>
    </w:r>
    <w:r>
      <w:rPr>
        <w:rFonts w:ascii="SimSun" w:hAnsi="SimSun" w:eastAsia="SimSun" w:cs="SimSun"/>
        <w:sz w:val="24"/>
        <w:szCs w:val="24"/>
        <w:spacing w:val="-1"/>
      </w:rPr>
      <w:t>分类编号：262-2023-0008</w:t>
    </w:r>
  </w:p>
</w:ftr>
</file>

<file path=word/footer2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97"/>
      <w:spacing w:before="66" w:line="212" w:lineRule="auto"/>
      <w:rPr>
        <w:rFonts w:ascii="SimSun" w:hAnsi="SimSun" w:eastAsia="SimSun" w:cs="SimSun"/>
        <w:sz w:val="24"/>
        <w:szCs w:val="24"/>
      </w:rPr>
    </w:pPr>
    <w:r>
      <w:pict>
        <v:shape id="_x0000_s128" style="position:absolute;margin-left:76.55pt;margin-top:770pt;mso-position-vertical-relative:page;mso-position-horizontal-relative:page;width:442.2pt;height:0.5pt;z-index:251724800;" o:allowincell="f" fillcolor="#000000" filled="true" stroked="false" coordsize="8844,10" coordorigin="0,0" path="m,l8843,0l8843,9l0,9l0,0xe"/>
      </w:pict>
    </w:r>
    <w:r>
      <w:pict>
        <v:shape id="_x0000_s130" style="position:absolute;margin-left:365.348pt;margin-top:0.637745pt;mso-position-vertical-relative:text;mso-position-horizontal-relative:text;width:103.55pt;height:16.3pt;z-index:251722752;" filled="false" stroked="false" type="#_x0000_t202">
          <v:fill on="false"/>
          <v:stroke on="false"/>
          <v:path/>
          <v:imagedata o:title=""/>
          <o:lock v:ext="edit" aspectratio="false"/>
          <v:textbox inset="0mm,0mm,0mm,0mm">
            <w:txbxContent>
              <w:p>
                <w:pPr>
                  <w:ind w:left="20"/>
                  <w:spacing w:before="20" w:line="219" w:lineRule="auto"/>
                  <w:rPr>
                    <w:rFonts w:ascii="SimSun" w:hAnsi="SimSun" w:eastAsia="SimSun" w:cs="SimSun"/>
                    <w:sz w:val="24"/>
                    <w:szCs w:val="24"/>
                  </w:rPr>
                </w:pPr>
                <w:r>
                  <w:rPr>
                    <w:rFonts w:ascii="SimSun" w:hAnsi="SimSun" w:eastAsia="SimSun" w:cs="SimSun"/>
                    <w:sz w:val="24"/>
                    <w:szCs w:val="24"/>
                    <w:spacing w:val="-6"/>
                  </w:rPr>
                  <w:t>第</w:t>
                </w:r>
                <w:r>
                  <w:rPr>
                    <w:rFonts w:ascii="SimSun" w:hAnsi="SimSun" w:eastAsia="SimSun" w:cs="SimSun"/>
                    <w:sz w:val="24"/>
                    <w:szCs w:val="24"/>
                    <w:spacing w:val="13"/>
                  </w:rPr>
                  <w:t xml:space="preserve"> </w:t>
                </w:r>
                <w:r>
                  <w:rPr>
                    <w:rFonts w:ascii="SimSun" w:hAnsi="SimSun" w:eastAsia="SimSun" w:cs="SimSun"/>
                    <w:sz w:val="24"/>
                    <w:szCs w:val="24"/>
                    <w:spacing w:val="-6"/>
                  </w:rPr>
                  <w:t>22</w:t>
                </w:r>
                <w:r>
                  <w:rPr>
                    <w:rFonts w:ascii="SimSun" w:hAnsi="SimSun" w:eastAsia="SimSun" w:cs="SimSun"/>
                    <w:sz w:val="24"/>
                    <w:szCs w:val="24"/>
                    <w:spacing w:val="15"/>
                  </w:rPr>
                  <w:t xml:space="preserve"> </w:t>
                </w:r>
                <w:r>
                  <w:rPr>
                    <w:rFonts w:ascii="SimSun" w:hAnsi="SimSun" w:eastAsia="SimSun" w:cs="SimSun"/>
                    <w:sz w:val="24"/>
                    <w:szCs w:val="24"/>
                    <w:spacing w:val="-6"/>
                  </w:rPr>
                  <w:t>页 共</w:t>
                </w:r>
                <w:r>
                  <w:rPr>
                    <w:rFonts w:ascii="SimSun" w:hAnsi="SimSun" w:eastAsia="SimSun" w:cs="SimSun"/>
                    <w:sz w:val="24"/>
                    <w:szCs w:val="24"/>
                    <w:spacing w:val="15"/>
                  </w:rPr>
                  <w:t xml:space="preserve"> </w:t>
                </w:r>
                <w:r>
                  <w:rPr>
                    <w:rFonts w:ascii="SimSun" w:hAnsi="SimSun" w:eastAsia="SimSun" w:cs="SimSun"/>
                    <w:sz w:val="24"/>
                    <w:szCs w:val="24"/>
                    <w:spacing w:val="-6"/>
                  </w:rPr>
                  <w:t>79</w:t>
                </w:r>
                <w:r>
                  <w:rPr>
                    <w:rFonts w:ascii="SimSun" w:hAnsi="SimSun" w:eastAsia="SimSun" w:cs="SimSun"/>
                    <w:sz w:val="24"/>
                    <w:szCs w:val="24"/>
                    <w:spacing w:val="15"/>
                  </w:rPr>
                  <w:t xml:space="preserve"> </w:t>
                </w:r>
                <w:r>
                  <w:rPr>
                    <w:rFonts w:ascii="SimSun" w:hAnsi="SimSun" w:eastAsia="SimSun" w:cs="SimSun"/>
                    <w:sz w:val="24"/>
                    <w:szCs w:val="24"/>
                    <w:spacing w:val="-6"/>
                  </w:rPr>
                  <w:t>页</w:t>
                </w:r>
              </w:p>
            </w:txbxContent>
          </v:textbox>
        </v:shape>
      </w:pict>
    </w:r>
    <w:r>
      <w:rPr>
        <w:rFonts w:ascii="SimSun" w:hAnsi="SimSun" w:eastAsia="SimSun" w:cs="SimSun"/>
        <w:sz w:val="24"/>
        <w:szCs w:val="24"/>
        <w:spacing w:val="-1"/>
      </w:rPr>
      <w:t>分类编号：262-2023-0008</w:t>
    </w:r>
  </w:p>
</w:ftr>
</file>

<file path=word/footer2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97"/>
      <w:spacing w:before="66" w:line="212" w:lineRule="auto"/>
      <w:rPr>
        <w:rFonts w:ascii="SimSun" w:hAnsi="SimSun" w:eastAsia="SimSun" w:cs="SimSun"/>
        <w:sz w:val="24"/>
        <w:szCs w:val="24"/>
      </w:rPr>
    </w:pPr>
    <w:r>
      <w:pict>
        <v:shape id="_x0000_s132" style="position:absolute;margin-left:76.55pt;margin-top:770pt;mso-position-vertical-relative:page;mso-position-horizontal-relative:page;width:442.2pt;height:0.5pt;z-index:251727872;" o:allowincell="f" fillcolor="#000000" filled="true" stroked="false" coordsize="8844,10" coordorigin="0,0" path="m,l8843,0l8843,9l0,9l0,0xe"/>
      </w:pict>
    </w:r>
    <w:r>
      <w:pict>
        <v:shape id="_x0000_s134" style="position:absolute;margin-left:365.348pt;margin-top:0.637745pt;mso-position-vertical-relative:text;mso-position-horizontal-relative:text;width:103.55pt;height:16.3pt;z-index:251725824;" filled="false" stroked="false" type="#_x0000_t202">
          <v:fill on="false"/>
          <v:stroke on="false"/>
          <v:path/>
          <v:imagedata o:title=""/>
          <o:lock v:ext="edit" aspectratio="false"/>
          <v:textbox inset="0mm,0mm,0mm,0mm">
            <w:txbxContent>
              <w:p>
                <w:pPr>
                  <w:ind w:left="20"/>
                  <w:spacing w:before="20" w:line="219" w:lineRule="auto"/>
                  <w:rPr>
                    <w:rFonts w:ascii="SimSun" w:hAnsi="SimSun" w:eastAsia="SimSun" w:cs="SimSun"/>
                    <w:sz w:val="24"/>
                    <w:szCs w:val="24"/>
                  </w:rPr>
                </w:pPr>
                <w:r>
                  <w:rPr>
                    <w:rFonts w:ascii="SimSun" w:hAnsi="SimSun" w:eastAsia="SimSun" w:cs="SimSun"/>
                    <w:sz w:val="24"/>
                    <w:szCs w:val="24"/>
                    <w:spacing w:val="-6"/>
                  </w:rPr>
                  <w:t>第</w:t>
                </w:r>
                <w:r>
                  <w:rPr>
                    <w:rFonts w:ascii="SimSun" w:hAnsi="SimSun" w:eastAsia="SimSun" w:cs="SimSun"/>
                    <w:sz w:val="24"/>
                    <w:szCs w:val="24"/>
                    <w:spacing w:val="13"/>
                  </w:rPr>
                  <w:t xml:space="preserve"> </w:t>
                </w:r>
                <w:r>
                  <w:rPr>
                    <w:rFonts w:ascii="SimSun" w:hAnsi="SimSun" w:eastAsia="SimSun" w:cs="SimSun"/>
                    <w:sz w:val="24"/>
                    <w:szCs w:val="24"/>
                    <w:spacing w:val="-6"/>
                  </w:rPr>
                  <w:t>23</w:t>
                </w:r>
                <w:r>
                  <w:rPr>
                    <w:rFonts w:ascii="SimSun" w:hAnsi="SimSun" w:eastAsia="SimSun" w:cs="SimSun"/>
                    <w:sz w:val="24"/>
                    <w:szCs w:val="24"/>
                    <w:spacing w:val="15"/>
                  </w:rPr>
                  <w:t xml:space="preserve"> </w:t>
                </w:r>
                <w:r>
                  <w:rPr>
                    <w:rFonts w:ascii="SimSun" w:hAnsi="SimSun" w:eastAsia="SimSun" w:cs="SimSun"/>
                    <w:sz w:val="24"/>
                    <w:szCs w:val="24"/>
                    <w:spacing w:val="-6"/>
                  </w:rPr>
                  <w:t>页 共</w:t>
                </w:r>
                <w:r>
                  <w:rPr>
                    <w:rFonts w:ascii="SimSun" w:hAnsi="SimSun" w:eastAsia="SimSun" w:cs="SimSun"/>
                    <w:sz w:val="24"/>
                    <w:szCs w:val="24"/>
                    <w:spacing w:val="15"/>
                  </w:rPr>
                  <w:t xml:space="preserve"> </w:t>
                </w:r>
                <w:r>
                  <w:rPr>
                    <w:rFonts w:ascii="SimSun" w:hAnsi="SimSun" w:eastAsia="SimSun" w:cs="SimSun"/>
                    <w:sz w:val="24"/>
                    <w:szCs w:val="24"/>
                    <w:spacing w:val="-6"/>
                  </w:rPr>
                  <w:t>79</w:t>
                </w:r>
                <w:r>
                  <w:rPr>
                    <w:rFonts w:ascii="SimSun" w:hAnsi="SimSun" w:eastAsia="SimSun" w:cs="SimSun"/>
                    <w:sz w:val="24"/>
                    <w:szCs w:val="24"/>
                    <w:spacing w:val="15"/>
                  </w:rPr>
                  <w:t xml:space="preserve"> </w:t>
                </w:r>
                <w:r>
                  <w:rPr>
                    <w:rFonts w:ascii="SimSun" w:hAnsi="SimSun" w:eastAsia="SimSun" w:cs="SimSun"/>
                    <w:sz w:val="24"/>
                    <w:szCs w:val="24"/>
                    <w:spacing w:val="-6"/>
                  </w:rPr>
                  <w:t>页</w:t>
                </w:r>
              </w:p>
            </w:txbxContent>
          </v:textbox>
        </v:shape>
      </w:pict>
    </w:r>
    <w:r>
      <w:rPr>
        <w:rFonts w:ascii="SimSun" w:hAnsi="SimSun" w:eastAsia="SimSun" w:cs="SimSun"/>
        <w:sz w:val="24"/>
        <w:szCs w:val="24"/>
        <w:spacing w:val="-1"/>
      </w:rPr>
      <w:t>分类编号：262-2023-0008</w:t>
    </w:r>
  </w:p>
</w:ftr>
</file>

<file path=word/footer2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97"/>
      <w:spacing w:before="66" w:line="212" w:lineRule="auto"/>
      <w:rPr>
        <w:rFonts w:ascii="SimSun" w:hAnsi="SimSun" w:eastAsia="SimSun" w:cs="SimSun"/>
        <w:sz w:val="24"/>
        <w:szCs w:val="24"/>
      </w:rPr>
    </w:pPr>
    <w:r>
      <w:pict>
        <v:shape id="_x0000_s136" style="position:absolute;margin-left:76.55pt;margin-top:770pt;mso-position-vertical-relative:page;mso-position-horizontal-relative:page;width:442.2pt;height:0.5pt;z-index:251730944;" o:allowincell="f" fillcolor="#000000" filled="true" stroked="false" coordsize="8844,10" coordorigin="0,0" path="m,l8843,0l8843,9l0,9l0,0xe"/>
      </w:pict>
    </w:r>
    <w:r>
      <w:pict>
        <v:shape id="_x0000_s138" style="position:absolute;margin-left:365.348pt;margin-top:0.637745pt;mso-position-vertical-relative:text;mso-position-horizontal-relative:text;width:103.55pt;height:16.3pt;z-index:251728896;" filled="false" stroked="false" type="#_x0000_t202">
          <v:fill on="false"/>
          <v:stroke on="false"/>
          <v:path/>
          <v:imagedata o:title=""/>
          <o:lock v:ext="edit" aspectratio="false"/>
          <v:textbox inset="0mm,0mm,0mm,0mm">
            <w:txbxContent>
              <w:p>
                <w:pPr>
                  <w:ind w:left="20"/>
                  <w:spacing w:before="20" w:line="219" w:lineRule="auto"/>
                  <w:rPr>
                    <w:rFonts w:ascii="SimSun" w:hAnsi="SimSun" w:eastAsia="SimSun" w:cs="SimSun"/>
                    <w:sz w:val="24"/>
                    <w:szCs w:val="24"/>
                  </w:rPr>
                </w:pPr>
                <w:r>
                  <w:rPr>
                    <w:rFonts w:ascii="SimSun" w:hAnsi="SimSun" w:eastAsia="SimSun" w:cs="SimSun"/>
                    <w:sz w:val="24"/>
                    <w:szCs w:val="24"/>
                    <w:spacing w:val="-6"/>
                  </w:rPr>
                  <w:t>第</w:t>
                </w:r>
                <w:r>
                  <w:rPr>
                    <w:rFonts w:ascii="SimSun" w:hAnsi="SimSun" w:eastAsia="SimSun" w:cs="SimSun"/>
                    <w:sz w:val="24"/>
                    <w:szCs w:val="24"/>
                    <w:spacing w:val="13"/>
                  </w:rPr>
                  <w:t xml:space="preserve"> </w:t>
                </w:r>
                <w:r>
                  <w:rPr>
                    <w:rFonts w:ascii="SimSun" w:hAnsi="SimSun" w:eastAsia="SimSun" w:cs="SimSun"/>
                    <w:sz w:val="24"/>
                    <w:szCs w:val="24"/>
                    <w:spacing w:val="-6"/>
                  </w:rPr>
                  <w:t>24</w:t>
                </w:r>
                <w:r>
                  <w:rPr>
                    <w:rFonts w:ascii="SimSun" w:hAnsi="SimSun" w:eastAsia="SimSun" w:cs="SimSun"/>
                    <w:sz w:val="24"/>
                    <w:szCs w:val="24"/>
                    <w:spacing w:val="15"/>
                  </w:rPr>
                  <w:t xml:space="preserve"> </w:t>
                </w:r>
                <w:r>
                  <w:rPr>
                    <w:rFonts w:ascii="SimSun" w:hAnsi="SimSun" w:eastAsia="SimSun" w:cs="SimSun"/>
                    <w:sz w:val="24"/>
                    <w:szCs w:val="24"/>
                    <w:spacing w:val="-6"/>
                  </w:rPr>
                  <w:t>页 共</w:t>
                </w:r>
                <w:r>
                  <w:rPr>
                    <w:rFonts w:ascii="SimSun" w:hAnsi="SimSun" w:eastAsia="SimSun" w:cs="SimSun"/>
                    <w:sz w:val="24"/>
                    <w:szCs w:val="24"/>
                    <w:spacing w:val="15"/>
                  </w:rPr>
                  <w:t xml:space="preserve"> </w:t>
                </w:r>
                <w:r>
                  <w:rPr>
                    <w:rFonts w:ascii="SimSun" w:hAnsi="SimSun" w:eastAsia="SimSun" w:cs="SimSun"/>
                    <w:sz w:val="24"/>
                    <w:szCs w:val="24"/>
                    <w:spacing w:val="-6"/>
                  </w:rPr>
                  <w:t>79</w:t>
                </w:r>
                <w:r>
                  <w:rPr>
                    <w:rFonts w:ascii="SimSun" w:hAnsi="SimSun" w:eastAsia="SimSun" w:cs="SimSun"/>
                    <w:sz w:val="24"/>
                    <w:szCs w:val="24"/>
                    <w:spacing w:val="15"/>
                  </w:rPr>
                  <w:t xml:space="preserve"> </w:t>
                </w:r>
                <w:r>
                  <w:rPr>
                    <w:rFonts w:ascii="SimSun" w:hAnsi="SimSun" w:eastAsia="SimSun" w:cs="SimSun"/>
                    <w:sz w:val="24"/>
                    <w:szCs w:val="24"/>
                    <w:spacing w:val="-6"/>
                  </w:rPr>
                  <w:t>页</w:t>
                </w:r>
              </w:p>
            </w:txbxContent>
          </v:textbox>
        </v:shape>
      </w:pict>
    </w:r>
    <w:r>
      <w:rPr>
        <w:rFonts w:ascii="SimSun" w:hAnsi="SimSun" w:eastAsia="SimSun" w:cs="SimSun"/>
        <w:sz w:val="24"/>
        <w:szCs w:val="24"/>
        <w:spacing w:val="-1"/>
      </w:rPr>
      <w:t>分类编号：262-2023-0008</w:t>
    </w:r>
  </w:p>
</w:ftr>
</file>

<file path=word/footer2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97"/>
      <w:spacing w:before="66" w:line="212" w:lineRule="auto"/>
      <w:rPr>
        <w:rFonts w:ascii="SimSun" w:hAnsi="SimSun" w:eastAsia="SimSun" w:cs="SimSun"/>
        <w:sz w:val="24"/>
        <w:szCs w:val="24"/>
      </w:rPr>
    </w:pPr>
    <w:r>
      <w:pict>
        <v:shape id="_x0000_s140" style="position:absolute;margin-left:76.55pt;margin-top:770pt;mso-position-vertical-relative:page;mso-position-horizontal-relative:page;width:442.2pt;height:0.5pt;z-index:251734016;" o:allowincell="f" fillcolor="#000000" filled="true" stroked="false" coordsize="8844,10" coordorigin="0,0" path="m,l8843,0l8843,9l0,9l0,0xe"/>
      </w:pict>
    </w:r>
    <w:r>
      <w:pict>
        <v:shape id="_x0000_s142" style="position:absolute;margin-left:365.348pt;margin-top:0.637745pt;mso-position-vertical-relative:text;mso-position-horizontal-relative:text;width:103.55pt;height:16.3pt;z-index:251731968;" filled="false" stroked="false" type="#_x0000_t202">
          <v:fill on="false"/>
          <v:stroke on="false"/>
          <v:path/>
          <v:imagedata o:title=""/>
          <o:lock v:ext="edit" aspectratio="false"/>
          <v:textbox inset="0mm,0mm,0mm,0mm">
            <w:txbxContent>
              <w:p>
                <w:pPr>
                  <w:ind w:left="20"/>
                  <w:spacing w:before="20" w:line="219" w:lineRule="auto"/>
                  <w:rPr>
                    <w:rFonts w:ascii="SimSun" w:hAnsi="SimSun" w:eastAsia="SimSun" w:cs="SimSun"/>
                    <w:sz w:val="24"/>
                    <w:szCs w:val="24"/>
                  </w:rPr>
                </w:pPr>
                <w:r>
                  <w:rPr>
                    <w:rFonts w:ascii="SimSun" w:hAnsi="SimSun" w:eastAsia="SimSun" w:cs="SimSun"/>
                    <w:sz w:val="24"/>
                    <w:szCs w:val="24"/>
                    <w:spacing w:val="-6"/>
                  </w:rPr>
                  <w:t>第</w:t>
                </w:r>
                <w:r>
                  <w:rPr>
                    <w:rFonts w:ascii="SimSun" w:hAnsi="SimSun" w:eastAsia="SimSun" w:cs="SimSun"/>
                    <w:sz w:val="24"/>
                    <w:szCs w:val="24"/>
                    <w:spacing w:val="13"/>
                  </w:rPr>
                  <w:t xml:space="preserve"> </w:t>
                </w:r>
                <w:r>
                  <w:rPr>
                    <w:rFonts w:ascii="SimSun" w:hAnsi="SimSun" w:eastAsia="SimSun" w:cs="SimSun"/>
                    <w:sz w:val="24"/>
                    <w:szCs w:val="24"/>
                    <w:spacing w:val="-6"/>
                  </w:rPr>
                  <w:t>25</w:t>
                </w:r>
                <w:r>
                  <w:rPr>
                    <w:rFonts w:ascii="SimSun" w:hAnsi="SimSun" w:eastAsia="SimSun" w:cs="SimSun"/>
                    <w:sz w:val="24"/>
                    <w:szCs w:val="24"/>
                    <w:spacing w:val="15"/>
                  </w:rPr>
                  <w:t xml:space="preserve"> </w:t>
                </w:r>
                <w:r>
                  <w:rPr>
                    <w:rFonts w:ascii="SimSun" w:hAnsi="SimSun" w:eastAsia="SimSun" w:cs="SimSun"/>
                    <w:sz w:val="24"/>
                    <w:szCs w:val="24"/>
                    <w:spacing w:val="-6"/>
                  </w:rPr>
                  <w:t>页 共</w:t>
                </w:r>
                <w:r>
                  <w:rPr>
                    <w:rFonts w:ascii="SimSun" w:hAnsi="SimSun" w:eastAsia="SimSun" w:cs="SimSun"/>
                    <w:sz w:val="24"/>
                    <w:szCs w:val="24"/>
                    <w:spacing w:val="15"/>
                  </w:rPr>
                  <w:t xml:space="preserve"> </w:t>
                </w:r>
                <w:r>
                  <w:rPr>
                    <w:rFonts w:ascii="SimSun" w:hAnsi="SimSun" w:eastAsia="SimSun" w:cs="SimSun"/>
                    <w:sz w:val="24"/>
                    <w:szCs w:val="24"/>
                    <w:spacing w:val="-6"/>
                  </w:rPr>
                  <w:t>79</w:t>
                </w:r>
                <w:r>
                  <w:rPr>
                    <w:rFonts w:ascii="SimSun" w:hAnsi="SimSun" w:eastAsia="SimSun" w:cs="SimSun"/>
                    <w:sz w:val="24"/>
                    <w:szCs w:val="24"/>
                    <w:spacing w:val="15"/>
                  </w:rPr>
                  <w:t xml:space="preserve"> </w:t>
                </w:r>
                <w:r>
                  <w:rPr>
                    <w:rFonts w:ascii="SimSun" w:hAnsi="SimSun" w:eastAsia="SimSun" w:cs="SimSun"/>
                    <w:sz w:val="24"/>
                    <w:szCs w:val="24"/>
                    <w:spacing w:val="-6"/>
                  </w:rPr>
                  <w:t>页</w:t>
                </w:r>
              </w:p>
            </w:txbxContent>
          </v:textbox>
        </v:shape>
      </w:pict>
    </w:r>
    <w:r>
      <w:rPr>
        <w:rFonts w:ascii="SimSun" w:hAnsi="SimSun" w:eastAsia="SimSun" w:cs="SimSun"/>
        <w:sz w:val="24"/>
        <w:szCs w:val="24"/>
        <w:spacing w:val="-1"/>
      </w:rPr>
      <w:t>分类编号：262-2023-0008</w:t>
    </w:r>
  </w:p>
</w:ftr>
</file>

<file path=word/footer2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97"/>
      <w:spacing w:before="66" w:line="212" w:lineRule="auto"/>
      <w:rPr>
        <w:rFonts w:ascii="SimSun" w:hAnsi="SimSun" w:eastAsia="SimSun" w:cs="SimSun"/>
        <w:sz w:val="24"/>
        <w:szCs w:val="24"/>
      </w:rPr>
    </w:pPr>
    <w:r>
      <w:pict>
        <v:shape id="_x0000_s144" style="position:absolute;margin-left:76.55pt;margin-top:770pt;mso-position-vertical-relative:page;mso-position-horizontal-relative:page;width:442.2pt;height:0.5pt;z-index:251737088;" o:allowincell="f" fillcolor="#000000" filled="true" stroked="false" coordsize="8844,10" coordorigin="0,0" path="m,l8843,0l8843,9l0,9l0,0xe"/>
      </w:pict>
    </w:r>
    <w:r>
      <w:pict>
        <v:shape id="_x0000_s146" style="position:absolute;margin-left:365.348pt;margin-top:0.637745pt;mso-position-vertical-relative:text;mso-position-horizontal-relative:text;width:103.55pt;height:16.3pt;z-index:251735040;" filled="false" stroked="false" type="#_x0000_t202">
          <v:fill on="false"/>
          <v:stroke on="false"/>
          <v:path/>
          <v:imagedata o:title=""/>
          <o:lock v:ext="edit" aspectratio="false"/>
          <v:textbox inset="0mm,0mm,0mm,0mm">
            <w:txbxContent>
              <w:p>
                <w:pPr>
                  <w:ind w:left="20"/>
                  <w:spacing w:before="20" w:line="219" w:lineRule="auto"/>
                  <w:rPr>
                    <w:rFonts w:ascii="SimSun" w:hAnsi="SimSun" w:eastAsia="SimSun" w:cs="SimSun"/>
                    <w:sz w:val="24"/>
                    <w:szCs w:val="24"/>
                  </w:rPr>
                </w:pPr>
                <w:r>
                  <w:rPr>
                    <w:rFonts w:ascii="SimSun" w:hAnsi="SimSun" w:eastAsia="SimSun" w:cs="SimSun"/>
                    <w:sz w:val="24"/>
                    <w:szCs w:val="24"/>
                    <w:spacing w:val="-6"/>
                  </w:rPr>
                  <w:t>第</w:t>
                </w:r>
                <w:r>
                  <w:rPr>
                    <w:rFonts w:ascii="SimSun" w:hAnsi="SimSun" w:eastAsia="SimSun" w:cs="SimSun"/>
                    <w:sz w:val="24"/>
                    <w:szCs w:val="24"/>
                    <w:spacing w:val="13"/>
                  </w:rPr>
                  <w:t xml:space="preserve"> </w:t>
                </w:r>
                <w:r>
                  <w:rPr>
                    <w:rFonts w:ascii="SimSun" w:hAnsi="SimSun" w:eastAsia="SimSun" w:cs="SimSun"/>
                    <w:sz w:val="24"/>
                    <w:szCs w:val="24"/>
                    <w:spacing w:val="-6"/>
                  </w:rPr>
                  <w:t>26</w:t>
                </w:r>
                <w:r>
                  <w:rPr>
                    <w:rFonts w:ascii="SimSun" w:hAnsi="SimSun" w:eastAsia="SimSun" w:cs="SimSun"/>
                    <w:sz w:val="24"/>
                    <w:szCs w:val="24"/>
                    <w:spacing w:val="15"/>
                  </w:rPr>
                  <w:t xml:space="preserve"> </w:t>
                </w:r>
                <w:r>
                  <w:rPr>
                    <w:rFonts w:ascii="SimSun" w:hAnsi="SimSun" w:eastAsia="SimSun" w:cs="SimSun"/>
                    <w:sz w:val="24"/>
                    <w:szCs w:val="24"/>
                    <w:spacing w:val="-6"/>
                  </w:rPr>
                  <w:t>页 共</w:t>
                </w:r>
                <w:r>
                  <w:rPr>
                    <w:rFonts w:ascii="SimSun" w:hAnsi="SimSun" w:eastAsia="SimSun" w:cs="SimSun"/>
                    <w:sz w:val="24"/>
                    <w:szCs w:val="24"/>
                    <w:spacing w:val="15"/>
                  </w:rPr>
                  <w:t xml:space="preserve"> </w:t>
                </w:r>
                <w:r>
                  <w:rPr>
                    <w:rFonts w:ascii="SimSun" w:hAnsi="SimSun" w:eastAsia="SimSun" w:cs="SimSun"/>
                    <w:sz w:val="24"/>
                    <w:szCs w:val="24"/>
                    <w:spacing w:val="-6"/>
                  </w:rPr>
                  <w:t>79</w:t>
                </w:r>
                <w:r>
                  <w:rPr>
                    <w:rFonts w:ascii="SimSun" w:hAnsi="SimSun" w:eastAsia="SimSun" w:cs="SimSun"/>
                    <w:sz w:val="24"/>
                    <w:szCs w:val="24"/>
                    <w:spacing w:val="15"/>
                  </w:rPr>
                  <w:t xml:space="preserve"> </w:t>
                </w:r>
                <w:r>
                  <w:rPr>
                    <w:rFonts w:ascii="SimSun" w:hAnsi="SimSun" w:eastAsia="SimSun" w:cs="SimSun"/>
                    <w:sz w:val="24"/>
                    <w:szCs w:val="24"/>
                    <w:spacing w:val="-6"/>
                  </w:rPr>
                  <w:t>页</w:t>
                </w:r>
              </w:p>
            </w:txbxContent>
          </v:textbox>
        </v:shape>
      </w:pict>
    </w:r>
    <w:r>
      <w:rPr>
        <w:rFonts w:ascii="SimSun" w:hAnsi="SimSun" w:eastAsia="SimSun" w:cs="SimSun"/>
        <w:sz w:val="24"/>
        <w:szCs w:val="24"/>
        <w:spacing w:val="-1"/>
      </w:rPr>
      <w:t>分类编号：262-2023-0008</w:t>
    </w:r>
  </w:p>
</w:ftr>
</file>

<file path=word/footer2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spacing w:line="14" w:lineRule="auto"/>
      <w:rPr>
        <w:sz w:val="2"/>
      </w:rPr>
    </w:pPr>
    <w:r/>
  </w:p>
</w:ftr>
</file>

<file path=word/footer2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79"/>
      <w:spacing w:before="66" w:line="212" w:lineRule="auto"/>
      <w:rPr>
        <w:rFonts w:ascii="SimSun" w:hAnsi="SimSun" w:eastAsia="SimSun" w:cs="SimSun"/>
        <w:sz w:val="24"/>
        <w:szCs w:val="24"/>
      </w:rPr>
    </w:pPr>
    <w:r>
      <w:pict>
        <v:shape id="_x0000_s154" style="position:absolute;margin-left:76.55pt;margin-top:770pt;mso-position-vertical-relative:page;mso-position-horizontal-relative:page;width:442.2pt;height:0.5pt;z-index:251743232;" o:allowincell="f" fillcolor="#000000" filled="true" stroked="false" coordsize="8844,10" coordorigin="0,0" path="m,l8843,0l8843,9l0,9l0,0xe"/>
      </w:pict>
    </w:r>
    <w:r>
      <w:pict>
        <v:shape id="_x0000_s156" style="position:absolute;margin-left:349.448pt;margin-top:0.637745pt;mso-position-vertical-relative:text;mso-position-horizontal-relative:text;width:103.55pt;height:16.3pt;z-index:251741184;" filled="false" stroked="false" type="#_x0000_t202">
          <v:fill on="false"/>
          <v:stroke on="false"/>
          <v:path/>
          <v:imagedata o:title=""/>
          <o:lock v:ext="edit" aspectratio="false"/>
          <v:textbox inset="0mm,0mm,0mm,0mm">
            <w:txbxContent>
              <w:p>
                <w:pPr>
                  <w:ind w:left="20"/>
                  <w:spacing w:before="20" w:line="219" w:lineRule="auto"/>
                  <w:rPr>
                    <w:rFonts w:ascii="SimSun" w:hAnsi="SimSun" w:eastAsia="SimSun" w:cs="SimSun"/>
                    <w:sz w:val="24"/>
                    <w:szCs w:val="24"/>
                  </w:rPr>
                </w:pPr>
                <w:r>
                  <w:rPr>
                    <w:rFonts w:ascii="SimSun" w:hAnsi="SimSun" w:eastAsia="SimSun" w:cs="SimSun"/>
                    <w:sz w:val="24"/>
                    <w:szCs w:val="24"/>
                    <w:spacing w:val="-6"/>
                  </w:rPr>
                  <w:t>第</w:t>
                </w:r>
                <w:r>
                  <w:rPr>
                    <w:rFonts w:ascii="SimSun" w:hAnsi="SimSun" w:eastAsia="SimSun" w:cs="SimSun"/>
                    <w:sz w:val="24"/>
                    <w:szCs w:val="24"/>
                    <w:spacing w:val="13"/>
                  </w:rPr>
                  <w:t xml:space="preserve"> </w:t>
                </w:r>
                <w:r>
                  <w:rPr>
                    <w:rFonts w:ascii="SimSun" w:hAnsi="SimSun" w:eastAsia="SimSun" w:cs="SimSun"/>
                    <w:sz w:val="24"/>
                    <w:szCs w:val="24"/>
                    <w:spacing w:val="-6"/>
                  </w:rPr>
                  <w:t>28</w:t>
                </w:r>
                <w:r>
                  <w:rPr>
                    <w:rFonts w:ascii="SimSun" w:hAnsi="SimSun" w:eastAsia="SimSun" w:cs="SimSun"/>
                    <w:sz w:val="24"/>
                    <w:szCs w:val="24"/>
                    <w:spacing w:val="15"/>
                  </w:rPr>
                  <w:t xml:space="preserve"> </w:t>
                </w:r>
                <w:r>
                  <w:rPr>
                    <w:rFonts w:ascii="SimSun" w:hAnsi="SimSun" w:eastAsia="SimSun" w:cs="SimSun"/>
                    <w:sz w:val="24"/>
                    <w:szCs w:val="24"/>
                    <w:spacing w:val="-6"/>
                  </w:rPr>
                  <w:t>页 共</w:t>
                </w:r>
                <w:r>
                  <w:rPr>
                    <w:rFonts w:ascii="SimSun" w:hAnsi="SimSun" w:eastAsia="SimSun" w:cs="SimSun"/>
                    <w:sz w:val="24"/>
                    <w:szCs w:val="24"/>
                    <w:spacing w:val="15"/>
                  </w:rPr>
                  <w:t xml:space="preserve"> </w:t>
                </w:r>
                <w:r>
                  <w:rPr>
                    <w:rFonts w:ascii="SimSun" w:hAnsi="SimSun" w:eastAsia="SimSun" w:cs="SimSun"/>
                    <w:sz w:val="24"/>
                    <w:szCs w:val="24"/>
                    <w:spacing w:val="-6"/>
                  </w:rPr>
                  <w:t>79</w:t>
                </w:r>
                <w:r>
                  <w:rPr>
                    <w:rFonts w:ascii="SimSun" w:hAnsi="SimSun" w:eastAsia="SimSun" w:cs="SimSun"/>
                    <w:sz w:val="24"/>
                    <w:szCs w:val="24"/>
                    <w:spacing w:val="15"/>
                  </w:rPr>
                  <w:t xml:space="preserve"> </w:t>
                </w:r>
                <w:r>
                  <w:rPr>
                    <w:rFonts w:ascii="SimSun" w:hAnsi="SimSun" w:eastAsia="SimSun" w:cs="SimSun"/>
                    <w:sz w:val="24"/>
                    <w:szCs w:val="24"/>
                    <w:spacing w:val="-6"/>
                  </w:rPr>
                  <w:t>页</w:t>
                </w:r>
              </w:p>
            </w:txbxContent>
          </v:textbox>
        </v:shape>
      </w:pict>
    </w:r>
    <w:r>
      <w:rPr>
        <w:rFonts w:ascii="SimSun" w:hAnsi="SimSun" w:eastAsia="SimSun" w:cs="SimSun"/>
        <w:sz w:val="24"/>
        <w:szCs w:val="24"/>
        <w:spacing w:val="-1"/>
      </w:rPr>
      <w:t>分类编号：262-2023-0008</w:t>
    </w:r>
  </w:p>
</w:ftr>
</file>

<file path=word/footer2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2"/>
      <w:spacing w:before="66" w:line="212" w:lineRule="auto"/>
      <w:rPr>
        <w:rFonts w:ascii="SimSun" w:hAnsi="SimSun" w:eastAsia="SimSun" w:cs="SimSun"/>
        <w:sz w:val="24"/>
        <w:szCs w:val="24"/>
      </w:rPr>
    </w:pPr>
    <w:r>
      <w:pict>
        <v:shape id="_x0000_s160" style="position:absolute;margin-left:76.55pt;margin-top:770pt;mso-position-vertical-relative:page;mso-position-horizontal-relative:page;width:442.2pt;height:0.5pt;z-index:251746304;" o:allowincell="f" fillcolor="#000000" filled="true" stroked="false" coordsize="8844,10" coordorigin="0,0" path="m,l8843,0l8843,9l0,9l0,0xe"/>
      </w:pict>
    </w:r>
    <w:r>
      <w:pict>
        <v:shape id="_x0000_s162" style="position:absolute;margin-left:341.118pt;margin-top:0.637745pt;mso-position-vertical-relative:text;mso-position-horizontal-relative:text;width:103.55pt;height:16.3pt;z-index:251744256;" filled="false" stroked="false" type="#_x0000_t202">
          <v:fill on="false"/>
          <v:stroke on="false"/>
          <v:path/>
          <v:imagedata o:title=""/>
          <o:lock v:ext="edit" aspectratio="false"/>
          <v:textbox inset="0mm,0mm,0mm,0mm">
            <w:txbxContent>
              <w:p>
                <w:pPr>
                  <w:ind w:left="20"/>
                  <w:spacing w:before="20" w:line="219" w:lineRule="auto"/>
                  <w:rPr>
                    <w:rFonts w:ascii="SimSun" w:hAnsi="SimSun" w:eastAsia="SimSun" w:cs="SimSun"/>
                    <w:sz w:val="24"/>
                    <w:szCs w:val="24"/>
                  </w:rPr>
                </w:pPr>
                <w:r>
                  <w:rPr>
                    <w:rFonts w:ascii="SimSun" w:hAnsi="SimSun" w:eastAsia="SimSun" w:cs="SimSun"/>
                    <w:sz w:val="24"/>
                    <w:szCs w:val="24"/>
                    <w:spacing w:val="-6"/>
                  </w:rPr>
                  <w:t>第</w:t>
                </w:r>
                <w:r>
                  <w:rPr>
                    <w:rFonts w:ascii="SimSun" w:hAnsi="SimSun" w:eastAsia="SimSun" w:cs="SimSun"/>
                    <w:sz w:val="24"/>
                    <w:szCs w:val="24"/>
                    <w:spacing w:val="13"/>
                  </w:rPr>
                  <w:t xml:space="preserve"> </w:t>
                </w:r>
                <w:r>
                  <w:rPr>
                    <w:rFonts w:ascii="SimSun" w:hAnsi="SimSun" w:eastAsia="SimSun" w:cs="SimSun"/>
                    <w:sz w:val="24"/>
                    <w:szCs w:val="24"/>
                    <w:spacing w:val="-6"/>
                  </w:rPr>
                  <w:t>29</w:t>
                </w:r>
                <w:r>
                  <w:rPr>
                    <w:rFonts w:ascii="SimSun" w:hAnsi="SimSun" w:eastAsia="SimSun" w:cs="SimSun"/>
                    <w:sz w:val="24"/>
                    <w:szCs w:val="24"/>
                    <w:spacing w:val="15"/>
                  </w:rPr>
                  <w:t xml:space="preserve"> </w:t>
                </w:r>
                <w:r>
                  <w:rPr>
                    <w:rFonts w:ascii="SimSun" w:hAnsi="SimSun" w:eastAsia="SimSun" w:cs="SimSun"/>
                    <w:sz w:val="24"/>
                    <w:szCs w:val="24"/>
                    <w:spacing w:val="-6"/>
                  </w:rPr>
                  <w:t>页 共</w:t>
                </w:r>
                <w:r>
                  <w:rPr>
                    <w:rFonts w:ascii="SimSun" w:hAnsi="SimSun" w:eastAsia="SimSun" w:cs="SimSun"/>
                    <w:sz w:val="24"/>
                    <w:szCs w:val="24"/>
                    <w:spacing w:val="15"/>
                  </w:rPr>
                  <w:t xml:space="preserve"> </w:t>
                </w:r>
                <w:r>
                  <w:rPr>
                    <w:rFonts w:ascii="SimSun" w:hAnsi="SimSun" w:eastAsia="SimSun" w:cs="SimSun"/>
                    <w:sz w:val="24"/>
                    <w:szCs w:val="24"/>
                    <w:spacing w:val="-6"/>
                  </w:rPr>
                  <w:t>79</w:t>
                </w:r>
                <w:r>
                  <w:rPr>
                    <w:rFonts w:ascii="SimSun" w:hAnsi="SimSun" w:eastAsia="SimSun" w:cs="SimSun"/>
                    <w:sz w:val="24"/>
                    <w:szCs w:val="24"/>
                    <w:spacing w:val="15"/>
                  </w:rPr>
                  <w:t xml:space="preserve"> </w:t>
                </w:r>
                <w:r>
                  <w:rPr>
                    <w:rFonts w:ascii="SimSun" w:hAnsi="SimSun" w:eastAsia="SimSun" w:cs="SimSun"/>
                    <w:sz w:val="24"/>
                    <w:szCs w:val="24"/>
                    <w:spacing w:val="-6"/>
                  </w:rPr>
                  <w:t>页</w:t>
                </w:r>
              </w:p>
            </w:txbxContent>
          </v:textbox>
        </v:shape>
      </w:pict>
    </w:r>
    <w:r>
      <w:rPr>
        <w:rFonts w:ascii="SimSun" w:hAnsi="SimSun" w:eastAsia="SimSun" w:cs="SimSun"/>
        <w:sz w:val="24"/>
        <w:szCs w:val="24"/>
        <w:spacing w:val="-1"/>
      </w:rPr>
      <w:t>分类编号：262-2023-0008</w:t>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8"/>
      <w:spacing w:before="66" w:line="212" w:lineRule="auto"/>
      <w:rPr>
        <w:rFonts w:ascii="SimSun" w:hAnsi="SimSun" w:eastAsia="SimSun" w:cs="SimSun"/>
        <w:sz w:val="24"/>
        <w:szCs w:val="24"/>
      </w:rPr>
    </w:pPr>
    <w:r>
      <w:pict>
        <v:shape id="_x0000_s12" style="position:absolute;margin-left:76.55pt;margin-top:770pt;mso-position-vertical-relative:page;mso-position-horizontal-relative:page;width:442.25pt;height:0.5pt;z-index:251666432;" o:allowincell="f" fillcolor="#000000" filled="true" stroked="false" coordsize="8845,10" coordorigin="0,0" path="m,l8844,0l8844,9l0,9l0,0xe"/>
      </w:pict>
    </w:r>
    <w:r>
      <w:pict>
        <v:shape id="_x0000_s14" style="position:absolute;margin-left:346.598pt;margin-top:0.637745pt;mso-position-vertical-relative:text;mso-position-horizontal-relative:text;width:97.55pt;height:16.3pt;z-index:251664384;" filled="false" stroked="false" type="#_x0000_t202">
          <v:fill on="false"/>
          <v:stroke on="false"/>
          <v:path/>
          <v:imagedata o:title=""/>
          <o:lock v:ext="edit" aspectratio="false"/>
          <v:textbox inset="0mm,0mm,0mm,0mm">
            <w:txbxContent>
              <w:p>
                <w:pPr>
                  <w:ind w:left="20"/>
                  <w:spacing w:before="20" w:line="219" w:lineRule="auto"/>
                  <w:rPr>
                    <w:rFonts w:ascii="SimSun" w:hAnsi="SimSun" w:eastAsia="SimSun" w:cs="SimSun"/>
                    <w:sz w:val="24"/>
                    <w:szCs w:val="24"/>
                  </w:rPr>
                </w:pPr>
                <w:r>
                  <w:rPr>
                    <w:rFonts w:ascii="SimSun" w:hAnsi="SimSun" w:eastAsia="SimSun" w:cs="SimSun"/>
                    <w:sz w:val="24"/>
                    <w:szCs w:val="24"/>
                    <w:spacing w:val="-9"/>
                  </w:rPr>
                  <w:t>第</w:t>
                </w:r>
                <w:r>
                  <w:rPr>
                    <w:rFonts w:ascii="SimSun" w:hAnsi="SimSun" w:eastAsia="SimSun" w:cs="SimSun"/>
                    <w:sz w:val="24"/>
                    <w:szCs w:val="24"/>
                    <w:spacing w:val="14"/>
                  </w:rPr>
                  <w:t xml:space="preserve"> </w:t>
                </w:r>
                <w:r>
                  <w:rPr>
                    <w:rFonts w:ascii="SimSun" w:hAnsi="SimSun" w:eastAsia="SimSun" w:cs="SimSun"/>
                    <w:sz w:val="24"/>
                    <w:szCs w:val="24"/>
                    <w:spacing w:val="-9"/>
                  </w:rPr>
                  <w:t>3</w:t>
                </w:r>
                <w:r>
                  <w:rPr>
                    <w:rFonts w:ascii="SimSun" w:hAnsi="SimSun" w:eastAsia="SimSun" w:cs="SimSun"/>
                    <w:sz w:val="24"/>
                    <w:szCs w:val="24"/>
                    <w:spacing w:val="15"/>
                  </w:rPr>
                  <w:t xml:space="preserve"> </w:t>
                </w:r>
                <w:r>
                  <w:rPr>
                    <w:rFonts w:ascii="SimSun" w:hAnsi="SimSun" w:eastAsia="SimSun" w:cs="SimSun"/>
                    <w:sz w:val="24"/>
                    <w:szCs w:val="24"/>
                    <w:spacing w:val="-9"/>
                  </w:rPr>
                  <w:t>页</w:t>
                </w:r>
                <w:r>
                  <w:rPr>
                    <w:rFonts w:ascii="SimSun" w:hAnsi="SimSun" w:eastAsia="SimSun" w:cs="SimSun"/>
                    <w:sz w:val="24"/>
                    <w:szCs w:val="24"/>
                    <w:spacing w:val="8"/>
                  </w:rPr>
                  <w:t xml:space="preserve"> </w:t>
                </w:r>
                <w:r>
                  <w:rPr>
                    <w:rFonts w:ascii="SimSun" w:hAnsi="SimSun" w:eastAsia="SimSun" w:cs="SimSun"/>
                    <w:sz w:val="24"/>
                    <w:szCs w:val="24"/>
                    <w:spacing w:val="-9"/>
                  </w:rPr>
                  <w:t>共</w:t>
                </w:r>
                <w:r>
                  <w:rPr>
                    <w:rFonts w:ascii="SimSun" w:hAnsi="SimSun" w:eastAsia="SimSun" w:cs="SimSun"/>
                    <w:sz w:val="24"/>
                    <w:szCs w:val="24"/>
                    <w:spacing w:val="15"/>
                  </w:rPr>
                  <w:t xml:space="preserve"> </w:t>
                </w:r>
                <w:r>
                  <w:rPr>
                    <w:rFonts w:ascii="SimSun" w:hAnsi="SimSun" w:eastAsia="SimSun" w:cs="SimSun"/>
                    <w:sz w:val="24"/>
                    <w:szCs w:val="24"/>
                    <w:spacing w:val="-9"/>
                  </w:rPr>
                  <w:t>79</w:t>
                </w:r>
                <w:r>
                  <w:rPr>
                    <w:rFonts w:ascii="SimSun" w:hAnsi="SimSun" w:eastAsia="SimSun" w:cs="SimSun"/>
                    <w:sz w:val="24"/>
                    <w:szCs w:val="24"/>
                    <w:spacing w:val="15"/>
                  </w:rPr>
                  <w:t xml:space="preserve"> </w:t>
                </w:r>
                <w:r>
                  <w:rPr>
                    <w:rFonts w:ascii="SimSun" w:hAnsi="SimSun" w:eastAsia="SimSun" w:cs="SimSun"/>
                    <w:sz w:val="24"/>
                    <w:szCs w:val="24"/>
                    <w:spacing w:val="-9"/>
                  </w:rPr>
                  <w:t>页</w:t>
                </w:r>
              </w:p>
            </w:txbxContent>
          </v:textbox>
        </v:shape>
      </w:pict>
    </w:r>
    <w:r>
      <w:rPr>
        <w:rFonts w:ascii="SimSun" w:hAnsi="SimSun" w:eastAsia="SimSun" w:cs="SimSun"/>
        <w:sz w:val="24"/>
        <w:szCs w:val="24"/>
        <w:spacing w:val="-1"/>
      </w:rPr>
      <w:t>分类编号：262-2023-0008</w:t>
    </w:r>
  </w:p>
</w:ftr>
</file>

<file path=word/footer3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2"/>
      <w:spacing w:before="66" w:line="212" w:lineRule="auto"/>
      <w:rPr>
        <w:rFonts w:ascii="SimSun" w:hAnsi="SimSun" w:eastAsia="SimSun" w:cs="SimSun"/>
        <w:sz w:val="24"/>
        <w:szCs w:val="24"/>
      </w:rPr>
    </w:pPr>
    <w:r>
      <w:pict>
        <v:shape id="_x0000_s180" style="position:absolute;margin-left:76.55pt;margin-top:770pt;mso-position-vertical-relative:page;mso-position-horizontal-relative:page;width:442.2pt;height:0.5pt;z-index:251749376;" o:allowincell="f" fillcolor="#000000" filled="true" stroked="false" coordsize="8844,10" coordorigin="0,0" path="m,l8843,0l8843,9l0,9l0,0xe"/>
      </w:pict>
    </w:r>
    <w:r>
      <w:pict>
        <v:shape id="_x0000_s182" style="position:absolute;margin-left:341.118pt;margin-top:0.637745pt;mso-position-vertical-relative:text;mso-position-horizontal-relative:text;width:103.55pt;height:16.3pt;z-index:251747328;" filled="false" stroked="false" type="#_x0000_t202">
          <v:fill on="false"/>
          <v:stroke on="false"/>
          <v:path/>
          <v:imagedata o:title=""/>
          <o:lock v:ext="edit" aspectratio="false"/>
          <v:textbox inset="0mm,0mm,0mm,0mm">
            <w:txbxContent>
              <w:p>
                <w:pPr>
                  <w:ind w:left="20"/>
                  <w:spacing w:before="20" w:line="219" w:lineRule="auto"/>
                  <w:rPr>
                    <w:rFonts w:ascii="SimSun" w:hAnsi="SimSun" w:eastAsia="SimSun" w:cs="SimSun"/>
                    <w:sz w:val="24"/>
                    <w:szCs w:val="24"/>
                  </w:rPr>
                </w:pPr>
                <w:r>
                  <w:rPr>
                    <w:rFonts w:ascii="SimSun" w:hAnsi="SimSun" w:eastAsia="SimSun" w:cs="SimSun"/>
                    <w:sz w:val="24"/>
                    <w:szCs w:val="24"/>
                    <w:spacing w:val="-6"/>
                  </w:rPr>
                  <w:t>第</w:t>
                </w:r>
                <w:r>
                  <w:rPr>
                    <w:rFonts w:ascii="SimSun" w:hAnsi="SimSun" w:eastAsia="SimSun" w:cs="SimSun"/>
                    <w:sz w:val="24"/>
                    <w:szCs w:val="24"/>
                    <w:spacing w:val="14"/>
                  </w:rPr>
                  <w:t xml:space="preserve"> </w:t>
                </w:r>
                <w:r>
                  <w:rPr>
                    <w:rFonts w:ascii="SimSun" w:hAnsi="SimSun" w:eastAsia="SimSun" w:cs="SimSun"/>
                    <w:sz w:val="24"/>
                    <w:szCs w:val="24"/>
                    <w:spacing w:val="-6"/>
                  </w:rPr>
                  <w:t>30</w:t>
                </w:r>
                <w:r>
                  <w:rPr>
                    <w:rFonts w:ascii="SimSun" w:hAnsi="SimSun" w:eastAsia="SimSun" w:cs="SimSun"/>
                    <w:sz w:val="24"/>
                    <w:szCs w:val="24"/>
                    <w:spacing w:val="15"/>
                  </w:rPr>
                  <w:t xml:space="preserve"> </w:t>
                </w:r>
                <w:r>
                  <w:rPr>
                    <w:rFonts w:ascii="SimSun" w:hAnsi="SimSun" w:eastAsia="SimSun" w:cs="SimSun"/>
                    <w:sz w:val="24"/>
                    <w:szCs w:val="24"/>
                    <w:spacing w:val="-6"/>
                  </w:rPr>
                  <w:t>页 共</w:t>
                </w:r>
                <w:r>
                  <w:rPr>
                    <w:rFonts w:ascii="SimSun" w:hAnsi="SimSun" w:eastAsia="SimSun" w:cs="SimSun"/>
                    <w:sz w:val="24"/>
                    <w:szCs w:val="24"/>
                    <w:spacing w:val="15"/>
                  </w:rPr>
                  <w:t xml:space="preserve"> </w:t>
                </w:r>
                <w:r>
                  <w:rPr>
                    <w:rFonts w:ascii="SimSun" w:hAnsi="SimSun" w:eastAsia="SimSun" w:cs="SimSun"/>
                    <w:sz w:val="24"/>
                    <w:szCs w:val="24"/>
                    <w:spacing w:val="-6"/>
                  </w:rPr>
                  <w:t>79</w:t>
                </w:r>
                <w:r>
                  <w:rPr>
                    <w:rFonts w:ascii="SimSun" w:hAnsi="SimSun" w:eastAsia="SimSun" w:cs="SimSun"/>
                    <w:sz w:val="24"/>
                    <w:szCs w:val="24"/>
                    <w:spacing w:val="15"/>
                  </w:rPr>
                  <w:t xml:space="preserve"> </w:t>
                </w:r>
                <w:r>
                  <w:rPr>
                    <w:rFonts w:ascii="SimSun" w:hAnsi="SimSun" w:eastAsia="SimSun" w:cs="SimSun"/>
                    <w:sz w:val="24"/>
                    <w:szCs w:val="24"/>
                    <w:spacing w:val="-6"/>
                  </w:rPr>
                  <w:t>页</w:t>
                </w:r>
              </w:p>
            </w:txbxContent>
          </v:textbox>
        </v:shape>
      </w:pict>
    </w:r>
    <w:r>
      <w:rPr>
        <w:rFonts w:ascii="SimSun" w:hAnsi="SimSun" w:eastAsia="SimSun" w:cs="SimSun"/>
        <w:sz w:val="24"/>
        <w:szCs w:val="24"/>
        <w:spacing w:val="-1"/>
      </w:rPr>
      <w:t>分类编号：262-2023-0008</w:t>
    </w:r>
  </w:p>
</w:ftr>
</file>

<file path=word/footer3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2"/>
      <w:spacing w:before="66" w:line="212" w:lineRule="auto"/>
      <w:rPr>
        <w:rFonts w:ascii="SimSun" w:hAnsi="SimSun" w:eastAsia="SimSun" w:cs="SimSun"/>
        <w:sz w:val="24"/>
        <w:szCs w:val="24"/>
      </w:rPr>
    </w:pPr>
    <w:r>
      <w:pict>
        <v:shape id="_x0000_s184" style="position:absolute;margin-left:76.55pt;margin-top:770pt;mso-position-vertical-relative:page;mso-position-horizontal-relative:page;width:442.2pt;height:0.5pt;z-index:251752448;" o:allowincell="f" fillcolor="#000000" filled="true" stroked="false" coordsize="8844,10" coordorigin="0,0" path="m,l8843,0l8843,9l0,9l0,0xe"/>
      </w:pict>
    </w:r>
    <w:r>
      <w:pict>
        <v:shape id="_x0000_s186" style="position:absolute;margin-left:341.118pt;margin-top:0.637745pt;mso-position-vertical-relative:text;mso-position-horizontal-relative:text;width:103.55pt;height:16.3pt;z-index:251750400;" filled="false" stroked="false" type="#_x0000_t202">
          <v:fill on="false"/>
          <v:stroke on="false"/>
          <v:path/>
          <v:imagedata o:title=""/>
          <o:lock v:ext="edit" aspectratio="false"/>
          <v:textbox inset="0mm,0mm,0mm,0mm">
            <w:txbxContent>
              <w:p>
                <w:pPr>
                  <w:ind w:left="20"/>
                  <w:spacing w:before="20" w:line="219" w:lineRule="auto"/>
                  <w:rPr>
                    <w:rFonts w:ascii="SimSun" w:hAnsi="SimSun" w:eastAsia="SimSun" w:cs="SimSun"/>
                    <w:sz w:val="24"/>
                    <w:szCs w:val="24"/>
                  </w:rPr>
                </w:pPr>
                <w:r>
                  <w:rPr>
                    <w:rFonts w:ascii="SimSun" w:hAnsi="SimSun" w:eastAsia="SimSun" w:cs="SimSun"/>
                    <w:sz w:val="24"/>
                    <w:szCs w:val="24"/>
                    <w:spacing w:val="-6"/>
                  </w:rPr>
                  <w:t>第</w:t>
                </w:r>
                <w:r>
                  <w:rPr>
                    <w:rFonts w:ascii="SimSun" w:hAnsi="SimSun" w:eastAsia="SimSun" w:cs="SimSun"/>
                    <w:sz w:val="24"/>
                    <w:szCs w:val="24"/>
                    <w:spacing w:val="14"/>
                  </w:rPr>
                  <w:t xml:space="preserve"> </w:t>
                </w:r>
                <w:r>
                  <w:rPr>
                    <w:rFonts w:ascii="SimSun" w:hAnsi="SimSun" w:eastAsia="SimSun" w:cs="SimSun"/>
                    <w:sz w:val="24"/>
                    <w:szCs w:val="24"/>
                    <w:spacing w:val="-6"/>
                  </w:rPr>
                  <w:t>31</w:t>
                </w:r>
                <w:r>
                  <w:rPr>
                    <w:rFonts w:ascii="SimSun" w:hAnsi="SimSun" w:eastAsia="SimSun" w:cs="SimSun"/>
                    <w:sz w:val="24"/>
                    <w:szCs w:val="24"/>
                    <w:spacing w:val="15"/>
                  </w:rPr>
                  <w:t xml:space="preserve"> </w:t>
                </w:r>
                <w:r>
                  <w:rPr>
                    <w:rFonts w:ascii="SimSun" w:hAnsi="SimSun" w:eastAsia="SimSun" w:cs="SimSun"/>
                    <w:sz w:val="24"/>
                    <w:szCs w:val="24"/>
                    <w:spacing w:val="-6"/>
                  </w:rPr>
                  <w:t>页 共</w:t>
                </w:r>
                <w:r>
                  <w:rPr>
                    <w:rFonts w:ascii="SimSun" w:hAnsi="SimSun" w:eastAsia="SimSun" w:cs="SimSun"/>
                    <w:sz w:val="24"/>
                    <w:szCs w:val="24"/>
                    <w:spacing w:val="15"/>
                  </w:rPr>
                  <w:t xml:space="preserve"> </w:t>
                </w:r>
                <w:r>
                  <w:rPr>
                    <w:rFonts w:ascii="SimSun" w:hAnsi="SimSun" w:eastAsia="SimSun" w:cs="SimSun"/>
                    <w:sz w:val="24"/>
                    <w:szCs w:val="24"/>
                    <w:spacing w:val="-6"/>
                  </w:rPr>
                  <w:t>79</w:t>
                </w:r>
                <w:r>
                  <w:rPr>
                    <w:rFonts w:ascii="SimSun" w:hAnsi="SimSun" w:eastAsia="SimSun" w:cs="SimSun"/>
                    <w:sz w:val="24"/>
                    <w:szCs w:val="24"/>
                    <w:spacing w:val="15"/>
                  </w:rPr>
                  <w:t xml:space="preserve"> </w:t>
                </w:r>
                <w:r>
                  <w:rPr>
                    <w:rFonts w:ascii="SimSun" w:hAnsi="SimSun" w:eastAsia="SimSun" w:cs="SimSun"/>
                    <w:sz w:val="24"/>
                    <w:szCs w:val="24"/>
                    <w:spacing w:val="-6"/>
                  </w:rPr>
                  <w:t>页</w:t>
                </w:r>
              </w:p>
            </w:txbxContent>
          </v:textbox>
        </v:shape>
      </w:pict>
    </w:r>
    <w:r>
      <w:rPr>
        <w:rFonts w:ascii="SimSun" w:hAnsi="SimSun" w:eastAsia="SimSun" w:cs="SimSun"/>
        <w:sz w:val="24"/>
        <w:szCs w:val="24"/>
        <w:spacing w:val="-1"/>
      </w:rPr>
      <w:t>分类编号：262-2023-0008</w:t>
    </w:r>
  </w:p>
</w:ftr>
</file>

<file path=word/footer3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2"/>
      <w:spacing w:before="66" w:line="212" w:lineRule="auto"/>
      <w:rPr>
        <w:rFonts w:ascii="SimSun" w:hAnsi="SimSun" w:eastAsia="SimSun" w:cs="SimSun"/>
        <w:sz w:val="24"/>
        <w:szCs w:val="24"/>
      </w:rPr>
    </w:pPr>
    <w:r>
      <w:pict>
        <v:shape id="_x0000_s188" style="position:absolute;margin-left:76.55pt;margin-top:770pt;mso-position-vertical-relative:page;mso-position-horizontal-relative:page;width:442.2pt;height:0.5pt;z-index:251755520;" o:allowincell="f" fillcolor="#000000" filled="true" stroked="false" coordsize="8844,10" coordorigin="0,0" path="m,l8843,0l8843,9l0,9l0,0xe"/>
      </w:pict>
    </w:r>
    <w:r>
      <w:pict>
        <v:shape id="_x0000_s190" style="position:absolute;margin-left:341.118pt;margin-top:0.637745pt;mso-position-vertical-relative:text;mso-position-horizontal-relative:text;width:103.55pt;height:16.3pt;z-index:251753472;" filled="false" stroked="false" type="#_x0000_t202">
          <v:fill on="false"/>
          <v:stroke on="false"/>
          <v:path/>
          <v:imagedata o:title=""/>
          <o:lock v:ext="edit" aspectratio="false"/>
          <v:textbox inset="0mm,0mm,0mm,0mm">
            <w:txbxContent>
              <w:p>
                <w:pPr>
                  <w:ind w:left="20"/>
                  <w:spacing w:before="20" w:line="219" w:lineRule="auto"/>
                  <w:rPr>
                    <w:rFonts w:ascii="SimSun" w:hAnsi="SimSun" w:eastAsia="SimSun" w:cs="SimSun"/>
                    <w:sz w:val="24"/>
                    <w:szCs w:val="24"/>
                  </w:rPr>
                </w:pPr>
                <w:r>
                  <w:rPr>
                    <w:rFonts w:ascii="SimSun" w:hAnsi="SimSun" w:eastAsia="SimSun" w:cs="SimSun"/>
                    <w:sz w:val="24"/>
                    <w:szCs w:val="24"/>
                    <w:spacing w:val="-6"/>
                  </w:rPr>
                  <w:t>第</w:t>
                </w:r>
                <w:r>
                  <w:rPr>
                    <w:rFonts w:ascii="SimSun" w:hAnsi="SimSun" w:eastAsia="SimSun" w:cs="SimSun"/>
                    <w:sz w:val="24"/>
                    <w:szCs w:val="24"/>
                    <w:spacing w:val="14"/>
                  </w:rPr>
                  <w:t xml:space="preserve"> </w:t>
                </w:r>
                <w:r>
                  <w:rPr>
                    <w:rFonts w:ascii="SimSun" w:hAnsi="SimSun" w:eastAsia="SimSun" w:cs="SimSun"/>
                    <w:sz w:val="24"/>
                    <w:szCs w:val="24"/>
                    <w:spacing w:val="-6"/>
                  </w:rPr>
                  <w:t>32</w:t>
                </w:r>
                <w:r>
                  <w:rPr>
                    <w:rFonts w:ascii="SimSun" w:hAnsi="SimSun" w:eastAsia="SimSun" w:cs="SimSun"/>
                    <w:sz w:val="24"/>
                    <w:szCs w:val="24"/>
                    <w:spacing w:val="15"/>
                  </w:rPr>
                  <w:t xml:space="preserve"> </w:t>
                </w:r>
                <w:r>
                  <w:rPr>
                    <w:rFonts w:ascii="SimSun" w:hAnsi="SimSun" w:eastAsia="SimSun" w:cs="SimSun"/>
                    <w:sz w:val="24"/>
                    <w:szCs w:val="24"/>
                    <w:spacing w:val="-6"/>
                  </w:rPr>
                  <w:t>页 共</w:t>
                </w:r>
                <w:r>
                  <w:rPr>
                    <w:rFonts w:ascii="SimSun" w:hAnsi="SimSun" w:eastAsia="SimSun" w:cs="SimSun"/>
                    <w:sz w:val="24"/>
                    <w:szCs w:val="24"/>
                    <w:spacing w:val="15"/>
                  </w:rPr>
                  <w:t xml:space="preserve"> </w:t>
                </w:r>
                <w:r>
                  <w:rPr>
                    <w:rFonts w:ascii="SimSun" w:hAnsi="SimSun" w:eastAsia="SimSun" w:cs="SimSun"/>
                    <w:sz w:val="24"/>
                    <w:szCs w:val="24"/>
                    <w:spacing w:val="-6"/>
                  </w:rPr>
                  <w:t>79</w:t>
                </w:r>
                <w:r>
                  <w:rPr>
                    <w:rFonts w:ascii="SimSun" w:hAnsi="SimSun" w:eastAsia="SimSun" w:cs="SimSun"/>
                    <w:sz w:val="24"/>
                    <w:szCs w:val="24"/>
                    <w:spacing w:val="15"/>
                  </w:rPr>
                  <w:t xml:space="preserve"> </w:t>
                </w:r>
                <w:r>
                  <w:rPr>
                    <w:rFonts w:ascii="SimSun" w:hAnsi="SimSun" w:eastAsia="SimSun" w:cs="SimSun"/>
                    <w:sz w:val="24"/>
                    <w:szCs w:val="24"/>
                    <w:spacing w:val="-6"/>
                  </w:rPr>
                  <w:t>页</w:t>
                </w:r>
              </w:p>
            </w:txbxContent>
          </v:textbox>
        </v:shape>
      </w:pict>
    </w:r>
    <w:r>
      <w:rPr>
        <w:rFonts w:ascii="SimSun" w:hAnsi="SimSun" w:eastAsia="SimSun" w:cs="SimSun"/>
        <w:sz w:val="24"/>
        <w:szCs w:val="24"/>
        <w:spacing w:val="-1"/>
      </w:rPr>
      <w:t>分类编号：262-2023-0008</w:t>
    </w:r>
  </w:p>
</w:ftr>
</file>

<file path=word/footer3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2"/>
      <w:spacing w:before="66" w:line="212" w:lineRule="auto"/>
      <w:rPr>
        <w:rFonts w:ascii="SimSun" w:hAnsi="SimSun" w:eastAsia="SimSun" w:cs="SimSun"/>
        <w:sz w:val="24"/>
        <w:szCs w:val="24"/>
      </w:rPr>
    </w:pPr>
    <w:r>
      <w:pict>
        <v:shape id="_x0000_s192" style="position:absolute;margin-left:76.55pt;margin-top:770pt;mso-position-vertical-relative:page;mso-position-horizontal-relative:page;width:442.2pt;height:0.5pt;z-index:251758592;" o:allowincell="f" fillcolor="#000000" filled="true" stroked="false" coordsize="8844,10" coordorigin="0,0" path="m,l8843,0l8843,9l0,9l0,0xe"/>
      </w:pict>
    </w:r>
    <w:r>
      <w:pict>
        <v:shape id="_x0000_s194" style="position:absolute;margin-left:341.118pt;margin-top:0.637745pt;mso-position-vertical-relative:text;mso-position-horizontal-relative:text;width:103.55pt;height:16.3pt;z-index:251756544;" filled="false" stroked="false" type="#_x0000_t202">
          <v:fill on="false"/>
          <v:stroke on="false"/>
          <v:path/>
          <v:imagedata o:title=""/>
          <o:lock v:ext="edit" aspectratio="false"/>
          <v:textbox inset="0mm,0mm,0mm,0mm">
            <w:txbxContent>
              <w:p>
                <w:pPr>
                  <w:ind w:left="20"/>
                  <w:spacing w:before="20" w:line="219" w:lineRule="auto"/>
                  <w:rPr>
                    <w:rFonts w:ascii="SimSun" w:hAnsi="SimSun" w:eastAsia="SimSun" w:cs="SimSun"/>
                    <w:sz w:val="24"/>
                    <w:szCs w:val="24"/>
                  </w:rPr>
                </w:pPr>
                <w:r>
                  <w:rPr>
                    <w:rFonts w:ascii="SimSun" w:hAnsi="SimSun" w:eastAsia="SimSun" w:cs="SimSun"/>
                    <w:sz w:val="24"/>
                    <w:szCs w:val="24"/>
                    <w:spacing w:val="-6"/>
                  </w:rPr>
                  <w:t>第</w:t>
                </w:r>
                <w:r>
                  <w:rPr>
                    <w:rFonts w:ascii="SimSun" w:hAnsi="SimSun" w:eastAsia="SimSun" w:cs="SimSun"/>
                    <w:sz w:val="24"/>
                    <w:szCs w:val="24"/>
                    <w:spacing w:val="14"/>
                  </w:rPr>
                  <w:t xml:space="preserve"> </w:t>
                </w:r>
                <w:r>
                  <w:rPr>
                    <w:rFonts w:ascii="SimSun" w:hAnsi="SimSun" w:eastAsia="SimSun" w:cs="SimSun"/>
                    <w:sz w:val="24"/>
                    <w:szCs w:val="24"/>
                    <w:spacing w:val="-6"/>
                  </w:rPr>
                  <w:t>33</w:t>
                </w:r>
                <w:r>
                  <w:rPr>
                    <w:rFonts w:ascii="SimSun" w:hAnsi="SimSun" w:eastAsia="SimSun" w:cs="SimSun"/>
                    <w:sz w:val="24"/>
                    <w:szCs w:val="24"/>
                    <w:spacing w:val="15"/>
                  </w:rPr>
                  <w:t xml:space="preserve"> </w:t>
                </w:r>
                <w:r>
                  <w:rPr>
                    <w:rFonts w:ascii="SimSun" w:hAnsi="SimSun" w:eastAsia="SimSun" w:cs="SimSun"/>
                    <w:sz w:val="24"/>
                    <w:szCs w:val="24"/>
                    <w:spacing w:val="-6"/>
                  </w:rPr>
                  <w:t>页 共</w:t>
                </w:r>
                <w:r>
                  <w:rPr>
                    <w:rFonts w:ascii="SimSun" w:hAnsi="SimSun" w:eastAsia="SimSun" w:cs="SimSun"/>
                    <w:sz w:val="24"/>
                    <w:szCs w:val="24"/>
                    <w:spacing w:val="15"/>
                  </w:rPr>
                  <w:t xml:space="preserve"> </w:t>
                </w:r>
                <w:r>
                  <w:rPr>
                    <w:rFonts w:ascii="SimSun" w:hAnsi="SimSun" w:eastAsia="SimSun" w:cs="SimSun"/>
                    <w:sz w:val="24"/>
                    <w:szCs w:val="24"/>
                    <w:spacing w:val="-6"/>
                  </w:rPr>
                  <w:t>79</w:t>
                </w:r>
                <w:r>
                  <w:rPr>
                    <w:rFonts w:ascii="SimSun" w:hAnsi="SimSun" w:eastAsia="SimSun" w:cs="SimSun"/>
                    <w:sz w:val="24"/>
                    <w:szCs w:val="24"/>
                    <w:spacing w:val="15"/>
                  </w:rPr>
                  <w:t xml:space="preserve"> </w:t>
                </w:r>
                <w:r>
                  <w:rPr>
                    <w:rFonts w:ascii="SimSun" w:hAnsi="SimSun" w:eastAsia="SimSun" w:cs="SimSun"/>
                    <w:sz w:val="24"/>
                    <w:szCs w:val="24"/>
                    <w:spacing w:val="-6"/>
                  </w:rPr>
                  <w:t>页</w:t>
                </w:r>
              </w:p>
            </w:txbxContent>
          </v:textbox>
        </v:shape>
      </w:pict>
    </w:r>
    <w:r>
      <w:rPr>
        <w:rFonts w:ascii="SimSun" w:hAnsi="SimSun" w:eastAsia="SimSun" w:cs="SimSun"/>
        <w:sz w:val="24"/>
        <w:szCs w:val="24"/>
        <w:spacing w:val="-1"/>
      </w:rPr>
      <w:t>分类编号：262-2023-0008</w:t>
    </w:r>
  </w:p>
</w:ftr>
</file>

<file path=word/footer3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2"/>
      <w:spacing w:before="66" w:line="212" w:lineRule="auto"/>
      <w:rPr>
        <w:rFonts w:ascii="SimSun" w:hAnsi="SimSun" w:eastAsia="SimSun" w:cs="SimSun"/>
        <w:sz w:val="24"/>
        <w:szCs w:val="24"/>
      </w:rPr>
    </w:pPr>
    <w:r>
      <w:pict>
        <v:shape id="_x0000_s196" style="position:absolute;margin-left:76.55pt;margin-top:770pt;mso-position-vertical-relative:page;mso-position-horizontal-relative:page;width:442.2pt;height:0.5pt;z-index:251761664;" o:allowincell="f" fillcolor="#000000" filled="true" stroked="false" coordsize="8844,10" coordorigin="0,0" path="m,l8843,0l8843,9l0,9l0,0xe"/>
      </w:pict>
    </w:r>
    <w:r>
      <w:pict>
        <v:shape id="_x0000_s198" style="position:absolute;margin-left:341.118pt;margin-top:0.637745pt;mso-position-vertical-relative:text;mso-position-horizontal-relative:text;width:103.55pt;height:16.3pt;z-index:251759616;" filled="false" stroked="false" type="#_x0000_t202">
          <v:fill on="false"/>
          <v:stroke on="false"/>
          <v:path/>
          <v:imagedata o:title=""/>
          <o:lock v:ext="edit" aspectratio="false"/>
          <v:textbox inset="0mm,0mm,0mm,0mm">
            <w:txbxContent>
              <w:p>
                <w:pPr>
                  <w:ind w:left="20"/>
                  <w:spacing w:before="20" w:line="219" w:lineRule="auto"/>
                  <w:rPr>
                    <w:rFonts w:ascii="SimSun" w:hAnsi="SimSun" w:eastAsia="SimSun" w:cs="SimSun"/>
                    <w:sz w:val="24"/>
                    <w:szCs w:val="24"/>
                  </w:rPr>
                </w:pPr>
                <w:r>
                  <w:rPr>
                    <w:rFonts w:ascii="SimSun" w:hAnsi="SimSun" w:eastAsia="SimSun" w:cs="SimSun"/>
                    <w:sz w:val="24"/>
                    <w:szCs w:val="24"/>
                    <w:spacing w:val="-6"/>
                  </w:rPr>
                  <w:t>第</w:t>
                </w:r>
                <w:r>
                  <w:rPr>
                    <w:rFonts w:ascii="SimSun" w:hAnsi="SimSun" w:eastAsia="SimSun" w:cs="SimSun"/>
                    <w:sz w:val="24"/>
                    <w:szCs w:val="24"/>
                    <w:spacing w:val="14"/>
                  </w:rPr>
                  <w:t xml:space="preserve"> </w:t>
                </w:r>
                <w:r>
                  <w:rPr>
                    <w:rFonts w:ascii="SimSun" w:hAnsi="SimSun" w:eastAsia="SimSun" w:cs="SimSun"/>
                    <w:sz w:val="24"/>
                    <w:szCs w:val="24"/>
                    <w:spacing w:val="-6"/>
                  </w:rPr>
                  <w:t>34</w:t>
                </w:r>
                <w:r>
                  <w:rPr>
                    <w:rFonts w:ascii="SimSun" w:hAnsi="SimSun" w:eastAsia="SimSun" w:cs="SimSun"/>
                    <w:sz w:val="24"/>
                    <w:szCs w:val="24"/>
                    <w:spacing w:val="15"/>
                  </w:rPr>
                  <w:t xml:space="preserve"> </w:t>
                </w:r>
                <w:r>
                  <w:rPr>
                    <w:rFonts w:ascii="SimSun" w:hAnsi="SimSun" w:eastAsia="SimSun" w:cs="SimSun"/>
                    <w:sz w:val="24"/>
                    <w:szCs w:val="24"/>
                    <w:spacing w:val="-6"/>
                  </w:rPr>
                  <w:t>页 共</w:t>
                </w:r>
                <w:r>
                  <w:rPr>
                    <w:rFonts w:ascii="SimSun" w:hAnsi="SimSun" w:eastAsia="SimSun" w:cs="SimSun"/>
                    <w:sz w:val="24"/>
                    <w:szCs w:val="24"/>
                    <w:spacing w:val="15"/>
                  </w:rPr>
                  <w:t xml:space="preserve"> </w:t>
                </w:r>
                <w:r>
                  <w:rPr>
                    <w:rFonts w:ascii="SimSun" w:hAnsi="SimSun" w:eastAsia="SimSun" w:cs="SimSun"/>
                    <w:sz w:val="24"/>
                    <w:szCs w:val="24"/>
                    <w:spacing w:val="-6"/>
                  </w:rPr>
                  <w:t>79</w:t>
                </w:r>
                <w:r>
                  <w:rPr>
                    <w:rFonts w:ascii="SimSun" w:hAnsi="SimSun" w:eastAsia="SimSun" w:cs="SimSun"/>
                    <w:sz w:val="24"/>
                    <w:szCs w:val="24"/>
                    <w:spacing w:val="15"/>
                  </w:rPr>
                  <w:t xml:space="preserve"> </w:t>
                </w:r>
                <w:r>
                  <w:rPr>
                    <w:rFonts w:ascii="SimSun" w:hAnsi="SimSun" w:eastAsia="SimSun" w:cs="SimSun"/>
                    <w:sz w:val="24"/>
                    <w:szCs w:val="24"/>
                    <w:spacing w:val="-6"/>
                  </w:rPr>
                  <w:t>页</w:t>
                </w:r>
              </w:p>
            </w:txbxContent>
          </v:textbox>
        </v:shape>
      </w:pict>
    </w:r>
    <w:r>
      <w:rPr>
        <w:rFonts w:ascii="SimSun" w:hAnsi="SimSun" w:eastAsia="SimSun" w:cs="SimSun"/>
        <w:sz w:val="24"/>
        <w:szCs w:val="24"/>
        <w:spacing w:val="-1"/>
      </w:rPr>
      <w:t>分类编号：262-2023-0008</w:t>
    </w:r>
  </w:p>
</w:ftr>
</file>

<file path=word/footer3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2"/>
      <w:spacing w:before="66" w:line="212" w:lineRule="auto"/>
      <w:rPr>
        <w:rFonts w:ascii="SimSun" w:hAnsi="SimSun" w:eastAsia="SimSun" w:cs="SimSun"/>
        <w:sz w:val="24"/>
        <w:szCs w:val="24"/>
      </w:rPr>
    </w:pPr>
    <w:r>
      <w:pict>
        <v:shape id="_x0000_s200" style="position:absolute;margin-left:76.55pt;margin-top:770pt;mso-position-vertical-relative:page;mso-position-horizontal-relative:page;width:442.2pt;height:0.5pt;z-index:251764736;" o:allowincell="f" fillcolor="#000000" filled="true" stroked="false" coordsize="8844,10" coordorigin="0,0" path="m,l8843,0l8843,9l0,9l0,0xe"/>
      </w:pict>
    </w:r>
    <w:r>
      <w:pict>
        <v:shape id="_x0000_s202" style="position:absolute;margin-left:341.118pt;margin-top:0.637745pt;mso-position-vertical-relative:text;mso-position-horizontal-relative:text;width:103.55pt;height:16.3pt;z-index:251762688;" filled="false" stroked="false" type="#_x0000_t202">
          <v:fill on="false"/>
          <v:stroke on="false"/>
          <v:path/>
          <v:imagedata o:title=""/>
          <o:lock v:ext="edit" aspectratio="false"/>
          <v:textbox inset="0mm,0mm,0mm,0mm">
            <w:txbxContent>
              <w:p>
                <w:pPr>
                  <w:ind w:left="20"/>
                  <w:spacing w:before="20" w:line="219" w:lineRule="auto"/>
                  <w:rPr>
                    <w:rFonts w:ascii="SimSun" w:hAnsi="SimSun" w:eastAsia="SimSun" w:cs="SimSun"/>
                    <w:sz w:val="24"/>
                    <w:szCs w:val="24"/>
                  </w:rPr>
                </w:pPr>
                <w:r>
                  <w:rPr>
                    <w:rFonts w:ascii="SimSun" w:hAnsi="SimSun" w:eastAsia="SimSun" w:cs="SimSun"/>
                    <w:sz w:val="24"/>
                    <w:szCs w:val="24"/>
                    <w:spacing w:val="-6"/>
                  </w:rPr>
                  <w:t>第</w:t>
                </w:r>
                <w:r>
                  <w:rPr>
                    <w:rFonts w:ascii="SimSun" w:hAnsi="SimSun" w:eastAsia="SimSun" w:cs="SimSun"/>
                    <w:sz w:val="24"/>
                    <w:szCs w:val="24"/>
                    <w:spacing w:val="14"/>
                  </w:rPr>
                  <w:t xml:space="preserve"> </w:t>
                </w:r>
                <w:r>
                  <w:rPr>
                    <w:rFonts w:ascii="SimSun" w:hAnsi="SimSun" w:eastAsia="SimSun" w:cs="SimSun"/>
                    <w:sz w:val="24"/>
                    <w:szCs w:val="24"/>
                    <w:spacing w:val="-6"/>
                  </w:rPr>
                  <w:t>35</w:t>
                </w:r>
                <w:r>
                  <w:rPr>
                    <w:rFonts w:ascii="SimSun" w:hAnsi="SimSun" w:eastAsia="SimSun" w:cs="SimSun"/>
                    <w:sz w:val="24"/>
                    <w:szCs w:val="24"/>
                    <w:spacing w:val="15"/>
                  </w:rPr>
                  <w:t xml:space="preserve"> </w:t>
                </w:r>
                <w:r>
                  <w:rPr>
                    <w:rFonts w:ascii="SimSun" w:hAnsi="SimSun" w:eastAsia="SimSun" w:cs="SimSun"/>
                    <w:sz w:val="24"/>
                    <w:szCs w:val="24"/>
                    <w:spacing w:val="-6"/>
                  </w:rPr>
                  <w:t>页 共</w:t>
                </w:r>
                <w:r>
                  <w:rPr>
                    <w:rFonts w:ascii="SimSun" w:hAnsi="SimSun" w:eastAsia="SimSun" w:cs="SimSun"/>
                    <w:sz w:val="24"/>
                    <w:szCs w:val="24"/>
                    <w:spacing w:val="15"/>
                  </w:rPr>
                  <w:t xml:space="preserve"> </w:t>
                </w:r>
                <w:r>
                  <w:rPr>
                    <w:rFonts w:ascii="SimSun" w:hAnsi="SimSun" w:eastAsia="SimSun" w:cs="SimSun"/>
                    <w:sz w:val="24"/>
                    <w:szCs w:val="24"/>
                    <w:spacing w:val="-6"/>
                  </w:rPr>
                  <w:t>79</w:t>
                </w:r>
                <w:r>
                  <w:rPr>
                    <w:rFonts w:ascii="SimSun" w:hAnsi="SimSun" w:eastAsia="SimSun" w:cs="SimSun"/>
                    <w:sz w:val="24"/>
                    <w:szCs w:val="24"/>
                    <w:spacing w:val="15"/>
                  </w:rPr>
                  <w:t xml:space="preserve"> </w:t>
                </w:r>
                <w:r>
                  <w:rPr>
                    <w:rFonts w:ascii="SimSun" w:hAnsi="SimSun" w:eastAsia="SimSun" w:cs="SimSun"/>
                    <w:sz w:val="24"/>
                    <w:szCs w:val="24"/>
                    <w:spacing w:val="-6"/>
                  </w:rPr>
                  <w:t>页</w:t>
                </w:r>
              </w:p>
            </w:txbxContent>
          </v:textbox>
        </v:shape>
      </w:pict>
    </w:r>
    <w:r>
      <w:rPr>
        <w:rFonts w:ascii="SimSun" w:hAnsi="SimSun" w:eastAsia="SimSun" w:cs="SimSun"/>
        <w:sz w:val="24"/>
        <w:szCs w:val="24"/>
        <w:spacing w:val="-1"/>
      </w:rPr>
      <w:t>分类编号：262-2023-0008</w:t>
    </w:r>
  </w:p>
</w:ftr>
</file>

<file path=word/footer3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2"/>
      <w:spacing w:before="66" w:line="212" w:lineRule="auto"/>
      <w:rPr>
        <w:rFonts w:ascii="SimSun" w:hAnsi="SimSun" w:eastAsia="SimSun" w:cs="SimSun"/>
        <w:sz w:val="24"/>
        <w:szCs w:val="24"/>
      </w:rPr>
    </w:pPr>
    <w:r>
      <w:pict>
        <v:shape id="_x0000_s204" style="position:absolute;margin-left:76.55pt;margin-top:770pt;mso-position-vertical-relative:page;mso-position-horizontal-relative:page;width:442.2pt;height:0.5pt;z-index:251767808;" o:allowincell="f" fillcolor="#000000" filled="true" stroked="false" coordsize="8844,10" coordorigin="0,0" path="m,l8843,0l8843,9l0,9l0,0xe"/>
      </w:pict>
    </w:r>
    <w:r>
      <w:pict>
        <v:shape id="_x0000_s206" style="position:absolute;margin-left:341.118pt;margin-top:0.637745pt;mso-position-vertical-relative:text;mso-position-horizontal-relative:text;width:103.55pt;height:16.3pt;z-index:251765760;" filled="false" stroked="false" type="#_x0000_t202">
          <v:fill on="false"/>
          <v:stroke on="false"/>
          <v:path/>
          <v:imagedata o:title=""/>
          <o:lock v:ext="edit" aspectratio="false"/>
          <v:textbox inset="0mm,0mm,0mm,0mm">
            <w:txbxContent>
              <w:p>
                <w:pPr>
                  <w:ind w:left="20"/>
                  <w:spacing w:before="20" w:line="219" w:lineRule="auto"/>
                  <w:rPr>
                    <w:rFonts w:ascii="SimSun" w:hAnsi="SimSun" w:eastAsia="SimSun" w:cs="SimSun"/>
                    <w:sz w:val="24"/>
                    <w:szCs w:val="24"/>
                  </w:rPr>
                </w:pPr>
                <w:r>
                  <w:rPr>
                    <w:rFonts w:ascii="SimSun" w:hAnsi="SimSun" w:eastAsia="SimSun" w:cs="SimSun"/>
                    <w:sz w:val="24"/>
                    <w:szCs w:val="24"/>
                    <w:spacing w:val="-6"/>
                  </w:rPr>
                  <w:t>第</w:t>
                </w:r>
                <w:r>
                  <w:rPr>
                    <w:rFonts w:ascii="SimSun" w:hAnsi="SimSun" w:eastAsia="SimSun" w:cs="SimSun"/>
                    <w:sz w:val="24"/>
                    <w:szCs w:val="24"/>
                    <w:spacing w:val="14"/>
                  </w:rPr>
                  <w:t xml:space="preserve"> </w:t>
                </w:r>
                <w:r>
                  <w:rPr>
                    <w:rFonts w:ascii="SimSun" w:hAnsi="SimSun" w:eastAsia="SimSun" w:cs="SimSun"/>
                    <w:sz w:val="24"/>
                    <w:szCs w:val="24"/>
                    <w:spacing w:val="-6"/>
                  </w:rPr>
                  <w:t>36</w:t>
                </w:r>
                <w:r>
                  <w:rPr>
                    <w:rFonts w:ascii="SimSun" w:hAnsi="SimSun" w:eastAsia="SimSun" w:cs="SimSun"/>
                    <w:sz w:val="24"/>
                    <w:szCs w:val="24"/>
                    <w:spacing w:val="15"/>
                  </w:rPr>
                  <w:t xml:space="preserve"> </w:t>
                </w:r>
                <w:r>
                  <w:rPr>
                    <w:rFonts w:ascii="SimSun" w:hAnsi="SimSun" w:eastAsia="SimSun" w:cs="SimSun"/>
                    <w:sz w:val="24"/>
                    <w:szCs w:val="24"/>
                    <w:spacing w:val="-6"/>
                  </w:rPr>
                  <w:t>页 共</w:t>
                </w:r>
                <w:r>
                  <w:rPr>
                    <w:rFonts w:ascii="SimSun" w:hAnsi="SimSun" w:eastAsia="SimSun" w:cs="SimSun"/>
                    <w:sz w:val="24"/>
                    <w:szCs w:val="24"/>
                    <w:spacing w:val="15"/>
                  </w:rPr>
                  <w:t xml:space="preserve"> </w:t>
                </w:r>
                <w:r>
                  <w:rPr>
                    <w:rFonts w:ascii="SimSun" w:hAnsi="SimSun" w:eastAsia="SimSun" w:cs="SimSun"/>
                    <w:sz w:val="24"/>
                    <w:szCs w:val="24"/>
                    <w:spacing w:val="-6"/>
                  </w:rPr>
                  <w:t>79</w:t>
                </w:r>
                <w:r>
                  <w:rPr>
                    <w:rFonts w:ascii="SimSun" w:hAnsi="SimSun" w:eastAsia="SimSun" w:cs="SimSun"/>
                    <w:sz w:val="24"/>
                    <w:szCs w:val="24"/>
                    <w:spacing w:val="15"/>
                  </w:rPr>
                  <w:t xml:space="preserve"> </w:t>
                </w:r>
                <w:r>
                  <w:rPr>
                    <w:rFonts w:ascii="SimSun" w:hAnsi="SimSun" w:eastAsia="SimSun" w:cs="SimSun"/>
                    <w:sz w:val="24"/>
                    <w:szCs w:val="24"/>
                    <w:spacing w:val="-6"/>
                  </w:rPr>
                  <w:t>页</w:t>
                </w:r>
              </w:p>
            </w:txbxContent>
          </v:textbox>
        </v:shape>
      </w:pict>
    </w:r>
    <w:r>
      <w:rPr>
        <w:rFonts w:ascii="SimSun" w:hAnsi="SimSun" w:eastAsia="SimSun" w:cs="SimSun"/>
        <w:sz w:val="24"/>
        <w:szCs w:val="24"/>
        <w:spacing w:val="-1"/>
      </w:rPr>
      <w:t>分类编号：262-2023-0008</w:t>
    </w:r>
  </w:p>
</w:ftr>
</file>

<file path=word/footer3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2"/>
      <w:spacing w:before="66" w:line="212" w:lineRule="auto"/>
      <w:rPr>
        <w:rFonts w:ascii="SimSun" w:hAnsi="SimSun" w:eastAsia="SimSun" w:cs="SimSun"/>
        <w:sz w:val="24"/>
        <w:szCs w:val="24"/>
      </w:rPr>
    </w:pPr>
    <w:r>
      <w:pict>
        <v:shape id="_x0000_s208" style="position:absolute;margin-left:76.55pt;margin-top:770pt;mso-position-vertical-relative:page;mso-position-horizontal-relative:page;width:442.2pt;height:0.5pt;z-index:251770880;" o:allowincell="f" fillcolor="#000000" filled="true" stroked="false" coordsize="8844,10" coordorigin="0,0" path="m,l8843,0l8843,9l0,9l0,0xe"/>
      </w:pict>
    </w:r>
    <w:r>
      <w:pict>
        <v:shape id="_x0000_s210" style="position:absolute;margin-left:341.118pt;margin-top:0.637745pt;mso-position-vertical-relative:text;mso-position-horizontal-relative:text;width:103.55pt;height:16.3pt;z-index:251768832;" filled="false" stroked="false" type="#_x0000_t202">
          <v:fill on="false"/>
          <v:stroke on="false"/>
          <v:path/>
          <v:imagedata o:title=""/>
          <o:lock v:ext="edit" aspectratio="false"/>
          <v:textbox inset="0mm,0mm,0mm,0mm">
            <w:txbxContent>
              <w:p>
                <w:pPr>
                  <w:ind w:left="20"/>
                  <w:spacing w:before="20" w:line="219" w:lineRule="auto"/>
                  <w:rPr>
                    <w:rFonts w:ascii="SimSun" w:hAnsi="SimSun" w:eastAsia="SimSun" w:cs="SimSun"/>
                    <w:sz w:val="24"/>
                    <w:szCs w:val="24"/>
                  </w:rPr>
                </w:pPr>
                <w:r>
                  <w:rPr>
                    <w:rFonts w:ascii="SimSun" w:hAnsi="SimSun" w:eastAsia="SimSun" w:cs="SimSun"/>
                    <w:sz w:val="24"/>
                    <w:szCs w:val="24"/>
                    <w:spacing w:val="-6"/>
                  </w:rPr>
                  <w:t>第</w:t>
                </w:r>
                <w:r>
                  <w:rPr>
                    <w:rFonts w:ascii="SimSun" w:hAnsi="SimSun" w:eastAsia="SimSun" w:cs="SimSun"/>
                    <w:sz w:val="24"/>
                    <w:szCs w:val="24"/>
                    <w:spacing w:val="14"/>
                  </w:rPr>
                  <w:t xml:space="preserve"> </w:t>
                </w:r>
                <w:r>
                  <w:rPr>
                    <w:rFonts w:ascii="SimSun" w:hAnsi="SimSun" w:eastAsia="SimSun" w:cs="SimSun"/>
                    <w:sz w:val="24"/>
                    <w:szCs w:val="24"/>
                    <w:spacing w:val="-6"/>
                  </w:rPr>
                  <w:t>37</w:t>
                </w:r>
                <w:r>
                  <w:rPr>
                    <w:rFonts w:ascii="SimSun" w:hAnsi="SimSun" w:eastAsia="SimSun" w:cs="SimSun"/>
                    <w:sz w:val="24"/>
                    <w:szCs w:val="24"/>
                    <w:spacing w:val="15"/>
                  </w:rPr>
                  <w:t xml:space="preserve"> </w:t>
                </w:r>
                <w:r>
                  <w:rPr>
                    <w:rFonts w:ascii="SimSun" w:hAnsi="SimSun" w:eastAsia="SimSun" w:cs="SimSun"/>
                    <w:sz w:val="24"/>
                    <w:szCs w:val="24"/>
                    <w:spacing w:val="-6"/>
                  </w:rPr>
                  <w:t>页 共</w:t>
                </w:r>
                <w:r>
                  <w:rPr>
                    <w:rFonts w:ascii="SimSun" w:hAnsi="SimSun" w:eastAsia="SimSun" w:cs="SimSun"/>
                    <w:sz w:val="24"/>
                    <w:szCs w:val="24"/>
                    <w:spacing w:val="15"/>
                  </w:rPr>
                  <w:t xml:space="preserve"> </w:t>
                </w:r>
                <w:r>
                  <w:rPr>
                    <w:rFonts w:ascii="SimSun" w:hAnsi="SimSun" w:eastAsia="SimSun" w:cs="SimSun"/>
                    <w:sz w:val="24"/>
                    <w:szCs w:val="24"/>
                    <w:spacing w:val="-6"/>
                  </w:rPr>
                  <w:t>79</w:t>
                </w:r>
                <w:r>
                  <w:rPr>
                    <w:rFonts w:ascii="SimSun" w:hAnsi="SimSun" w:eastAsia="SimSun" w:cs="SimSun"/>
                    <w:sz w:val="24"/>
                    <w:szCs w:val="24"/>
                    <w:spacing w:val="15"/>
                  </w:rPr>
                  <w:t xml:space="preserve"> </w:t>
                </w:r>
                <w:r>
                  <w:rPr>
                    <w:rFonts w:ascii="SimSun" w:hAnsi="SimSun" w:eastAsia="SimSun" w:cs="SimSun"/>
                    <w:sz w:val="24"/>
                    <w:szCs w:val="24"/>
                    <w:spacing w:val="-6"/>
                  </w:rPr>
                  <w:t>页</w:t>
                </w:r>
              </w:p>
            </w:txbxContent>
          </v:textbox>
        </v:shape>
      </w:pict>
    </w:r>
    <w:r>
      <w:rPr>
        <w:rFonts w:ascii="SimSun" w:hAnsi="SimSun" w:eastAsia="SimSun" w:cs="SimSun"/>
        <w:sz w:val="24"/>
        <w:szCs w:val="24"/>
        <w:spacing w:val="-1"/>
      </w:rPr>
      <w:t>分类编号：262-2023-0008</w:t>
    </w:r>
  </w:p>
</w:ftr>
</file>

<file path=word/footer3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2"/>
      <w:spacing w:before="66" w:line="212" w:lineRule="auto"/>
      <w:rPr>
        <w:rFonts w:ascii="SimSun" w:hAnsi="SimSun" w:eastAsia="SimSun" w:cs="SimSun"/>
        <w:sz w:val="24"/>
        <w:szCs w:val="24"/>
      </w:rPr>
    </w:pPr>
    <w:r>
      <w:pict>
        <v:shape id="_x0000_s214" style="position:absolute;margin-left:76.55pt;margin-top:770pt;mso-position-vertical-relative:page;mso-position-horizontal-relative:page;width:442.2pt;height:0.5pt;z-index:251773952;" o:allowincell="f" fillcolor="#000000" filled="true" stroked="false" coordsize="8844,10" coordorigin="0,0" path="m,l8843,0l8843,9l0,9l0,0xe"/>
      </w:pict>
    </w:r>
    <w:r>
      <w:pict>
        <v:shape id="_x0000_s216" style="position:absolute;margin-left:341.118pt;margin-top:0.637745pt;mso-position-vertical-relative:text;mso-position-horizontal-relative:text;width:103.55pt;height:16.3pt;z-index:251771904;" filled="false" stroked="false" type="#_x0000_t202">
          <v:fill on="false"/>
          <v:stroke on="false"/>
          <v:path/>
          <v:imagedata o:title=""/>
          <o:lock v:ext="edit" aspectratio="false"/>
          <v:textbox inset="0mm,0mm,0mm,0mm">
            <w:txbxContent>
              <w:p>
                <w:pPr>
                  <w:ind w:left="20"/>
                  <w:spacing w:before="20" w:line="219" w:lineRule="auto"/>
                  <w:rPr>
                    <w:rFonts w:ascii="SimSun" w:hAnsi="SimSun" w:eastAsia="SimSun" w:cs="SimSun"/>
                    <w:sz w:val="24"/>
                    <w:szCs w:val="24"/>
                  </w:rPr>
                </w:pPr>
                <w:r>
                  <w:rPr>
                    <w:rFonts w:ascii="SimSun" w:hAnsi="SimSun" w:eastAsia="SimSun" w:cs="SimSun"/>
                    <w:sz w:val="24"/>
                    <w:szCs w:val="24"/>
                    <w:spacing w:val="-6"/>
                  </w:rPr>
                  <w:t>第</w:t>
                </w:r>
                <w:r>
                  <w:rPr>
                    <w:rFonts w:ascii="SimSun" w:hAnsi="SimSun" w:eastAsia="SimSun" w:cs="SimSun"/>
                    <w:sz w:val="24"/>
                    <w:szCs w:val="24"/>
                    <w:spacing w:val="14"/>
                  </w:rPr>
                  <w:t xml:space="preserve"> </w:t>
                </w:r>
                <w:r>
                  <w:rPr>
                    <w:rFonts w:ascii="SimSun" w:hAnsi="SimSun" w:eastAsia="SimSun" w:cs="SimSun"/>
                    <w:sz w:val="24"/>
                    <w:szCs w:val="24"/>
                    <w:spacing w:val="-6"/>
                  </w:rPr>
                  <w:t>38</w:t>
                </w:r>
                <w:r>
                  <w:rPr>
                    <w:rFonts w:ascii="SimSun" w:hAnsi="SimSun" w:eastAsia="SimSun" w:cs="SimSun"/>
                    <w:sz w:val="24"/>
                    <w:szCs w:val="24"/>
                    <w:spacing w:val="15"/>
                  </w:rPr>
                  <w:t xml:space="preserve"> </w:t>
                </w:r>
                <w:r>
                  <w:rPr>
                    <w:rFonts w:ascii="SimSun" w:hAnsi="SimSun" w:eastAsia="SimSun" w:cs="SimSun"/>
                    <w:sz w:val="24"/>
                    <w:szCs w:val="24"/>
                    <w:spacing w:val="-6"/>
                  </w:rPr>
                  <w:t>页 共</w:t>
                </w:r>
                <w:r>
                  <w:rPr>
                    <w:rFonts w:ascii="SimSun" w:hAnsi="SimSun" w:eastAsia="SimSun" w:cs="SimSun"/>
                    <w:sz w:val="24"/>
                    <w:szCs w:val="24"/>
                    <w:spacing w:val="15"/>
                  </w:rPr>
                  <w:t xml:space="preserve"> </w:t>
                </w:r>
                <w:r>
                  <w:rPr>
                    <w:rFonts w:ascii="SimSun" w:hAnsi="SimSun" w:eastAsia="SimSun" w:cs="SimSun"/>
                    <w:sz w:val="24"/>
                    <w:szCs w:val="24"/>
                    <w:spacing w:val="-6"/>
                  </w:rPr>
                  <w:t>79</w:t>
                </w:r>
                <w:r>
                  <w:rPr>
                    <w:rFonts w:ascii="SimSun" w:hAnsi="SimSun" w:eastAsia="SimSun" w:cs="SimSun"/>
                    <w:sz w:val="24"/>
                    <w:szCs w:val="24"/>
                    <w:spacing w:val="15"/>
                  </w:rPr>
                  <w:t xml:space="preserve"> </w:t>
                </w:r>
                <w:r>
                  <w:rPr>
                    <w:rFonts w:ascii="SimSun" w:hAnsi="SimSun" w:eastAsia="SimSun" w:cs="SimSun"/>
                    <w:sz w:val="24"/>
                    <w:szCs w:val="24"/>
                    <w:spacing w:val="-6"/>
                  </w:rPr>
                  <w:t>页</w:t>
                </w:r>
              </w:p>
            </w:txbxContent>
          </v:textbox>
        </v:shape>
      </w:pict>
    </w:r>
    <w:r>
      <w:rPr>
        <w:rFonts w:ascii="SimSun" w:hAnsi="SimSun" w:eastAsia="SimSun" w:cs="SimSun"/>
        <w:sz w:val="24"/>
        <w:szCs w:val="24"/>
        <w:spacing w:val="-1"/>
      </w:rPr>
      <w:t>分类编号：262-2023-0008</w:t>
    </w:r>
  </w:p>
</w:ftr>
</file>

<file path=word/footer3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2"/>
      <w:spacing w:before="66" w:line="212" w:lineRule="auto"/>
      <w:rPr>
        <w:rFonts w:ascii="SimSun" w:hAnsi="SimSun" w:eastAsia="SimSun" w:cs="SimSun"/>
        <w:sz w:val="24"/>
        <w:szCs w:val="24"/>
      </w:rPr>
    </w:pPr>
    <w:r>
      <w:pict>
        <v:shape id="_x0000_s218" style="position:absolute;margin-left:76.55pt;margin-top:770pt;mso-position-vertical-relative:page;mso-position-horizontal-relative:page;width:442.2pt;height:0.5pt;z-index:251777024;" o:allowincell="f" fillcolor="#000000" filled="true" stroked="false" coordsize="8844,10" coordorigin="0,0" path="m,l8843,0l8843,9l0,9l0,0xe"/>
      </w:pict>
    </w:r>
    <w:r>
      <w:pict>
        <v:shape id="_x0000_s220" style="position:absolute;margin-left:341.118pt;margin-top:0.637745pt;mso-position-vertical-relative:text;mso-position-horizontal-relative:text;width:103.55pt;height:16.3pt;z-index:251774976;" filled="false" stroked="false" type="#_x0000_t202">
          <v:fill on="false"/>
          <v:stroke on="false"/>
          <v:path/>
          <v:imagedata o:title=""/>
          <o:lock v:ext="edit" aspectratio="false"/>
          <v:textbox inset="0mm,0mm,0mm,0mm">
            <w:txbxContent>
              <w:p>
                <w:pPr>
                  <w:ind w:left="20"/>
                  <w:spacing w:before="20" w:line="219" w:lineRule="auto"/>
                  <w:rPr>
                    <w:rFonts w:ascii="SimSun" w:hAnsi="SimSun" w:eastAsia="SimSun" w:cs="SimSun"/>
                    <w:sz w:val="24"/>
                    <w:szCs w:val="24"/>
                  </w:rPr>
                </w:pPr>
                <w:r>
                  <w:rPr>
                    <w:rFonts w:ascii="SimSun" w:hAnsi="SimSun" w:eastAsia="SimSun" w:cs="SimSun"/>
                    <w:sz w:val="24"/>
                    <w:szCs w:val="24"/>
                    <w:spacing w:val="-6"/>
                  </w:rPr>
                  <w:t>第</w:t>
                </w:r>
                <w:r>
                  <w:rPr>
                    <w:rFonts w:ascii="SimSun" w:hAnsi="SimSun" w:eastAsia="SimSun" w:cs="SimSun"/>
                    <w:sz w:val="24"/>
                    <w:szCs w:val="24"/>
                    <w:spacing w:val="14"/>
                  </w:rPr>
                  <w:t xml:space="preserve"> </w:t>
                </w:r>
                <w:r>
                  <w:rPr>
                    <w:rFonts w:ascii="SimSun" w:hAnsi="SimSun" w:eastAsia="SimSun" w:cs="SimSun"/>
                    <w:sz w:val="24"/>
                    <w:szCs w:val="24"/>
                    <w:spacing w:val="-6"/>
                  </w:rPr>
                  <w:t>39</w:t>
                </w:r>
                <w:r>
                  <w:rPr>
                    <w:rFonts w:ascii="SimSun" w:hAnsi="SimSun" w:eastAsia="SimSun" w:cs="SimSun"/>
                    <w:sz w:val="24"/>
                    <w:szCs w:val="24"/>
                    <w:spacing w:val="15"/>
                  </w:rPr>
                  <w:t xml:space="preserve"> </w:t>
                </w:r>
                <w:r>
                  <w:rPr>
                    <w:rFonts w:ascii="SimSun" w:hAnsi="SimSun" w:eastAsia="SimSun" w:cs="SimSun"/>
                    <w:sz w:val="24"/>
                    <w:szCs w:val="24"/>
                    <w:spacing w:val="-6"/>
                  </w:rPr>
                  <w:t>页 共</w:t>
                </w:r>
                <w:r>
                  <w:rPr>
                    <w:rFonts w:ascii="SimSun" w:hAnsi="SimSun" w:eastAsia="SimSun" w:cs="SimSun"/>
                    <w:sz w:val="24"/>
                    <w:szCs w:val="24"/>
                    <w:spacing w:val="15"/>
                  </w:rPr>
                  <w:t xml:space="preserve"> </w:t>
                </w:r>
                <w:r>
                  <w:rPr>
                    <w:rFonts w:ascii="SimSun" w:hAnsi="SimSun" w:eastAsia="SimSun" w:cs="SimSun"/>
                    <w:sz w:val="24"/>
                    <w:szCs w:val="24"/>
                    <w:spacing w:val="-6"/>
                  </w:rPr>
                  <w:t>79</w:t>
                </w:r>
                <w:r>
                  <w:rPr>
                    <w:rFonts w:ascii="SimSun" w:hAnsi="SimSun" w:eastAsia="SimSun" w:cs="SimSun"/>
                    <w:sz w:val="24"/>
                    <w:szCs w:val="24"/>
                    <w:spacing w:val="15"/>
                  </w:rPr>
                  <w:t xml:space="preserve"> </w:t>
                </w:r>
                <w:r>
                  <w:rPr>
                    <w:rFonts w:ascii="SimSun" w:hAnsi="SimSun" w:eastAsia="SimSun" w:cs="SimSun"/>
                    <w:sz w:val="24"/>
                    <w:szCs w:val="24"/>
                    <w:spacing w:val="-6"/>
                  </w:rPr>
                  <w:t>页</w:t>
                </w:r>
              </w:p>
            </w:txbxContent>
          </v:textbox>
        </v:shape>
      </w:pict>
    </w:r>
    <w:r>
      <w:rPr>
        <w:rFonts w:ascii="SimSun" w:hAnsi="SimSun" w:eastAsia="SimSun" w:cs="SimSun"/>
        <w:sz w:val="24"/>
        <w:szCs w:val="24"/>
        <w:spacing w:val="-1"/>
      </w:rPr>
      <w:t>分类编号：262-2023-0008</w:t>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8"/>
      <w:spacing w:before="66" w:line="212" w:lineRule="auto"/>
      <w:rPr>
        <w:rFonts w:ascii="SimSun" w:hAnsi="SimSun" w:eastAsia="SimSun" w:cs="SimSun"/>
        <w:sz w:val="24"/>
        <w:szCs w:val="24"/>
      </w:rPr>
    </w:pPr>
    <w:r>
      <w:pict>
        <v:shape id="_x0000_s16" style="position:absolute;margin-left:76.55pt;margin-top:770pt;mso-position-vertical-relative:page;mso-position-horizontal-relative:page;width:442.25pt;height:0.5pt;z-index:251669504;" o:allowincell="f" fillcolor="#000000" filled="true" stroked="false" coordsize="8845,10" coordorigin="0,0" path="m,l8844,0l8844,9l0,9l0,0xe"/>
      </w:pict>
    </w:r>
    <w:r>
      <w:pict>
        <v:shape id="_x0000_s18" style="position:absolute;margin-left:346.598pt;margin-top:0.637745pt;mso-position-vertical-relative:text;mso-position-horizontal-relative:text;width:97.55pt;height:16.3pt;z-index:251667456;" filled="false" stroked="false" type="#_x0000_t202">
          <v:fill on="false"/>
          <v:stroke on="false"/>
          <v:path/>
          <v:imagedata o:title=""/>
          <o:lock v:ext="edit" aspectratio="false"/>
          <v:textbox inset="0mm,0mm,0mm,0mm">
            <w:txbxContent>
              <w:p>
                <w:pPr>
                  <w:ind w:left="20"/>
                  <w:spacing w:before="20" w:line="219" w:lineRule="auto"/>
                  <w:rPr>
                    <w:rFonts w:ascii="SimSun" w:hAnsi="SimSun" w:eastAsia="SimSun" w:cs="SimSun"/>
                    <w:sz w:val="24"/>
                    <w:szCs w:val="24"/>
                  </w:rPr>
                </w:pPr>
                <w:r>
                  <w:rPr>
                    <w:rFonts w:ascii="SimSun" w:hAnsi="SimSun" w:eastAsia="SimSun" w:cs="SimSun"/>
                    <w:sz w:val="24"/>
                    <w:szCs w:val="24"/>
                    <w:spacing w:val="-9"/>
                  </w:rPr>
                  <w:t>第</w:t>
                </w:r>
                <w:r>
                  <w:rPr>
                    <w:rFonts w:ascii="SimSun" w:hAnsi="SimSun" w:eastAsia="SimSun" w:cs="SimSun"/>
                    <w:sz w:val="24"/>
                    <w:szCs w:val="24"/>
                    <w:spacing w:val="13"/>
                  </w:rPr>
                  <w:t xml:space="preserve"> </w:t>
                </w:r>
                <w:r>
                  <w:rPr>
                    <w:rFonts w:ascii="SimSun" w:hAnsi="SimSun" w:eastAsia="SimSun" w:cs="SimSun"/>
                    <w:sz w:val="24"/>
                    <w:szCs w:val="24"/>
                    <w:spacing w:val="-9"/>
                  </w:rPr>
                  <w:t>4</w:t>
                </w:r>
                <w:r>
                  <w:rPr>
                    <w:rFonts w:ascii="SimSun" w:hAnsi="SimSun" w:eastAsia="SimSun" w:cs="SimSun"/>
                    <w:sz w:val="24"/>
                    <w:szCs w:val="24"/>
                    <w:spacing w:val="16"/>
                  </w:rPr>
                  <w:t xml:space="preserve"> </w:t>
                </w:r>
                <w:r>
                  <w:rPr>
                    <w:rFonts w:ascii="SimSun" w:hAnsi="SimSun" w:eastAsia="SimSun" w:cs="SimSun"/>
                    <w:sz w:val="24"/>
                    <w:szCs w:val="24"/>
                    <w:spacing w:val="-9"/>
                  </w:rPr>
                  <w:t>页</w:t>
                </w:r>
                <w:r>
                  <w:rPr>
                    <w:rFonts w:ascii="SimSun" w:hAnsi="SimSun" w:eastAsia="SimSun" w:cs="SimSun"/>
                    <w:sz w:val="24"/>
                    <w:szCs w:val="24"/>
                    <w:spacing w:val="8"/>
                  </w:rPr>
                  <w:t xml:space="preserve"> </w:t>
                </w:r>
                <w:r>
                  <w:rPr>
                    <w:rFonts w:ascii="SimSun" w:hAnsi="SimSun" w:eastAsia="SimSun" w:cs="SimSun"/>
                    <w:sz w:val="24"/>
                    <w:szCs w:val="24"/>
                    <w:spacing w:val="-9"/>
                  </w:rPr>
                  <w:t>共</w:t>
                </w:r>
                <w:r>
                  <w:rPr>
                    <w:rFonts w:ascii="SimSun" w:hAnsi="SimSun" w:eastAsia="SimSun" w:cs="SimSun"/>
                    <w:sz w:val="24"/>
                    <w:szCs w:val="24"/>
                    <w:spacing w:val="15"/>
                  </w:rPr>
                  <w:t xml:space="preserve"> </w:t>
                </w:r>
                <w:r>
                  <w:rPr>
                    <w:rFonts w:ascii="SimSun" w:hAnsi="SimSun" w:eastAsia="SimSun" w:cs="SimSun"/>
                    <w:sz w:val="24"/>
                    <w:szCs w:val="24"/>
                    <w:spacing w:val="-9"/>
                  </w:rPr>
                  <w:t>79</w:t>
                </w:r>
                <w:r>
                  <w:rPr>
                    <w:rFonts w:ascii="SimSun" w:hAnsi="SimSun" w:eastAsia="SimSun" w:cs="SimSun"/>
                    <w:sz w:val="24"/>
                    <w:szCs w:val="24"/>
                    <w:spacing w:val="15"/>
                  </w:rPr>
                  <w:t xml:space="preserve"> </w:t>
                </w:r>
                <w:r>
                  <w:rPr>
                    <w:rFonts w:ascii="SimSun" w:hAnsi="SimSun" w:eastAsia="SimSun" w:cs="SimSun"/>
                    <w:sz w:val="24"/>
                    <w:szCs w:val="24"/>
                    <w:spacing w:val="-9"/>
                  </w:rPr>
                  <w:t>页</w:t>
                </w:r>
              </w:p>
            </w:txbxContent>
          </v:textbox>
        </v:shape>
      </w:pict>
    </w:r>
    <w:r>
      <w:rPr>
        <w:rFonts w:ascii="SimSun" w:hAnsi="SimSun" w:eastAsia="SimSun" w:cs="SimSun"/>
        <w:sz w:val="24"/>
        <w:szCs w:val="24"/>
        <w:spacing w:val="-1"/>
      </w:rPr>
      <w:t>分类编号：262-2023-0008</w:t>
    </w:r>
  </w:p>
</w:ftr>
</file>

<file path=word/footer4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2"/>
      <w:spacing w:before="66" w:line="212" w:lineRule="auto"/>
      <w:rPr>
        <w:rFonts w:ascii="SimSun" w:hAnsi="SimSun" w:eastAsia="SimSun" w:cs="SimSun"/>
        <w:sz w:val="24"/>
        <w:szCs w:val="24"/>
      </w:rPr>
    </w:pPr>
    <w:r>
      <w:pict>
        <v:shape id="_x0000_s222" style="position:absolute;margin-left:76.55pt;margin-top:770pt;mso-position-vertical-relative:page;mso-position-horizontal-relative:page;width:442.2pt;height:0.5pt;z-index:251780096;" o:allowincell="f" fillcolor="#000000" filled="true" stroked="false" coordsize="8844,10" coordorigin="0,0" path="m,l8843,0l8843,9l0,9l0,0xe"/>
      </w:pict>
    </w:r>
    <w:r>
      <w:pict>
        <v:shape id="_x0000_s224" style="position:absolute;margin-left:341.118pt;margin-top:0.637745pt;mso-position-vertical-relative:text;mso-position-horizontal-relative:text;width:103.55pt;height:16.3pt;z-index:251778048;" filled="false" stroked="false" type="#_x0000_t202">
          <v:fill on="false"/>
          <v:stroke on="false"/>
          <v:path/>
          <v:imagedata o:title=""/>
          <o:lock v:ext="edit" aspectratio="false"/>
          <v:textbox inset="0mm,0mm,0mm,0mm">
            <w:txbxContent>
              <w:p>
                <w:pPr>
                  <w:ind w:left="20"/>
                  <w:spacing w:before="20" w:line="219" w:lineRule="auto"/>
                  <w:rPr>
                    <w:rFonts w:ascii="SimSun" w:hAnsi="SimSun" w:eastAsia="SimSun" w:cs="SimSun"/>
                    <w:sz w:val="24"/>
                    <w:szCs w:val="24"/>
                  </w:rPr>
                </w:pPr>
                <w:r>
                  <w:rPr>
                    <w:rFonts w:ascii="SimSun" w:hAnsi="SimSun" w:eastAsia="SimSun" w:cs="SimSun"/>
                    <w:sz w:val="24"/>
                    <w:szCs w:val="24"/>
                    <w:spacing w:val="-6"/>
                  </w:rPr>
                  <w:t>第 40</w:t>
                </w:r>
                <w:r>
                  <w:rPr>
                    <w:rFonts w:ascii="SimSun" w:hAnsi="SimSun" w:eastAsia="SimSun" w:cs="SimSun"/>
                    <w:sz w:val="24"/>
                    <w:szCs w:val="24"/>
                    <w:spacing w:val="20"/>
                  </w:rPr>
                  <w:t xml:space="preserve"> </w:t>
                </w:r>
                <w:r>
                  <w:rPr>
                    <w:rFonts w:ascii="SimSun" w:hAnsi="SimSun" w:eastAsia="SimSun" w:cs="SimSun"/>
                    <w:sz w:val="24"/>
                    <w:szCs w:val="24"/>
                    <w:spacing w:val="-6"/>
                  </w:rPr>
                  <w:t>页</w:t>
                </w:r>
                <w:r>
                  <w:rPr>
                    <w:rFonts w:ascii="SimSun" w:hAnsi="SimSun" w:eastAsia="SimSun" w:cs="SimSun"/>
                    <w:sz w:val="24"/>
                    <w:szCs w:val="24"/>
                    <w:spacing w:val="8"/>
                  </w:rPr>
                  <w:t xml:space="preserve"> </w:t>
                </w:r>
                <w:r>
                  <w:rPr>
                    <w:rFonts w:ascii="SimSun" w:hAnsi="SimSun" w:eastAsia="SimSun" w:cs="SimSun"/>
                    <w:sz w:val="24"/>
                    <w:szCs w:val="24"/>
                    <w:spacing w:val="-6"/>
                  </w:rPr>
                  <w:t>共</w:t>
                </w:r>
                <w:r>
                  <w:rPr>
                    <w:rFonts w:ascii="SimSun" w:hAnsi="SimSun" w:eastAsia="SimSun" w:cs="SimSun"/>
                    <w:sz w:val="24"/>
                    <w:szCs w:val="24"/>
                    <w:spacing w:val="15"/>
                  </w:rPr>
                  <w:t xml:space="preserve"> </w:t>
                </w:r>
                <w:r>
                  <w:rPr>
                    <w:rFonts w:ascii="SimSun" w:hAnsi="SimSun" w:eastAsia="SimSun" w:cs="SimSun"/>
                    <w:sz w:val="24"/>
                    <w:szCs w:val="24"/>
                    <w:spacing w:val="-6"/>
                  </w:rPr>
                  <w:t>79</w:t>
                </w:r>
                <w:r>
                  <w:rPr>
                    <w:rFonts w:ascii="SimSun" w:hAnsi="SimSun" w:eastAsia="SimSun" w:cs="SimSun"/>
                    <w:sz w:val="24"/>
                    <w:szCs w:val="24"/>
                    <w:spacing w:val="15"/>
                  </w:rPr>
                  <w:t xml:space="preserve"> </w:t>
                </w:r>
                <w:r>
                  <w:rPr>
                    <w:rFonts w:ascii="SimSun" w:hAnsi="SimSun" w:eastAsia="SimSun" w:cs="SimSun"/>
                    <w:sz w:val="24"/>
                    <w:szCs w:val="24"/>
                    <w:spacing w:val="-6"/>
                  </w:rPr>
                  <w:t>页</w:t>
                </w:r>
              </w:p>
            </w:txbxContent>
          </v:textbox>
        </v:shape>
      </w:pict>
    </w:r>
    <w:r>
      <w:rPr>
        <w:rFonts w:ascii="SimSun" w:hAnsi="SimSun" w:eastAsia="SimSun" w:cs="SimSun"/>
        <w:sz w:val="24"/>
        <w:szCs w:val="24"/>
        <w:spacing w:val="-1"/>
      </w:rPr>
      <w:t>分类编号：262-2023-0008</w:t>
    </w:r>
  </w:p>
</w:ftr>
</file>

<file path=word/footer4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2"/>
      <w:spacing w:before="66" w:line="212" w:lineRule="auto"/>
      <w:rPr>
        <w:rFonts w:ascii="SimSun" w:hAnsi="SimSun" w:eastAsia="SimSun" w:cs="SimSun"/>
        <w:sz w:val="24"/>
        <w:szCs w:val="24"/>
      </w:rPr>
    </w:pPr>
    <w:r>
      <w:pict>
        <v:shape id="_x0000_s228" style="position:absolute;margin-left:76.55pt;margin-top:770pt;mso-position-vertical-relative:page;mso-position-horizontal-relative:page;width:442.2pt;height:0.5pt;z-index:251783168;" o:allowincell="f" fillcolor="#000000" filled="true" stroked="false" coordsize="8844,10" coordorigin="0,0" path="m,l8843,0l8843,9l0,9l0,0xe"/>
      </w:pict>
    </w:r>
    <w:r>
      <w:pict>
        <v:shape id="_x0000_s230" style="position:absolute;margin-left:341.118pt;margin-top:0.637745pt;mso-position-vertical-relative:text;mso-position-horizontal-relative:text;width:103.55pt;height:16.3pt;z-index:251781120;" filled="false" stroked="false" type="#_x0000_t202">
          <v:fill on="false"/>
          <v:stroke on="false"/>
          <v:path/>
          <v:imagedata o:title=""/>
          <o:lock v:ext="edit" aspectratio="false"/>
          <v:textbox inset="0mm,0mm,0mm,0mm">
            <w:txbxContent>
              <w:p>
                <w:pPr>
                  <w:ind w:left="20"/>
                  <w:spacing w:before="20" w:line="219" w:lineRule="auto"/>
                  <w:rPr>
                    <w:rFonts w:ascii="SimSun" w:hAnsi="SimSun" w:eastAsia="SimSun" w:cs="SimSun"/>
                    <w:sz w:val="24"/>
                    <w:szCs w:val="24"/>
                  </w:rPr>
                </w:pPr>
                <w:r>
                  <w:rPr>
                    <w:rFonts w:ascii="SimSun" w:hAnsi="SimSun" w:eastAsia="SimSun" w:cs="SimSun"/>
                    <w:sz w:val="24"/>
                    <w:szCs w:val="24"/>
                    <w:spacing w:val="-6"/>
                  </w:rPr>
                  <w:t>第 41</w:t>
                </w:r>
                <w:r>
                  <w:rPr>
                    <w:rFonts w:ascii="SimSun" w:hAnsi="SimSun" w:eastAsia="SimSun" w:cs="SimSun"/>
                    <w:sz w:val="24"/>
                    <w:szCs w:val="24"/>
                    <w:spacing w:val="20"/>
                  </w:rPr>
                  <w:t xml:space="preserve"> </w:t>
                </w:r>
                <w:r>
                  <w:rPr>
                    <w:rFonts w:ascii="SimSun" w:hAnsi="SimSun" w:eastAsia="SimSun" w:cs="SimSun"/>
                    <w:sz w:val="24"/>
                    <w:szCs w:val="24"/>
                    <w:spacing w:val="-6"/>
                  </w:rPr>
                  <w:t>页</w:t>
                </w:r>
                <w:r>
                  <w:rPr>
                    <w:rFonts w:ascii="SimSun" w:hAnsi="SimSun" w:eastAsia="SimSun" w:cs="SimSun"/>
                    <w:sz w:val="24"/>
                    <w:szCs w:val="24"/>
                    <w:spacing w:val="8"/>
                  </w:rPr>
                  <w:t xml:space="preserve"> </w:t>
                </w:r>
                <w:r>
                  <w:rPr>
                    <w:rFonts w:ascii="SimSun" w:hAnsi="SimSun" w:eastAsia="SimSun" w:cs="SimSun"/>
                    <w:sz w:val="24"/>
                    <w:szCs w:val="24"/>
                    <w:spacing w:val="-6"/>
                  </w:rPr>
                  <w:t>共</w:t>
                </w:r>
                <w:r>
                  <w:rPr>
                    <w:rFonts w:ascii="SimSun" w:hAnsi="SimSun" w:eastAsia="SimSun" w:cs="SimSun"/>
                    <w:sz w:val="24"/>
                    <w:szCs w:val="24"/>
                    <w:spacing w:val="15"/>
                  </w:rPr>
                  <w:t xml:space="preserve"> </w:t>
                </w:r>
                <w:r>
                  <w:rPr>
                    <w:rFonts w:ascii="SimSun" w:hAnsi="SimSun" w:eastAsia="SimSun" w:cs="SimSun"/>
                    <w:sz w:val="24"/>
                    <w:szCs w:val="24"/>
                    <w:spacing w:val="-6"/>
                  </w:rPr>
                  <w:t>79</w:t>
                </w:r>
                <w:r>
                  <w:rPr>
                    <w:rFonts w:ascii="SimSun" w:hAnsi="SimSun" w:eastAsia="SimSun" w:cs="SimSun"/>
                    <w:sz w:val="24"/>
                    <w:szCs w:val="24"/>
                    <w:spacing w:val="15"/>
                  </w:rPr>
                  <w:t xml:space="preserve"> </w:t>
                </w:r>
                <w:r>
                  <w:rPr>
                    <w:rFonts w:ascii="SimSun" w:hAnsi="SimSun" w:eastAsia="SimSun" w:cs="SimSun"/>
                    <w:sz w:val="24"/>
                    <w:szCs w:val="24"/>
                    <w:spacing w:val="-6"/>
                  </w:rPr>
                  <w:t>页</w:t>
                </w:r>
              </w:p>
            </w:txbxContent>
          </v:textbox>
        </v:shape>
      </w:pict>
    </w:r>
    <w:r>
      <w:rPr>
        <w:rFonts w:ascii="SimSun" w:hAnsi="SimSun" w:eastAsia="SimSun" w:cs="SimSun"/>
        <w:sz w:val="24"/>
        <w:szCs w:val="24"/>
        <w:spacing w:val="-1"/>
      </w:rPr>
      <w:t>分类编号：262-2023-0008</w:t>
    </w:r>
  </w:p>
</w:ftr>
</file>

<file path=word/footer4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2"/>
      <w:spacing w:before="66" w:line="212" w:lineRule="auto"/>
      <w:rPr>
        <w:rFonts w:ascii="SimSun" w:hAnsi="SimSun" w:eastAsia="SimSun" w:cs="SimSun"/>
        <w:sz w:val="24"/>
        <w:szCs w:val="24"/>
      </w:rPr>
    </w:pPr>
    <w:r>
      <w:pict>
        <v:shape id="_x0000_s236" style="position:absolute;margin-left:76.55pt;margin-top:770pt;mso-position-vertical-relative:page;mso-position-horizontal-relative:page;width:442.2pt;height:0.5pt;z-index:251786240;" o:allowincell="f" fillcolor="#000000" filled="true" stroked="false" coordsize="8844,10" coordorigin="0,0" path="m,l8843,0l8843,9l0,9l0,0xe"/>
      </w:pict>
    </w:r>
    <w:r>
      <w:pict>
        <v:shape id="_x0000_s238" style="position:absolute;margin-left:341.118pt;margin-top:0.637745pt;mso-position-vertical-relative:text;mso-position-horizontal-relative:text;width:103.55pt;height:16.3pt;z-index:251784192;" filled="false" stroked="false" type="#_x0000_t202">
          <v:fill on="false"/>
          <v:stroke on="false"/>
          <v:path/>
          <v:imagedata o:title=""/>
          <o:lock v:ext="edit" aspectratio="false"/>
          <v:textbox inset="0mm,0mm,0mm,0mm">
            <w:txbxContent>
              <w:p>
                <w:pPr>
                  <w:ind w:left="20"/>
                  <w:spacing w:before="20" w:line="219" w:lineRule="auto"/>
                  <w:rPr>
                    <w:rFonts w:ascii="SimSun" w:hAnsi="SimSun" w:eastAsia="SimSun" w:cs="SimSun"/>
                    <w:sz w:val="24"/>
                    <w:szCs w:val="24"/>
                  </w:rPr>
                </w:pPr>
                <w:r>
                  <w:rPr>
                    <w:rFonts w:ascii="SimSun" w:hAnsi="SimSun" w:eastAsia="SimSun" w:cs="SimSun"/>
                    <w:sz w:val="24"/>
                    <w:szCs w:val="24"/>
                    <w:spacing w:val="-6"/>
                  </w:rPr>
                  <w:t>第 42</w:t>
                </w:r>
                <w:r>
                  <w:rPr>
                    <w:rFonts w:ascii="SimSun" w:hAnsi="SimSun" w:eastAsia="SimSun" w:cs="SimSun"/>
                    <w:sz w:val="24"/>
                    <w:szCs w:val="24"/>
                    <w:spacing w:val="20"/>
                  </w:rPr>
                  <w:t xml:space="preserve"> </w:t>
                </w:r>
                <w:r>
                  <w:rPr>
                    <w:rFonts w:ascii="SimSun" w:hAnsi="SimSun" w:eastAsia="SimSun" w:cs="SimSun"/>
                    <w:sz w:val="24"/>
                    <w:szCs w:val="24"/>
                    <w:spacing w:val="-6"/>
                  </w:rPr>
                  <w:t>页</w:t>
                </w:r>
                <w:r>
                  <w:rPr>
                    <w:rFonts w:ascii="SimSun" w:hAnsi="SimSun" w:eastAsia="SimSun" w:cs="SimSun"/>
                    <w:sz w:val="24"/>
                    <w:szCs w:val="24"/>
                    <w:spacing w:val="8"/>
                  </w:rPr>
                  <w:t xml:space="preserve"> </w:t>
                </w:r>
                <w:r>
                  <w:rPr>
                    <w:rFonts w:ascii="SimSun" w:hAnsi="SimSun" w:eastAsia="SimSun" w:cs="SimSun"/>
                    <w:sz w:val="24"/>
                    <w:szCs w:val="24"/>
                    <w:spacing w:val="-6"/>
                  </w:rPr>
                  <w:t>共</w:t>
                </w:r>
                <w:r>
                  <w:rPr>
                    <w:rFonts w:ascii="SimSun" w:hAnsi="SimSun" w:eastAsia="SimSun" w:cs="SimSun"/>
                    <w:sz w:val="24"/>
                    <w:szCs w:val="24"/>
                    <w:spacing w:val="15"/>
                  </w:rPr>
                  <w:t xml:space="preserve"> </w:t>
                </w:r>
                <w:r>
                  <w:rPr>
                    <w:rFonts w:ascii="SimSun" w:hAnsi="SimSun" w:eastAsia="SimSun" w:cs="SimSun"/>
                    <w:sz w:val="24"/>
                    <w:szCs w:val="24"/>
                    <w:spacing w:val="-6"/>
                  </w:rPr>
                  <w:t>79</w:t>
                </w:r>
                <w:r>
                  <w:rPr>
                    <w:rFonts w:ascii="SimSun" w:hAnsi="SimSun" w:eastAsia="SimSun" w:cs="SimSun"/>
                    <w:sz w:val="24"/>
                    <w:szCs w:val="24"/>
                    <w:spacing w:val="15"/>
                  </w:rPr>
                  <w:t xml:space="preserve"> </w:t>
                </w:r>
                <w:r>
                  <w:rPr>
                    <w:rFonts w:ascii="SimSun" w:hAnsi="SimSun" w:eastAsia="SimSun" w:cs="SimSun"/>
                    <w:sz w:val="24"/>
                    <w:szCs w:val="24"/>
                    <w:spacing w:val="-6"/>
                  </w:rPr>
                  <w:t>页</w:t>
                </w:r>
              </w:p>
            </w:txbxContent>
          </v:textbox>
        </v:shape>
      </w:pict>
    </w:r>
    <w:r>
      <w:rPr>
        <w:rFonts w:ascii="SimSun" w:hAnsi="SimSun" w:eastAsia="SimSun" w:cs="SimSun"/>
        <w:sz w:val="24"/>
        <w:szCs w:val="24"/>
        <w:spacing w:val="-1"/>
      </w:rPr>
      <w:t>分类编号：262-2023-0008</w:t>
    </w:r>
  </w:p>
</w:ftr>
</file>

<file path=word/footer4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2"/>
      <w:spacing w:before="66" w:line="212" w:lineRule="auto"/>
      <w:rPr>
        <w:rFonts w:ascii="SimSun" w:hAnsi="SimSun" w:eastAsia="SimSun" w:cs="SimSun"/>
        <w:sz w:val="24"/>
        <w:szCs w:val="24"/>
      </w:rPr>
    </w:pPr>
    <w:r>
      <w:pict>
        <v:shape id="_x0000_s242" style="position:absolute;margin-left:76.55pt;margin-top:770pt;mso-position-vertical-relative:page;mso-position-horizontal-relative:page;width:442.2pt;height:0.5pt;z-index:251789312;" o:allowincell="f" fillcolor="#000000" filled="true" stroked="false" coordsize="8844,10" coordorigin="0,0" path="m,l8843,0l8843,9l0,9l0,0xe"/>
      </w:pict>
    </w:r>
    <w:r>
      <w:pict>
        <v:shape id="_x0000_s244" style="position:absolute;margin-left:341.118pt;margin-top:0.637745pt;mso-position-vertical-relative:text;mso-position-horizontal-relative:text;width:103.55pt;height:16.3pt;z-index:251787264;" filled="false" stroked="false" type="#_x0000_t202">
          <v:fill on="false"/>
          <v:stroke on="false"/>
          <v:path/>
          <v:imagedata o:title=""/>
          <o:lock v:ext="edit" aspectratio="false"/>
          <v:textbox inset="0mm,0mm,0mm,0mm">
            <w:txbxContent>
              <w:p>
                <w:pPr>
                  <w:ind w:left="20"/>
                  <w:spacing w:before="20" w:line="219" w:lineRule="auto"/>
                  <w:rPr>
                    <w:rFonts w:ascii="SimSun" w:hAnsi="SimSun" w:eastAsia="SimSun" w:cs="SimSun"/>
                    <w:sz w:val="24"/>
                    <w:szCs w:val="24"/>
                  </w:rPr>
                </w:pPr>
                <w:r>
                  <w:rPr>
                    <w:rFonts w:ascii="SimSun" w:hAnsi="SimSun" w:eastAsia="SimSun" w:cs="SimSun"/>
                    <w:sz w:val="24"/>
                    <w:szCs w:val="24"/>
                    <w:spacing w:val="-6"/>
                  </w:rPr>
                  <w:t>第 43</w:t>
                </w:r>
                <w:r>
                  <w:rPr>
                    <w:rFonts w:ascii="SimSun" w:hAnsi="SimSun" w:eastAsia="SimSun" w:cs="SimSun"/>
                    <w:sz w:val="24"/>
                    <w:szCs w:val="24"/>
                    <w:spacing w:val="20"/>
                  </w:rPr>
                  <w:t xml:space="preserve"> </w:t>
                </w:r>
                <w:r>
                  <w:rPr>
                    <w:rFonts w:ascii="SimSun" w:hAnsi="SimSun" w:eastAsia="SimSun" w:cs="SimSun"/>
                    <w:sz w:val="24"/>
                    <w:szCs w:val="24"/>
                    <w:spacing w:val="-6"/>
                  </w:rPr>
                  <w:t>页</w:t>
                </w:r>
                <w:r>
                  <w:rPr>
                    <w:rFonts w:ascii="SimSun" w:hAnsi="SimSun" w:eastAsia="SimSun" w:cs="SimSun"/>
                    <w:sz w:val="24"/>
                    <w:szCs w:val="24"/>
                    <w:spacing w:val="8"/>
                  </w:rPr>
                  <w:t xml:space="preserve"> </w:t>
                </w:r>
                <w:r>
                  <w:rPr>
                    <w:rFonts w:ascii="SimSun" w:hAnsi="SimSun" w:eastAsia="SimSun" w:cs="SimSun"/>
                    <w:sz w:val="24"/>
                    <w:szCs w:val="24"/>
                    <w:spacing w:val="-6"/>
                  </w:rPr>
                  <w:t>共</w:t>
                </w:r>
                <w:r>
                  <w:rPr>
                    <w:rFonts w:ascii="SimSun" w:hAnsi="SimSun" w:eastAsia="SimSun" w:cs="SimSun"/>
                    <w:sz w:val="24"/>
                    <w:szCs w:val="24"/>
                    <w:spacing w:val="15"/>
                  </w:rPr>
                  <w:t xml:space="preserve"> </w:t>
                </w:r>
                <w:r>
                  <w:rPr>
                    <w:rFonts w:ascii="SimSun" w:hAnsi="SimSun" w:eastAsia="SimSun" w:cs="SimSun"/>
                    <w:sz w:val="24"/>
                    <w:szCs w:val="24"/>
                    <w:spacing w:val="-6"/>
                  </w:rPr>
                  <w:t>79</w:t>
                </w:r>
                <w:r>
                  <w:rPr>
                    <w:rFonts w:ascii="SimSun" w:hAnsi="SimSun" w:eastAsia="SimSun" w:cs="SimSun"/>
                    <w:sz w:val="24"/>
                    <w:szCs w:val="24"/>
                    <w:spacing w:val="15"/>
                  </w:rPr>
                  <w:t xml:space="preserve"> </w:t>
                </w:r>
                <w:r>
                  <w:rPr>
                    <w:rFonts w:ascii="SimSun" w:hAnsi="SimSun" w:eastAsia="SimSun" w:cs="SimSun"/>
                    <w:sz w:val="24"/>
                    <w:szCs w:val="24"/>
                    <w:spacing w:val="-6"/>
                  </w:rPr>
                  <w:t>页</w:t>
                </w:r>
              </w:p>
            </w:txbxContent>
          </v:textbox>
        </v:shape>
      </w:pict>
    </w:r>
    <w:r>
      <w:rPr>
        <w:rFonts w:ascii="SimSun" w:hAnsi="SimSun" w:eastAsia="SimSun" w:cs="SimSun"/>
        <w:sz w:val="24"/>
        <w:szCs w:val="24"/>
        <w:spacing w:val="-1"/>
      </w:rPr>
      <w:t>分类编号：262-2023-0008</w:t>
    </w:r>
  </w:p>
</w:ftr>
</file>

<file path=word/footer4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2"/>
      <w:spacing w:before="66" w:line="212" w:lineRule="auto"/>
      <w:rPr>
        <w:rFonts w:ascii="SimSun" w:hAnsi="SimSun" w:eastAsia="SimSun" w:cs="SimSun"/>
        <w:sz w:val="24"/>
        <w:szCs w:val="24"/>
      </w:rPr>
    </w:pPr>
    <w:r>
      <w:pict>
        <v:shape id="_x0000_s246" style="position:absolute;margin-left:76.55pt;margin-top:770pt;mso-position-vertical-relative:page;mso-position-horizontal-relative:page;width:442.2pt;height:0.5pt;z-index:251792384;" o:allowincell="f" fillcolor="#000000" filled="true" stroked="false" coordsize="8844,10" coordorigin="0,0" path="m,l8843,0l8843,9l0,9l0,0xe"/>
      </w:pict>
    </w:r>
    <w:r>
      <w:pict>
        <v:shape id="_x0000_s248" style="position:absolute;margin-left:341.118pt;margin-top:0.637745pt;mso-position-vertical-relative:text;mso-position-horizontal-relative:text;width:103.55pt;height:16.3pt;z-index:251790336;" filled="false" stroked="false" type="#_x0000_t202">
          <v:fill on="false"/>
          <v:stroke on="false"/>
          <v:path/>
          <v:imagedata o:title=""/>
          <o:lock v:ext="edit" aspectratio="false"/>
          <v:textbox inset="0mm,0mm,0mm,0mm">
            <w:txbxContent>
              <w:p>
                <w:pPr>
                  <w:ind w:left="20"/>
                  <w:spacing w:before="20" w:line="219" w:lineRule="auto"/>
                  <w:rPr>
                    <w:rFonts w:ascii="SimSun" w:hAnsi="SimSun" w:eastAsia="SimSun" w:cs="SimSun"/>
                    <w:sz w:val="24"/>
                    <w:szCs w:val="24"/>
                  </w:rPr>
                </w:pPr>
                <w:r>
                  <w:rPr>
                    <w:rFonts w:ascii="SimSun" w:hAnsi="SimSun" w:eastAsia="SimSun" w:cs="SimSun"/>
                    <w:sz w:val="24"/>
                    <w:szCs w:val="24"/>
                    <w:spacing w:val="-6"/>
                  </w:rPr>
                  <w:t>第 44</w:t>
                </w:r>
                <w:r>
                  <w:rPr>
                    <w:rFonts w:ascii="SimSun" w:hAnsi="SimSun" w:eastAsia="SimSun" w:cs="SimSun"/>
                    <w:sz w:val="24"/>
                    <w:szCs w:val="24"/>
                    <w:spacing w:val="20"/>
                  </w:rPr>
                  <w:t xml:space="preserve"> </w:t>
                </w:r>
                <w:r>
                  <w:rPr>
                    <w:rFonts w:ascii="SimSun" w:hAnsi="SimSun" w:eastAsia="SimSun" w:cs="SimSun"/>
                    <w:sz w:val="24"/>
                    <w:szCs w:val="24"/>
                    <w:spacing w:val="-6"/>
                  </w:rPr>
                  <w:t>页</w:t>
                </w:r>
                <w:r>
                  <w:rPr>
                    <w:rFonts w:ascii="SimSun" w:hAnsi="SimSun" w:eastAsia="SimSun" w:cs="SimSun"/>
                    <w:sz w:val="24"/>
                    <w:szCs w:val="24"/>
                    <w:spacing w:val="8"/>
                  </w:rPr>
                  <w:t xml:space="preserve"> </w:t>
                </w:r>
                <w:r>
                  <w:rPr>
                    <w:rFonts w:ascii="SimSun" w:hAnsi="SimSun" w:eastAsia="SimSun" w:cs="SimSun"/>
                    <w:sz w:val="24"/>
                    <w:szCs w:val="24"/>
                    <w:spacing w:val="-6"/>
                  </w:rPr>
                  <w:t>共</w:t>
                </w:r>
                <w:r>
                  <w:rPr>
                    <w:rFonts w:ascii="SimSun" w:hAnsi="SimSun" w:eastAsia="SimSun" w:cs="SimSun"/>
                    <w:sz w:val="24"/>
                    <w:szCs w:val="24"/>
                    <w:spacing w:val="15"/>
                  </w:rPr>
                  <w:t xml:space="preserve"> </w:t>
                </w:r>
                <w:r>
                  <w:rPr>
                    <w:rFonts w:ascii="SimSun" w:hAnsi="SimSun" w:eastAsia="SimSun" w:cs="SimSun"/>
                    <w:sz w:val="24"/>
                    <w:szCs w:val="24"/>
                    <w:spacing w:val="-6"/>
                  </w:rPr>
                  <w:t>79</w:t>
                </w:r>
                <w:r>
                  <w:rPr>
                    <w:rFonts w:ascii="SimSun" w:hAnsi="SimSun" w:eastAsia="SimSun" w:cs="SimSun"/>
                    <w:sz w:val="24"/>
                    <w:szCs w:val="24"/>
                    <w:spacing w:val="15"/>
                  </w:rPr>
                  <w:t xml:space="preserve"> </w:t>
                </w:r>
                <w:r>
                  <w:rPr>
                    <w:rFonts w:ascii="SimSun" w:hAnsi="SimSun" w:eastAsia="SimSun" w:cs="SimSun"/>
                    <w:sz w:val="24"/>
                    <w:szCs w:val="24"/>
                    <w:spacing w:val="-6"/>
                  </w:rPr>
                  <w:t>页</w:t>
                </w:r>
              </w:p>
            </w:txbxContent>
          </v:textbox>
        </v:shape>
      </w:pict>
    </w:r>
    <w:r>
      <w:rPr>
        <w:rFonts w:ascii="SimSun" w:hAnsi="SimSun" w:eastAsia="SimSun" w:cs="SimSun"/>
        <w:sz w:val="24"/>
        <w:szCs w:val="24"/>
        <w:spacing w:val="-1"/>
      </w:rPr>
      <w:t>分类编号：262-2023-0008</w:t>
    </w:r>
  </w:p>
</w:ftr>
</file>

<file path=word/footer4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2"/>
      <w:spacing w:before="66" w:line="212" w:lineRule="auto"/>
      <w:rPr>
        <w:rFonts w:ascii="SimSun" w:hAnsi="SimSun" w:eastAsia="SimSun" w:cs="SimSun"/>
        <w:sz w:val="24"/>
        <w:szCs w:val="24"/>
      </w:rPr>
    </w:pPr>
    <w:r>
      <w:pict>
        <v:shape id="_x0000_s250" style="position:absolute;margin-left:76.55pt;margin-top:770pt;mso-position-vertical-relative:page;mso-position-horizontal-relative:page;width:442.2pt;height:0.5pt;z-index:251795456;" o:allowincell="f" fillcolor="#000000" filled="true" stroked="false" coordsize="8844,10" coordorigin="0,0" path="m,l8843,0l8843,9l0,9l0,0xe"/>
      </w:pict>
    </w:r>
    <w:r>
      <w:pict>
        <v:shape id="_x0000_s252" style="position:absolute;margin-left:341.118pt;margin-top:0.637745pt;mso-position-vertical-relative:text;mso-position-horizontal-relative:text;width:103.55pt;height:16.3pt;z-index:251793408;" filled="false" stroked="false" type="#_x0000_t202">
          <v:fill on="false"/>
          <v:stroke on="false"/>
          <v:path/>
          <v:imagedata o:title=""/>
          <o:lock v:ext="edit" aspectratio="false"/>
          <v:textbox inset="0mm,0mm,0mm,0mm">
            <w:txbxContent>
              <w:p>
                <w:pPr>
                  <w:ind w:left="20"/>
                  <w:spacing w:before="20" w:line="219" w:lineRule="auto"/>
                  <w:rPr>
                    <w:rFonts w:ascii="SimSun" w:hAnsi="SimSun" w:eastAsia="SimSun" w:cs="SimSun"/>
                    <w:sz w:val="24"/>
                    <w:szCs w:val="24"/>
                  </w:rPr>
                </w:pPr>
                <w:r>
                  <w:rPr>
                    <w:rFonts w:ascii="SimSun" w:hAnsi="SimSun" w:eastAsia="SimSun" w:cs="SimSun"/>
                    <w:sz w:val="24"/>
                    <w:szCs w:val="24"/>
                    <w:spacing w:val="-6"/>
                  </w:rPr>
                  <w:t>第 45</w:t>
                </w:r>
                <w:r>
                  <w:rPr>
                    <w:rFonts w:ascii="SimSun" w:hAnsi="SimSun" w:eastAsia="SimSun" w:cs="SimSun"/>
                    <w:sz w:val="24"/>
                    <w:szCs w:val="24"/>
                    <w:spacing w:val="20"/>
                  </w:rPr>
                  <w:t xml:space="preserve"> </w:t>
                </w:r>
                <w:r>
                  <w:rPr>
                    <w:rFonts w:ascii="SimSun" w:hAnsi="SimSun" w:eastAsia="SimSun" w:cs="SimSun"/>
                    <w:sz w:val="24"/>
                    <w:szCs w:val="24"/>
                    <w:spacing w:val="-6"/>
                  </w:rPr>
                  <w:t>页</w:t>
                </w:r>
                <w:r>
                  <w:rPr>
                    <w:rFonts w:ascii="SimSun" w:hAnsi="SimSun" w:eastAsia="SimSun" w:cs="SimSun"/>
                    <w:sz w:val="24"/>
                    <w:szCs w:val="24"/>
                    <w:spacing w:val="8"/>
                  </w:rPr>
                  <w:t xml:space="preserve"> </w:t>
                </w:r>
                <w:r>
                  <w:rPr>
                    <w:rFonts w:ascii="SimSun" w:hAnsi="SimSun" w:eastAsia="SimSun" w:cs="SimSun"/>
                    <w:sz w:val="24"/>
                    <w:szCs w:val="24"/>
                    <w:spacing w:val="-6"/>
                  </w:rPr>
                  <w:t>共</w:t>
                </w:r>
                <w:r>
                  <w:rPr>
                    <w:rFonts w:ascii="SimSun" w:hAnsi="SimSun" w:eastAsia="SimSun" w:cs="SimSun"/>
                    <w:sz w:val="24"/>
                    <w:szCs w:val="24"/>
                    <w:spacing w:val="15"/>
                  </w:rPr>
                  <w:t xml:space="preserve"> </w:t>
                </w:r>
                <w:r>
                  <w:rPr>
                    <w:rFonts w:ascii="SimSun" w:hAnsi="SimSun" w:eastAsia="SimSun" w:cs="SimSun"/>
                    <w:sz w:val="24"/>
                    <w:szCs w:val="24"/>
                    <w:spacing w:val="-6"/>
                  </w:rPr>
                  <w:t>79</w:t>
                </w:r>
                <w:r>
                  <w:rPr>
                    <w:rFonts w:ascii="SimSun" w:hAnsi="SimSun" w:eastAsia="SimSun" w:cs="SimSun"/>
                    <w:sz w:val="24"/>
                    <w:szCs w:val="24"/>
                    <w:spacing w:val="15"/>
                  </w:rPr>
                  <w:t xml:space="preserve"> </w:t>
                </w:r>
                <w:r>
                  <w:rPr>
                    <w:rFonts w:ascii="SimSun" w:hAnsi="SimSun" w:eastAsia="SimSun" w:cs="SimSun"/>
                    <w:sz w:val="24"/>
                    <w:szCs w:val="24"/>
                    <w:spacing w:val="-6"/>
                  </w:rPr>
                  <w:t>页</w:t>
                </w:r>
              </w:p>
            </w:txbxContent>
          </v:textbox>
        </v:shape>
      </w:pict>
    </w:r>
    <w:r>
      <w:rPr>
        <w:rFonts w:ascii="SimSun" w:hAnsi="SimSun" w:eastAsia="SimSun" w:cs="SimSun"/>
        <w:sz w:val="24"/>
        <w:szCs w:val="24"/>
        <w:spacing w:val="-1"/>
      </w:rPr>
      <w:t>分类编号：262-2023-0008</w:t>
    </w:r>
  </w:p>
</w:ftr>
</file>

<file path=word/footer4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2"/>
      <w:spacing w:before="66" w:line="212" w:lineRule="auto"/>
      <w:rPr>
        <w:rFonts w:ascii="SimSun" w:hAnsi="SimSun" w:eastAsia="SimSun" w:cs="SimSun"/>
        <w:sz w:val="24"/>
        <w:szCs w:val="24"/>
      </w:rPr>
    </w:pPr>
    <w:r>
      <w:pict>
        <v:shape id="_x0000_s254" style="position:absolute;margin-left:76.55pt;margin-top:770pt;mso-position-vertical-relative:page;mso-position-horizontal-relative:page;width:442.2pt;height:0.5pt;z-index:251798528;" o:allowincell="f" fillcolor="#000000" filled="true" stroked="false" coordsize="8844,10" coordorigin="0,0" path="m,l8843,0l8843,9l0,9l0,0xe"/>
      </w:pict>
    </w:r>
    <w:r>
      <w:pict>
        <v:shape id="_x0000_s256" style="position:absolute;margin-left:341.118pt;margin-top:0.637745pt;mso-position-vertical-relative:text;mso-position-horizontal-relative:text;width:103.55pt;height:16.3pt;z-index:251796480;" filled="false" stroked="false" type="#_x0000_t202">
          <v:fill on="false"/>
          <v:stroke on="false"/>
          <v:path/>
          <v:imagedata o:title=""/>
          <o:lock v:ext="edit" aspectratio="false"/>
          <v:textbox inset="0mm,0mm,0mm,0mm">
            <w:txbxContent>
              <w:p>
                <w:pPr>
                  <w:ind w:left="20"/>
                  <w:spacing w:before="20" w:line="219" w:lineRule="auto"/>
                  <w:rPr>
                    <w:rFonts w:ascii="SimSun" w:hAnsi="SimSun" w:eastAsia="SimSun" w:cs="SimSun"/>
                    <w:sz w:val="24"/>
                    <w:szCs w:val="24"/>
                  </w:rPr>
                </w:pPr>
                <w:r>
                  <w:rPr>
                    <w:rFonts w:ascii="SimSun" w:hAnsi="SimSun" w:eastAsia="SimSun" w:cs="SimSun"/>
                    <w:sz w:val="24"/>
                    <w:szCs w:val="24"/>
                    <w:spacing w:val="-6"/>
                  </w:rPr>
                  <w:t>第 46</w:t>
                </w:r>
                <w:r>
                  <w:rPr>
                    <w:rFonts w:ascii="SimSun" w:hAnsi="SimSun" w:eastAsia="SimSun" w:cs="SimSun"/>
                    <w:sz w:val="24"/>
                    <w:szCs w:val="24"/>
                    <w:spacing w:val="20"/>
                  </w:rPr>
                  <w:t xml:space="preserve"> </w:t>
                </w:r>
                <w:r>
                  <w:rPr>
                    <w:rFonts w:ascii="SimSun" w:hAnsi="SimSun" w:eastAsia="SimSun" w:cs="SimSun"/>
                    <w:sz w:val="24"/>
                    <w:szCs w:val="24"/>
                    <w:spacing w:val="-6"/>
                  </w:rPr>
                  <w:t>页</w:t>
                </w:r>
                <w:r>
                  <w:rPr>
                    <w:rFonts w:ascii="SimSun" w:hAnsi="SimSun" w:eastAsia="SimSun" w:cs="SimSun"/>
                    <w:sz w:val="24"/>
                    <w:szCs w:val="24"/>
                    <w:spacing w:val="8"/>
                  </w:rPr>
                  <w:t xml:space="preserve"> </w:t>
                </w:r>
                <w:r>
                  <w:rPr>
                    <w:rFonts w:ascii="SimSun" w:hAnsi="SimSun" w:eastAsia="SimSun" w:cs="SimSun"/>
                    <w:sz w:val="24"/>
                    <w:szCs w:val="24"/>
                    <w:spacing w:val="-6"/>
                  </w:rPr>
                  <w:t>共</w:t>
                </w:r>
                <w:r>
                  <w:rPr>
                    <w:rFonts w:ascii="SimSun" w:hAnsi="SimSun" w:eastAsia="SimSun" w:cs="SimSun"/>
                    <w:sz w:val="24"/>
                    <w:szCs w:val="24"/>
                    <w:spacing w:val="15"/>
                  </w:rPr>
                  <w:t xml:space="preserve"> </w:t>
                </w:r>
                <w:r>
                  <w:rPr>
                    <w:rFonts w:ascii="SimSun" w:hAnsi="SimSun" w:eastAsia="SimSun" w:cs="SimSun"/>
                    <w:sz w:val="24"/>
                    <w:szCs w:val="24"/>
                    <w:spacing w:val="-6"/>
                  </w:rPr>
                  <w:t>79</w:t>
                </w:r>
                <w:r>
                  <w:rPr>
                    <w:rFonts w:ascii="SimSun" w:hAnsi="SimSun" w:eastAsia="SimSun" w:cs="SimSun"/>
                    <w:sz w:val="24"/>
                    <w:szCs w:val="24"/>
                    <w:spacing w:val="15"/>
                  </w:rPr>
                  <w:t xml:space="preserve"> </w:t>
                </w:r>
                <w:r>
                  <w:rPr>
                    <w:rFonts w:ascii="SimSun" w:hAnsi="SimSun" w:eastAsia="SimSun" w:cs="SimSun"/>
                    <w:sz w:val="24"/>
                    <w:szCs w:val="24"/>
                    <w:spacing w:val="-6"/>
                  </w:rPr>
                  <w:t>页</w:t>
                </w:r>
              </w:p>
            </w:txbxContent>
          </v:textbox>
        </v:shape>
      </w:pict>
    </w:r>
    <w:r>
      <w:rPr>
        <w:rFonts w:ascii="SimSun" w:hAnsi="SimSun" w:eastAsia="SimSun" w:cs="SimSun"/>
        <w:sz w:val="24"/>
        <w:szCs w:val="24"/>
        <w:spacing w:val="-1"/>
      </w:rPr>
      <w:t>分类编号：262-2023-0008</w:t>
    </w:r>
  </w:p>
</w:ftr>
</file>

<file path=word/footer4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2"/>
      <w:spacing w:before="66" w:line="212" w:lineRule="auto"/>
      <w:rPr>
        <w:rFonts w:ascii="SimSun" w:hAnsi="SimSun" w:eastAsia="SimSun" w:cs="SimSun"/>
        <w:sz w:val="24"/>
        <w:szCs w:val="24"/>
      </w:rPr>
    </w:pPr>
    <w:r>
      <w:pict>
        <v:shape id="_x0000_s258" style="position:absolute;margin-left:76.55pt;margin-top:770pt;mso-position-vertical-relative:page;mso-position-horizontal-relative:page;width:442.2pt;height:0.5pt;z-index:251801600;" o:allowincell="f" fillcolor="#000000" filled="true" stroked="false" coordsize="8844,10" coordorigin="0,0" path="m,l8843,0l8843,9l0,9l0,0xe"/>
      </w:pict>
    </w:r>
    <w:r>
      <w:pict>
        <v:shape id="_x0000_s260" style="position:absolute;margin-left:341.118pt;margin-top:0.637745pt;mso-position-vertical-relative:text;mso-position-horizontal-relative:text;width:103.55pt;height:16.3pt;z-index:251799552;" filled="false" stroked="false" type="#_x0000_t202">
          <v:fill on="false"/>
          <v:stroke on="false"/>
          <v:path/>
          <v:imagedata o:title=""/>
          <o:lock v:ext="edit" aspectratio="false"/>
          <v:textbox inset="0mm,0mm,0mm,0mm">
            <w:txbxContent>
              <w:p>
                <w:pPr>
                  <w:ind w:left="20"/>
                  <w:spacing w:before="20" w:line="219" w:lineRule="auto"/>
                  <w:rPr>
                    <w:rFonts w:ascii="SimSun" w:hAnsi="SimSun" w:eastAsia="SimSun" w:cs="SimSun"/>
                    <w:sz w:val="24"/>
                    <w:szCs w:val="24"/>
                  </w:rPr>
                </w:pPr>
                <w:r>
                  <w:rPr>
                    <w:rFonts w:ascii="SimSun" w:hAnsi="SimSun" w:eastAsia="SimSun" w:cs="SimSun"/>
                    <w:sz w:val="24"/>
                    <w:szCs w:val="24"/>
                    <w:spacing w:val="-6"/>
                  </w:rPr>
                  <w:t>第 47</w:t>
                </w:r>
                <w:r>
                  <w:rPr>
                    <w:rFonts w:ascii="SimSun" w:hAnsi="SimSun" w:eastAsia="SimSun" w:cs="SimSun"/>
                    <w:sz w:val="24"/>
                    <w:szCs w:val="24"/>
                    <w:spacing w:val="20"/>
                  </w:rPr>
                  <w:t xml:space="preserve"> </w:t>
                </w:r>
                <w:r>
                  <w:rPr>
                    <w:rFonts w:ascii="SimSun" w:hAnsi="SimSun" w:eastAsia="SimSun" w:cs="SimSun"/>
                    <w:sz w:val="24"/>
                    <w:szCs w:val="24"/>
                    <w:spacing w:val="-6"/>
                  </w:rPr>
                  <w:t>页</w:t>
                </w:r>
                <w:r>
                  <w:rPr>
                    <w:rFonts w:ascii="SimSun" w:hAnsi="SimSun" w:eastAsia="SimSun" w:cs="SimSun"/>
                    <w:sz w:val="24"/>
                    <w:szCs w:val="24"/>
                    <w:spacing w:val="8"/>
                  </w:rPr>
                  <w:t xml:space="preserve"> </w:t>
                </w:r>
                <w:r>
                  <w:rPr>
                    <w:rFonts w:ascii="SimSun" w:hAnsi="SimSun" w:eastAsia="SimSun" w:cs="SimSun"/>
                    <w:sz w:val="24"/>
                    <w:szCs w:val="24"/>
                    <w:spacing w:val="-6"/>
                  </w:rPr>
                  <w:t>共</w:t>
                </w:r>
                <w:r>
                  <w:rPr>
                    <w:rFonts w:ascii="SimSun" w:hAnsi="SimSun" w:eastAsia="SimSun" w:cs="SimSun"/>
                    <w:sz w:val="24"/>
                    <w:szCs w:val="24"/>
                    <w:spacing w:val="15"/>
                  </w:rPr>
                  <w:t xml:space="preserve"> </w:t>
                </w:r>
                <w:r>
                  <w:rPr>
                    <w:rFonts w:ascii="SimSun" w:hAnsi="SimSun" w:eastAsia="SimSun" w:cs="SimSun"/>
                    <w:sz w:val="24"/>
                    <w:szCs w:val="24"/>
                    <w:spacing w:val="-6"/>
                  </w:rPr>
                  <w:t>79</w:t>
                </w:r>
                <w:r>
                  <w:rPr>
                    <w:rFonts w:ascii="SimSun" w:hAnsi="SimSun" w:eastAsia="SimSun" w:cs="SimSun"/>
                    <w:sz w:val="24"/>
                    <w:szCs w:val="24"/>
                    <w:spacing w:val="15"/>
                  </w:rPr>
                  <w:t xml:space="preserve"> </w:t>
                </w:r>
                <w:r>
                  <w:rPr>
                    <w:rFonts w:ascii="SimSun" w:hAnsi="SimSun" w:eastAsia="SimSun" w:cs="SimSun"/>
                    <w:sz w:val="24"/>
                    <w:szCs w:val="24"/>
                    <w:spacing w:val="-6"/>
                  </w:rPr>
                  <w:t>页</w:t>
                </w:r>
              </w:p>
            </w:txbxContent>
          </v:textbox>
        </v:shape>
      </w:pict>
    </w:r>
    <w:r>
      <w:rPr>
        <w:rFonts w:ascii="SimSun" w:hAnsi="SimSun" w:eastAsia="SimSun" w:cs="SimSun"/>
        <w:sz w:val="24"/>
        <w:szCs w:val="24"/>
        <w:spacing w:val="-1"/>
      </w:rPr>
      <w:t>分类编号：262-2023-0008</w:t>
    </w:r>
  </w:p>
</w:ftr>
</file>

<file path=word/footer4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2"/>
      <w:spacing w:before="66" w:line="212" w:lineRule="auto"/>
      <w:rPr>
        <w:rFonts w:ascii="SimSun" w:hAnsi="SimSun" w:eastAsia="SimSun" w:cs="SimSun"/>
        <w:sz w:val="24"/>
        <w:szCs w:val="24"/>
      </w:rPr>
    </w:pPr>
    <w:r>
      <w:pict>
        <v:shape id="_x0000_s262" style="position:absolute;margin-left:76.55pt;margin-top:770pt;mso-position-vertical-relative:page;mso-position-horizontal-relative:page;width:442.2pt;height:0.5pt;z-index:251804672;" o:allowincell="f" fillcolor="#000000" filled="true" stroked="false" coordsize="8844,10" coordorigin="0,0" path="m,l8843,0l8843,9l0,9l0,0xe"/>
      </w:pict>
    </w:r>
    <w:r>
      <w:pict>
        <v:shape id="_x0000_s264" style="position:absolute;margin-left:341.118pt;margin-top:0.637745pt;mso-position-vertical-relative:text;mso-position-horizontal-relative:text;width:103.55pt;height:16.3pt;z-index:251802624;" filled="false" stroked="false" type="#_x0000_t202">
          <v:fill on="false"/>
          <v:stroke on="false"/>
          <v:path/>
          <v:imagedata o:title=""/>
          <o:lock v:ext="edit" aspectratio="false"/>
          <v:textbox inset="0mm,0mm,0mm,0mm">
            <w:txbxContent>
              <w:p>
                <w:pPr>
                  <w:ind w:left="20"/>
                  <w:spacing w:before="20" w:line="219" w:lineRule="auto"/>
                  <w:rPr>
                    <w:rFonts w:ascii="SimSun" w:hAnsi="SimSun" w:eastAsia="SimSun" w:cs="SimSun"/>
                    <w:sz w:val="24"/>
                    <w:szCs w:val="24"/>
                  </w:rPr>
                </w:pPr>
                <w:r>
                  <w:rPr>
                    <w:rFonts w:ascii="SimSun" w:hAnsi="SimSun" w:eastAsia="SimSun" w:cs="SimSun"/>
                    <w:sz w:val="24"/>
                    <w:szCs w:val="24"/>
                    <w:spacing w:val="-6"/>
                  </w:rPr>
                  <w:t>第 48</w:t>
                </w:r>
                <w:r>
                  <w:rPr>
                    <w:rFonts w:ascii="SimSun" w:hAnsi="SimSun" w:eastAsia="SimSun" w:cs="SimSun"/>
                    <w:sz w:val="24"/>
                    <w:szCs w:val="24"/>
                    <w:spacing w:val="20"/>
                  </w:rPr>
                  <w:t xml:space="preserve"> </w:t>
                </w:r>
                <w:r>
                  <w:rPr>
                    <w:rFonts w:ascii="SimSun" w:hAnsi="SimSun" w:eastAsia="SimSun" w:cs="SimSun"/>
                    <w:sz w:val="24"/>
                    <w:szCs w:val="24"/>
                    <w:spacing w:val="-6"/>
                  </w:rPr>
                  <w:t>页</w:t>
                </w:r>
                <w:r>
                  <w:rPr>
                    <w:rFonts w:ascii="SimSun" w:hAnsi="SimSun" w:eastAsia="SimSun" w:cs="SimSun"/>
                    <w:sz w:val="24"/>
                    <w:szCs w:val="24"/>
                    <w:spacing w:val="8"/>
                  </w:rPr>
                  <w:t xml:space="preserve"> </w:t>
                </w:r>
                <w:r>
                  <w:rPr>
                    <w:rFonts w:ascii="SimSun" w:hAnsi="SimSun" w:eastAsia="SimSun" w:cs="SimSun"/>
                    <w:sz w:val="24"/>
                    <w:szCs w:val="24"/>
                    <w:spacing w:val="-6"/>
                  </w:rPr>
                  <w:t>共</w:t>
                </w:r>
                <w:r>
                  <w:rPr>
                    <w:rFonts w:ascii="SimSun" w:hAnsi="SimSun" w:eastAsia="SimSun" w:cs="SimSun"/>
                    <w:sz w:val="24"/>
                    <w:szCs w:val="24"/>
                    <w:spacing w:val="15"/>
                  </w:rPr>
                  <w:t xml:space="preserve"> </w:t>
                </w:r>
                <w:r>
                  <w:rPr>
                    <w:rFonts w:ascii="SimSun" w:hAnsi="SimSun" w:eastAsia="SimSun" w:cs="SimSun"/>
                    <w:sz w:val="24"/>
                    <w:szCs w:val="24"/>
                    <w:spacing w:val="-6"/>
                  </w:rPr>
                  <w:t>79</w:t>
                </w:r>
                <w:r>
                  <w:rPr>
                    <w:rFonts w:ascii="SimSun" w:hAnsi="SimSun" w:eastAsia="SimSun" w:cs="SimSun"/>
                    <w:sz w:val="24"/>
                    <w:szCs w:val="24"/>
                    <w:spacing w:val="15"/>
                  </w:rPr>
                  <w:t xml:space="preserve"> </w:t>
                </w:r>
                <w:r>
                  <w:rPr>
                    <w:rFonts w:ascii="SimSun" w:hAnsi="SimSun" w:eastAsia="SimSun" w:cs="SimSun"/>
                    <w:sz w:val="24"/>
                    <w:szCs w:val="24"/>
                    <w:spacing w:val="-6"/>
                  </w:rPr>
                  <w:t>页</w:t>
                </w:r>
              </w:p>
            </w:txbxContent>
          </v:textbox>
        </v:shape>
      </w:pict>
    </w:r>
    <w:r>
      <w:rPr>
        <w:rFonts w:ascii="SimSun" w:hAnsi="SimSun" w:eastAsia="SimSun" w:cs="SimSun"/>
        <w:sz w:val="24"/>
        <w:szCs w:val="24"/>
        <w:spacing w:val="-1"/>
      </w:rPr>
      <w:t>分类编号：262-2023-0008</w:t>
    </w:r>
  </w:p>
</w:ftr>
</file>

<file path=word/footer4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2"/>
      <w:spacing w:before="66" w:line="212" w:lineRule="auto"/>
      <w:rPr>
        <w:rFonts w:ascii="SimSun" w:hAnsi="SimSun" w:eastAsia="SimSun" w:cs="SimSun"/>
        <w:sz w:val="24"/>
        <w:szCs w:val="24"/>
      </w:rPr>
    </w:pPr>
    <w:r>
      <w:pict>
        <v:shape id="_x0000_s266" style="position:absolute;margin-left:76.55pt;margin-top:770pt;mso-position-vertical-relative:page;mso-position-horizontal-relative:page;width:442.2pt;height:0.5pt;z-index:251807744;" o:allowincell="f" fillcolor="#000000" filled="true" stroked="false" coordsize="8844,10" coordorigin="0,0" path="m,l8843,0l8843,9l0,9l0,0xe"/>
      </w:pict>
    </w:r>
    <w:r>
      <w:pict>
        <v:shape id="_x0000_s268" style="position:absolute;margin-left:341.118pt;margin-top:0.637745pt;mso-position-vertical-relative:text;mso-position-horizontal-relative:text;width:103.55pt;height:16.3pt;z-index:251805696;" filled="false" stroked="false" type="#_x0000_t202">
          <v:fill on="false"/>
          <v:stroke on="false"/>
          <v:path/>
          <v:imagedata o:title=""/>
          <o:lock v:ext="edit" aspectratio="false"/>
          <v:textbox inset="0mm,0mm,0mm,0mm">
            <w:txbxContent>
              <w:p>
                <w:pPr>
                  <w:ind w:left="20"/>
                  <w:spacing w:before="20" w:line="219" w:lineRule="auto"/>
                  <w:rPr>
                    <w:rFonts w:ascii="SimSun" w:hAnsi="SimSun" w:eastAsia="SimSun" w:cs="SimSun"/>
                    <w:sz w:val="24"/>
                    <w:szCs w:val="24"/>
                  </w:rPr>
                </w:pPr>
                <w:r>
                  <w:rPr>
                    <w:rFonts w:ascii="SimSun" w:hAnsi="SimSun" w:eastAsia="SimSun" w:cs="SimSun"/>
                    <w:sz w:val="24"/>
                    <w:szCs w:val="24"/>
                    <w:spacing w:val="-6"/>
                  </w:rPr>
                  <w:t>第 49</w:t>
                </w:r>
                <w:r>
                  <w:rPr>
                    <w:rFonts w:ascii="SimSun" w:hAnsi="SimSun" w:eastAsia="SimSun" w:cs="SimSun"/>
                    <w:sz w:val="24"/>
                    <w:szCs w:val="24"/>
                    <w:spacing w:val="20"/>
                  </w:rPr>
                  <w:t xml:space="preserve"> </w:t>
                </w:r>
                <w:r>
                  <w:rPr>
                    <w:rFonts w:ascii="SimSun" w:hAnsi="SimSun" w:eastAsia="SimSun" w:cs="SimSun"/>
                    <w:sz w:val="24"/>
                    <w:szCs w:val="24"/>
                    <w:spacing w:val="-6"/>
                  </w:rPr>
                  <w:t>页</w:t>
                </w:r>
                <w:r>
                  <w:rPr>
                    <w:rFonts w:ascii="SimSun" w:hAnsi="SimSun" w:eastAsia="SimSun" w:cs="SimSun"/>
                    <w:sz w:val="24"/>
                    <w:szCs w:val="24"/>
                    <w:spacing w:val="8"/>
                  </w:rPr>
                  <w:t xml:space="preserve"> </w:t>
                </w:r>
                <w:r>
                  <w:rPr>
                    <w:rFonts w:ascii="SimSun" w:hAnsi="SimSun" w:eastAsia="SimSun" w:cs="SimSun"/>
                    <w:sz w:val="24"/>
                    <w:szCs w:val="24"/>
                    <w:spacing w:val="-6"/>
                  </w:rPr>
                  <w:t>共</w:t>
                </w:r>
                <w:r>
                  <w:rPr>
                    <w:rFonts w:ascii="SimSun" w:hAnsi="SimSun" w:eastAsia="SimSun" w:cs="SimSun"/>
                    <w:sz w:val="24"/>
                    <w:szCs w:val="24"/>
                    <w:spacing w:val="15"/>
                  </w:rPr>
                  <w:t xml:space="preserve"> </w:t>
                </w:r>
                <w:r>
                  <w:rPr>
                    <w:rFonts w:ascii="SimSun" w:hAnsi="SimSun" w:eastAsia="SimSun" w:cs="SimSun"/>
                    <w:sz w:val="24"/>
                    <w:szCs w:val="24"/>
                    <w:spacing w:val="-6"/>
                  </w:rPr>
                  <w:t>79</w:t>
                </w:r>
                <w:r>
                  <w:rPr>
                    <w:rFonts w:ascii="SimSun" w:hAnsi="SimSun" w:eastAsia="SimSun" w:cs="SimSun"/>
                    <w:sz w:val="24"/>
                    <w:szCs w:val="24"/>
                    <w:spacing w:val="15"/>
                  </w:rPr>
                  <w:t xml:space="preserve"> </w:t>
                </w:r>
                <w:r>
                  <w:rPr>
                    <w:rFonts w:ascii="SimSun" w:hAnsi="SimSun" w:eastAsia="SimSun" w:cs="SimSun"/>
                    <w:sz w:val="24"/>
                    <w:szCs w:val="24"/>
                    <w:spacing w:val="-6"/>
                  </w:rPr>
                  <w:t>页</w:t>
                </w:r>
              </w:p>
            </w:txbxContent>
          </v:textbox>
        </v:shape>
      </w:pict>
    </w:r>
    <w:r>
      <w:rPr>
        <w:rFonts w:ascii="SimSun" w:hAnsi="SimSun" w:eastAsia="SimSun" w:cs="SimSun"/>
        <w:sz w:val="24"/>
        <w:szCs w:val="24"/>
        <w:spacing w:val="-1"/>
      </w:rPr>
      <w:t>分类编号：262-2023-0008</w:t>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8"/>
      <w:spacing w:before="66" w:line="212" w:lineRule="auto"/>
      <w:rPr>
        <w:rFonts w:ascii="SimSun" w:hAnsi="SimSun" w:eastAsia="SimSun" w:cs="SimSun"/>
        <w:sz w:val="24"/>
        <w:szCs w:val="24"/>
      </w:rPr>
    </w:pPr>
    <w:r>
      <w:pict>
        <v:shape id="_x0000_s20" style="position:absolute;margin-left:76.55pt;margin-top:770pt;mso-position-vertical-relative:page;mso-position-horizontal-relative:page;width:442.25pt;height:0.5pt;z-index:251672576;" o:allowincell="f" fillcolor="#000000" filled="true" stroked="false" coordsize="8845,10" coordorigin="0,0" path="m,l8844,0l8844,9l0,9l0,0xe"/>
      </w:pict>
    </w:r>
    <w:r>
      <w:pict>
        <v:shape id="_x0000_s22" style="position:absolute;margin-left:346.598pt;margin-top:0.637745pt;mso-position-vertical-relative:text;mso-position-horizontal-relative:text;width:97.55pt;height:16.3pt;z-index:251670528;" filled="false" stroked="false" type="#_x0000_t202">
          <v:fill on="false"/>
          <v:stroke on="false"/>
          <v:path/>
          <v:imagedata o:title=""/>
          <o:lock v:ext="edit" aspectratio="false"/>
          <v:textbox inset="0mm,0mm,0mm,0mm">
            <w:txbxContent>
              <w:p>
                <w:pPr>
                  <w:ind w:left="20"/>
                  <w:spacing w:before="20" w:line="219" w:lineRule="auto"/>
                  <w:rPr>
                    <w:rFonts w:ascii="SimSun" w:hAnsi="SimSun" w:eastAsia="SimSun" w:cs="SimSun"/>
                    <w:sz w:val="24"/>
                    <w:szCs w:val="24"/>
                  </w:rPr>
                </w:pPr>
                <w:r>
                  <w:rPr>
                    <w:rFonts w:ascii="SimSun" w:hAnsi="SimSun" w:eastAsia="SimSun" w:cs="SimSun"/>
                    <w:sz w:val="24"/>
                    <w:szCs w:val="24"/>
                    <w:spacing w:val="-9"/>
                  </w:rPr>
                  <w:t>第</w:t>
                </w:r>
                <w:r>
                  <w:rPr>
                    <w:rFonts w:ascii="SimSun" w:hAnsi="SimSun" w:eastAsia="SimSun" w:cs="SimSun"/>
                    <w:sz w:val="24"/>
                    <w:szCs w:val="24"/>
                    <w:spacing w:val="14"/>
                  </w:rPr>
                  <w:t xml:space="preserve"> </w:t>
                </w:r>
                <w:r>
                  <w:rPr>
                    <w:rFonts w:ascii="SimSun" w:hAnsi="SimSun" w:eastAsia="SimSun" w:cs="SimSun"/>
                    <w:sz w:val="24"/>
                    <w:szCs w:val="24"/>
                    <w:spacing w:val="-9"/>
                  </w:rPr>
                  <w:t>5</w:t>
                </w:r>
                <w:r>
                  <w:rPr>
                    <w:rFonts w:ascii="SimSun" w:hAnsi="SimSun" w:eastAsia="SimSun" w:cs="SimSun"/>
                    <w:sz w:val="24"/>
                    <w:szCs w:val="24"/>
                    <w:spacing w:val="15"/>
                  </w:rPr>
                  <w:t xml:space="preserve"> </w:t>
                </w:r>
                <w:r>
                  <w:rPr>
                    <w:rFonts w:ascii="SimSun" w:hAnsi="SimSun" w:eastAsia="SimSun" w:cs="SimSun"/>
                    <w:sz w:val="24"/>
                    <w:szCs w:val="24"/>
                    <w:spacing w:val="-9"/>
                  </w:rPr>
                  <w:t>页</w:t>
                </w:r>
                <w:r>
                  <w:rPr>
                    <w:rFonts w:ascii="SimSun" w:hAnsi="SimSun" w:eastAsia="SimSun" w:cs="SimSun"/>
                    <w:sz w:val="24"/>
                    <w:szCs w:val="24"/>
                    <w:spacing w:val="8"/>
                  </w:rPr>
                  <w:t xml:space="preserve"> </w:t>
                </w:r>
                <w:r>
                  <w:rPr>
                    <w:rFonts w:ascii="SimSun" w:hAnsi="SimSun" w:eastAsia="SimSun" w:cs="SimSun"/>
                    <w:sz w:val="24"/>
                    <w:szCs w:val="24"/>
                    <w:spacing w:val="-9"/>
                  </w:rPr>
                  <w:t>共</w:t>
                </w:r>
                <w:r>
                  <w:rPr>
                    <w:rFonts w:ascii="SimSun" w:hAnsi="SimSun" w:eastAsia="SimSun" w:cs="SimSun"/>
                    <w:sz w:val="24"/>
                    <w:szCs w:val="24"/>
                    <w:spacing w:val="15"/>
                  </w:rPr>
                  <w:t xml:space="preserve"> </w:t>
                </w:r>
                <w:r>
                  <w:rPr>
                    <w:rFonts w:ascii="SimSun" w:hAnsi="SimSun" w:eastAsia="SimSun" w:cs="SimSun"/>
                    <w:sz w:val="24"/>
                    <w:szCs w:val="24"/>
                    <w:spacing w:val="-9"/>
                  </w:rPr>
                  <w:t>79</w:t>
                </w:r>
                <w:r>
                  <w:rPr>
                    <w:rFonts w:ascii="SimSun" w:hAnsi="SimSun" w:eastAsia="SimSun" w:cs="SimSun"/>
                    <w:sz w:val="24"/>
                    <w:szCs w:val="24"/>
                    <w:spacing w:val="15"/>
                  </w:rPr>
                  <w:t xml:space="preserve"> </w:t>
                </w:r>
                <w:r>
                  <w:rPr>
                    <w:rFonts w:ascii="SimSun" w:hAnsi="SimSun" w:eastAsia="SimSun" w:cs="SimSun"/>
                    <w:sz w:val="24"/>
                    <w:szCs w:val="24"/>
                    <w:spacing w:val="-9"/>
                  </w:rPr>
                  <w:t>页</w:t>
                </w:r>
              </w:p>
            </w:txbxContent>
          </v:textbox>
        </v:shape>
      </w:pict>
    </w:r>
    <w:r>
      <w:rPr>
        <w:rFonts w:ascii="SimSun" w:hAnsi="SimSun" w:eastAsia="SimSun" w:cs="SimSun"/>
        <w:sz w:val="24"/>
        <w:szCs w:val="24"/>
        <w:spacing w:val="-1"/>
      </w:rPr>
      <w:t>分类编号：262-2023-0008</w:t>
    </w:r>
  </w:p>
</w:ftr>
</file>

<file path=word/footer5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2"/>
      <w:spacing w:before="66" w:line="212" w:lineRule="auto"/>
      <w:rPr>
        <w:rFonts w:ascii="SimSun" w:hAnsi="SimSun" w:eastAsia="SimSun" w:cs="SimSun"/>
        <w:sz w:val="24"/>
        <w:szCs w:val="24"/>
      </w:rPr>
    </w:pPr>
    <w:r>
      <w:pict>
        <v:shape id="_x0000_s270" style="position:absolute;margin-left:76.55pt;margin-top:770pt;mso-position-vertical-relative:page;mso-position-horizontal-relative:page;width:442.2pt;height:0.5pt;z-index:251810816;" o:allowincell="f" fillcolor="#000000" filled="true" stroked="false" coordsize="8844,10" coordorigin="0,0" path="m,l8843,0l8843,9l0,9l0,0xe"/>
      </w:pict>
    </w:r>
    <w:r>
      <w:pict>
        <v:shape id="_x0000_s272" style="position:absolute;margin-left:341.118pt;margin-top:0.637745pt;mso-position-vertical-relative:text;mso-position-horizontal-relative:text;width:103.55pt;height:16.3pt;z-index:251808768;" filled="false" stroked="false" type="#_x0000_t202">
          <v:fill on="false"/>
          <v:stroke on="false"/>
          <v:path/>
          <v:imagedata o:title=""/>
          <o:lock v:ext="edit" aspectratio="false"/>
          <v:textbox inset="0mm,0mm,0mm,0mm">
            <w:txbxContent>
              <w:p>
                <w:pPr>
                  <w:ind w:left="20"/>
                  <w:spacing w:before="20" w:line="219" w:lineRule="auto"/>
                  <w:rPr>
                    <w:rFonts w:ascii="SimSun" w:hAnsi="SimSun" w:eastAsia="SimSun" w:cs="SimSun"/>
                    <w:sz w:val="24"/>
                    <w:szCs w:val="24"/>
                  </w:rPr>
                </w:pPr>
                <w:r>
                  <w:rPr>
                    <w:rFonts w:ascii="SimSun" w:hAnsi="SimSun" w:eastAsia="SimSun" w:cs="SimSun"/>
                    <w:sz w:val="24"/>
                    <w:szCs w:val="24"/>
                    <w:spacing w:val="-6"/>
                  </w:rPr>
                  <w:t>第</w:t>
                </w:r>
                <w:r>
                  <w:rPr>
                    <w:rFonts w:ascii="SimSun" w:hAnsi="SimSun" w:eastAsia="SimSun" w:cs="SimSun"/>
                    <w:sz w:val="24"/>
                    <w:szCs w:val="24"/>
                    <w:spacing w:val="14"/>
                  </w:rPr>
                  <w:t xml:space="preserve"> </w:t>
                </w:r>
                <w:r>
                  <w:rPr>
                    <w:rFonts w:ascii="SimSun" w:hAnsi="SimSun" w:eastAsia="SimSun" w:cs="SimSun"/>
                    <w:sz w:val="24"/>
                    <w:szCs w:val="24"/>
                    <w:spacing w:val="-6"/>
                  </w:rPr>
                  <w:t>50</w:t>
                </w:r>
                <w:r>
                  <w:rPr>
                    <w:rFonts w:ascii="SimSun" w:hAnsi="SimSun" w:eastAsia="SimSun" w:cs="SimSun"/>
                    <w:sz w:val="24"/>
                    <w:szCs w:val="24"/>
                    <w:spacing w:val="15"/>
                  </w:rPr>
                  <w:t xml:space="preserve"> </w:t>
                </w:r>
                <w:r>
                  <w:rPr>
                    <w:rFonts w:ascii="SimSun" w:hAnsi="SimSun" w:eastAsia="SimSun" w:cs="SimSun"/>
                    <w:sz w:val="24"/>
                    <w:szCs w:val="24"/>
                    <w:spacing w:val="-6"/>
                  </w:rPr>
                  <w:t>页 共</w:t>
                </w:r>
                <w:r>
                  <w:rPr>
                    <w:rFonts w:ascii="SimSun" w:hAnsi="SimSun" w:eastAsia="SimSun" w:cs="SimSun"/>
                    <w:sz w:val="24"/>
                    <w:szCs w:val="24"/>
                    <w:spacing w:val="15"/>
                  </w:rPr>
                  <w:t xml:space="preserve"> </w:t>
                </w:r>
                <w:r>
                  <w:rPr>
                    <w:rFonts w:ascii="SimSun" w:hAnsi="SimSun" w:eastAsia="SimSun" w:cs="SimSun"/>
                    <w:sz w:val="24"/>
                    <w:szCs w:val="24"/>
                    <w:spacing w:val="-6"/>
                  </w:rPr>
                  <w:t>79</w:t>
                </w:r>
                <w:r>
                  <w:rPr>
                    <w:rFonts w:ascii="SimSun" w:hAnsi="SimSun" w:eastAsia="SimSun" w:cs="SimSun"/>
                    <w:sz w:val="24"/>
                    <w:szCs w:val="24"/>
                    <w:spacing w:val="15"/>
                  </w:rPr>
                  <w:t xml:space="preserve"> </w:t>
                </w:r>
                <w:r>
                  <w:rPr>
                    <w:rFonts w:ascii="SimSun" w:hAnsi="SimSun" w:eastAsia="SimSun" w:cs="SimSun"/>
                    <w:sz w:val="24"/>
                    <w:szCs w:val="24"/>
                    <w:spacing w:val="-6"/>
                  </w:rPr>
                  <w:t>页</w:t>
                </w:r>
              </w:p>
            </w:txbxContent>
          </v:textbox>
        </v:shape>
      </w:pict>
    </w:r>
    <w:r>
      <w:rPr>
        <w:rFonts w:ascii="SimSun" w:hAnsi="SimSun" w:eastAsia="SimSun" w:cs="SimSun"/>
        <w:sz w:val="24"/>
        <w:szCs w:val="24"/>
        <w:spacing w:val="-1"/>
      </w:rPr>
      <w:t>分类编号：262-2023-0008</w:t>
    </w:r>
  </w:p>
</w:ftr>
</file>

<file path=word/footer5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2"/>
      <w:spacing w:before="66" w:line="212" w:lineRule="auto"/>
      <w:rPr>
        <w:rFonts w:ascii="SimSun" w:hAnsi="SimSun" w:eastAsia="SimSun" w:cs="SimSun"/>
        <w:sz w:val="24"/>
        <w:szCs w:val="24"/>
      </w:rPr>
    </w:pPr>
    <w:r>
      <w:pict>
        <v:shape id="_x0000_s274" style="position:absolute;margin-left:76.55pt;margin-top:770pt;mso-position-vertical-relative:page;mso-position-horizontal-relative:page;width:442.2pt;height:0.5pt;z-index:251813888;" o:allowincell="f" fillcolor="#000000" filled="true" stroked="false" coordsize="8844,10" coordorigin="0,0" path="m,l8843,0l8843,9l0,9l0,0xe"/>
      </w:pict>
    </w:r>
    <w:r>
      <w:pict>
        <v:shape id="_x0000_s276" style="position:absolute;margin-left:341.118pt;margin-top:0.637745pt;mso-position-vertical-relative:text;mso-position-horizontal-relative:text;width:103.55pt;height:16.3pt;z-index:251811840;" filled="false" stroked="false" type="#_x0000_t202">
          <v:fill on="false"/>
          <v:stroke on="false"/>
          <v:path/>
          <v:imagedata o:title=""/>
          <o:lock v:ext="edit" aspectratio="false"/>
          <v:textbox inset="0mm,0mm,0mm,0mm">
            <w:txbxContent>
              <w:p>
                <w:pPr>
                  <w:ind w:left="20"/>
                  <w:spacing w:before="20" w:line="219" w:lineRule="auto"/>
                  <w:rPr>
                    <w:rFonts w:ascii="SimSun" w:hAnsi="SimSun" w:eastAsia="SimSun" w:cs="SimSun"/>
                    <w:sz w:val="24"/>
                    <w:szCs w:val="24"/>
                  </w:rPr>
                </w:pPr>
                <w:r>
                  <w:rPr>
                    <w:rFonts w:ascii="SimSun" w:hAnsi="SimSun" w:eastAsia="SimSun" w:cs="SimSun"/>
                    <w:sz w:val="24"/>
                    <w:szCs w:val="24"/>
                    <w:spacing w:val="-6"/>
                  </w:rPr>
                  <w:t>第</w:t>
                </w:r>
                <w:r>
                  <w:rPr>
                    <w:rFonts w:ascii="SimSun" w:hAnsi="SimSun" w:eastAsia="SimSun" w:cs="SimSun"/>
                    <w:sz w:val="24"/>
                    <w:szCs w:val="24"/>
                    <w:spacing w:val="14"/>
                  </w:rPr>
                  <w:t xml:space="preserve"> </w:t>
                </w:r>
                <w:r>
                  <w:rPr>
                    <w:rFonts w:ascii="SimSun" w:hAnsi="SimSun" w:eastAsia="SimSun" w:cs="SimSun"/>
                    <w:sz w:val="24"/>
                    <w:szCs w:val="24"/>
                    <w:spacing w:val="-6"/>
                  </w:rPr>
                  <w:t>51</w:t>
                </w:r>
                <w:r>
                  <w:rPr>
                    <w:rFonts w:ascii="SimSun" w:hAnsi="SimSun" w:eastAsia="SimSun" w:cs="SimSun"/>
                    <w:sz w:val="24"/>
                    <w:szCs w:val="24"/>
                    <w:spacing w:val="15"/>
                  </w:rPr>
                  <w:t xml:space="preserve"> </w:t>
                </w:r>
                <w:r>
                  <w:rPr>
                    <w:rFonts w:ascii="SimSun" w:hAnsi="SimSun" w:eastAsia="SimSun" w:cs="SimSun"/>
                    <w:sz w:val="24"/>
                    <w:szCs w:val="24"/>
                    <w:spacing w:val="-6"/>
                  </w:rPr>
                  <w:t>页 共</w:t>
                </w:r>
                <w:r>
                  <w:rPr>
                    <w:rFonts w:ascii="SimSun" w:hAnsi="SimSun" w:eastAsia="SimSun" w:cs="SimSun"/>
                    <w:sz w:val="24"/>
                    <w:szCs w:val="24"/>
                    <w:spacing w:val="15"/>
                  </w:rPr>
                  <w:t xml:space="preserve"> </w:t>
                </w:r>
                <w:r>
                  <w:rPr>
                    <w:rFonts w:ascii="SimSun" w:hAnsi="SimSun" w:eastAsia="SimSun" w:cs="SimSun"/>
                    <w:sz w:val="24"/>
                    <w:szCs w:val="24"/>
                    <w:spacing w:val="-6"/>
                  </w:rPr>
                  <w:t>79</w:t>
                </w:r>
                <w:r>
                  <w:rPr>
                    <w:rFonts w:ascii="SimSun" w:hAnsi="SimSun" w:eastAsia="SimSun" w:cs="SimSun"/>
                    <w:sz w:val="24"/>
                    <w:szCs w:val="24"/>
                    <w:spacing w:val="15"/>
                  </w:rPr>
                  <w:t xml:space="preserve"> </w:t>
                </w:r>
                <w:r>
                  <w:rPr>
                    <w:rFonts w:ascii="SimSun" w:hAnsi="SimSun" w:eastAsia="SimSun" w:cs="SimSun"/>
                    <w:sz w:val="24"/>
                    <w:szCs w:val="24"/>
                    <w:spacing w:val="-6"/>
                  </w:rPr>
                  <w:t>页</w:t>
                </w:r>
              </w:p>
            </w:txbxContent>
          </v:textbox>
        </v:shape>
      </w:pict>
    </w:r>
    <w:r>
      <w:rPr>
        <w:rFonts w:ascii="SimSun" w:hAnsi="SimSun" w:eastAsia="SimSun" w:cs="SimSun"/>
        <w:sz w:val="24"/>
        <w:szCs w:val="24"/>
        <w:spacing w:val="-1"/>
      </w:rPr>
      <w:t>分类编号：262-2023-0008</w:t>
    </w:r>
  </w:p>
</w:ftr>
</file>

<file path=word/footer5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2"/>
      <w:spacing w:before="66" w:line="212" w:lineRule="auto"/>
      <w:rPr>
        <w:rFonts w:ascii="SimSun" w:hAnsi="SimSun" w:eastAsia="SimSun" w:cs="SimSun"/>
        <w:sz w:val="24"/>
        <w:szCs w:val="24"/>
      </w:rPr>
    </w:pPr>
    <w:r>
      <w:pict>
        <v:shape id="_x0000_s278" style="position:absolute;margin-left:76.55pt;margin-top:770pt;mso-position-vertical-relative:page;mso-position-horizontal-relative:page;width:442.2pt;height:0.5pt;z-index:251816960;" o:allowincell="f" fillcolor="#000000" filled="true" stroked="false" coordsize="8844,10" coordorigin="0,0" path="m,l8843,0l8843,9l0,9l0,0xe"/>
      </w:pict>
    </w:r>
    <w:r>
      <w:pict>
        <v:shape id="_x0000_s280" style="position:absolute;margin-left:341.118pt;margin-top:0.637745pt;mso-position-vertical-relative:text;mso-position-horizontal-relative:text;width:103.55pt;height:16.3pt;z-index:251814912;" filled="false" stroked="false" type="#_x0000_t202">
          <v:fill on="false"/>
          <v:stroke on="false"/>
          <v:path/>
          <v:imagedata o:title=""/>
          <o:lock v:ext="edit" aspectratio="false"/>
          <v:textbox inset="0mm,0mm,0mm,0mm">
            <w:txbxContent>
              <w:p>
                <w:pPr>
                  <w:ind w:left="20"/>
                  <w:spacing w:before="20" w:line="219" w:lineRule="auto"/>
                  <w:rPr>
                    <w:rFonts w:ascii="SimSun" w:hAnsi="SimSun" w:eastAsia="SimSun" w:cs="SimSun"/>
                    <w:sz w:val="24"/>
                    <w:szCs w:val="24"/>
                  </w:rPr>
                </w:pPr>
                <w:r>
                  <w:rPr>
                    <w:rFonts w:ascii="SimSun" w:hAnsi="SimSun" w:eastAsia="SimSun" w:cs="SimSun"/>
                    <w:sz w:val="24"/>
                    <w:szCs w:val="24"/>
                    <w:spacing w:val="-6"/>
                  </w:rPr>
                  <w:t>第</w:t>
                </w:r>
                <w:r>
                  <w:rPr>
                    <w:rFonts w:ascii="SimSun" w:hAnsi="SimSun" w:eastAsia="SimSun" w:cs="SimSun"/>
                    <w:sz w:val="24"/>
                    <w:szCs w:val="24"/>
                    <w:spacing w:val="14"/>
                  </w:rPr>
                  <w:t xml:space="preserve"> </w:t>
                </w:r>
                <w:r>
                  <w:rPr>
                    <w:rFonts w:ascii="SimSun" w:hAnsi="SimSun" w:eastAsia="SimSun" w:cs="SimSun"/>
                    <w:sz w:val="24"/>
                    <w:szCs w:val="24"/>
                    <w:spacing w:val="-6"/>
                  </w:rPr>
                  <w:t>52</w:t>
                </w:r>
                <w:r>
                  <w:rPr>
                    <w:rFonts w:ascii="SimSun" w:hAnsi="SimSun" w:eastAsia="SimSun" w:cs="SimSun"/>
                    <w:sz w:val="24"/>
                    <w:szCs w:val="24"/>
                    <w:spacing w:val="15"/>
                  </w:rPr>
                  <w:t xml:space="preserve"> </w:t>
                </w:r>
                <w:r>
                  <w:rPr>
                    <w:rFonts w:ascii="SimSun" w:hAnsi="SimSun" w:eastAsia="SimSun" w:cs="SimSun"/>
                    <w:sz w:val="24"/>
                    <w:szCs w:val="24"/>
                    <w:spacing w:val="-6"/>
                  </w:rPr>
                  <w:t>页 共</w:t>
                </w:r>
                <w:r>
                  <w:rPr>
                    <w:rFonts w:ascii="SimSun" w:hAnsi="SimSun" w:eastAsia="SimSun" w:cs="SimSun"/>
                    <w:sz w:val="24"/>
                    <w:szCs w:val="24"/>
                    <w:spacing w:val="15"/>
                  </w:rPr>
                  <w:t xml:space="preserve"> </w:t>
                </w:r>
                <w:r>
                  <w:rPr>
                    <w:rFonts w:ascii="SimSun" w:hAnsi="SimSun" w:eastAsia="SimSun" w:cs="SimSun"/>
                    <w:sz w:val="24"/>
                    <w:szCs w:val="24"/>
                    <w:spacing w:val="-6"/>
                  </w:rPr>
                  <w:t>79</w:t>
                </w:r>
                <w:r>
                  <w:rPr>
                    <w:rFonts w:ascii="SimSun" w:hAnsi="SimSun" w:eastAsia="SimSun" w:cs="SimSun"/>
                    <w:sz w:val="24"/>
                    <w:szCs w:val="24"/>
                    <w:spacing w:val="15"/>
                  </w:rPr>
                  <w:t xml:space="preserve"> </w:t>
                </w:r>
                <w:r>
                  <w:rPr>
                    <w:rFonts w:ascii="SimSun" w:hAnsi="SimSun" w:eastAsia="SimSun" w:cs="SimSun"/>
                    <w:sz w:val="24"/>
                    <w:szCs w:val="24"/>
                    <w:spacing w:val="-6"/>
                  </w:rPr>
                  <w:t>页</w:t>
                </w:r>
              </w:p>
            </w:txbxContent>
          </v:textbox>
        </v:shape>
      </w:pict>
    </w:r>
    <w:r>
      <w:rPr>
        <w:rFonts w:ascii="SimSun" w:hAnsi="SimSun" w:eastAsia="SimSun" w:cs="SimSun"/>
        <w:sz w:val="24"/>
        <w:szCs w:val="24"/>
        <w:spacing w:val="-1"/>
      </w:rPr>
      <w:t>分类编号：262-2023-0008</w:t>
    </w:r>
  </w:p>
</w:ftr>
</file>

<file path=word/footer5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2"/>
      <w:spacing w:before="66" w:line="212" w:lineRule="auto"/>
      <w:rPr>
        <w:rFonts w:ascii="SimSun" w:hAnsi="SimSun" w:eastAsia="SimSun" w:cs="SimSun"/>
        <w:sz w:val="24"/>
        <w:szCs w:val="24"/>
      </w:rPr>
    </w:pPr>
    <w:r>
      <w:pict>
        <v:shape id="_x0000_s282" style="position:absolute;margin-left:76.55pt;margin-top:770pt;mso-position-vertical-relative:page;mso-position-horizontal-relative:page;width:442.2pt;height:0.5pt;z-index:251820032;" o:allowincell="f" fillcolor="#000000" filled="true" stroked="false" coordsize="8844,10" coordorigin="0,0" path="m,l8843,0l8843,9l0,9l0,0xe"/>
      </w:pict>
    </w:r>
    <w:r>
      <w:pict>
        <v:shape id="_x0000_s284" style="position:absolute;margin-left:341.118pt;margin-top:0.637745pt;mso-position-vertical-relative:text;mso-position-horizontal-relative:text;width:103.55pt;height:16.3pt;z-index:251817984;" filled="false" stroked="false" type="#_x0000_t202">
          <v:fill on="false"/>
          <v:stroke on="false"/>
          <v:path/>
          <v:imagedata o:title=""/>
          <o:lock v:ext="edit" aspectratio="false"/>
          <v:textbox inset="0mm,0mm,0mm,0mm">
            <w:txbxContent>
              <w:p>
                <w:pPr>
                  <w:ind w:left="20"/>
                  <w:spacing w:before="20" w:line="219" w:lineRule="auto"/>
                  <w:rPr>
                    <w:rFonts w:ascii="SimSun" w:hAnsi="SimSun" w:eastAsia="SimSun" w:cs="SimSun"/>
                    <w:sz w:val="24"/>
                    <w:szCs w:val="24"/>
                  </w:rPr>
                </w:pPr>
                <w:r>
                  <w:rPr>
                    <w:rFonts w:ascii="SimSun" w:hAnsi="SimSun" w:eastAsia="SimSun" w:cs="SimSun"/>
                    <w:sz w:val="24"/>
                    <w:szCs w:val="24"/>
                    <w:spacing w:val="-6"/>
                  </w:rPr>
                  <w:t>第</w:t>
                </w:r>
                <w:r>
                  <w:rPr>
                    <w:rFonts w:ascii="SimSun" w:hAnsi="SimSun" w:eastAsia="SimSun" w:cs="SimSun"/>
                    <w:sz w:val="24"/>
                    <w:szCs w:val="24"/>
                    <w:spacing w:val="14"/>
                  </w:rPr>
                  <w:t xml:space="preserve"> </w:t>
                </w:r>
                <w:r>
                  <w:rPr>
                    <w:rFonts w:ascii="SimSun" w:hAnsi="SimSun" w:eastAsia="SimSun" w:cs="SimSun"/>
                    <w:sz w:val="24"/>
                    <w:szCs w:val="24"/>
                    <w:spacing w:val="-6"/>
                  </w:rPr>
                  <w:t>53</w:t>
                </w:r>
                <w:r>
                  <w:rPr>
                    <w:rFonts w:ascii="SimSun" w:hAnsi="SimSun" w:eastAsia="SimSun" w:cs="SimSun"/>
                    <w:sz w:val="24"/>
                    <w:szCs w:val="24"/>
                    <w:spacing w:val="15"/>
                  </w:rPr>
                  <w:t xml:space="preserve"> </w:t>
                </w:r>
                <w:r>
                  <w:rPr>
                    <w:rFonts w:ascii="SimSun" w:hAnsi="SimSun" w:eastAsia="SimSun" w:cs="SimSun"/>
                    <w:sz w:val="24"/>
                    <w:szCs w:val="24"/>
                    <w:spacing w:val="-6"/>
                  </w:rPr>
                  <w:t>页 共</w:t>
                </w:r>
                <w:r>
                  <w:rPr>
                    <w:rFonts w:ascii="SimSun" w:hAnsi="SimSun" w:eastAsia="SimSun" w:cs="SimSun"/>
                    <w:sz w:val="24"/>
                    <w:szCs w:val="24"/>
                    <w:spacing w:val="15"/>
                  </w:rPr>
                  <w:t xml:space="preserve"> </w:t>
                </w:r>
                <w:r>
                  <w:rPr>
                    <w:rFonts w:ascii="SimSun" w:hAnsi="SimSun" w:eastAsia="SimSun" w:cs="SimSun"/>
                    <w:sz w:val="24"/>
                    <w:szCs w:val="24"/>
                    <w:spacing w:val="-6"/>
                  </w:rPr>
                  <w:t>79</w:t>
                </w:r>
                <w:r>
                  <w:rPr>
                    <w:rFonts w:ascii="SimSun" w:hAnsi="SimSun" w:eastAsia="SimSun" w:cs="SimSun"/>
                    <w:sz w:val="24"/>
                    <w:szCs w:val="24"/>
                    <w:spacing w:val="15"/>
                  </w:rPr>
                  <w:t xml:space="preserve"> </w:t>
                </w:r>
                <w:r>
                  <w:rPr>
                    <w:rFonts w:ascii="SimSun" w:hAnsi="SimSun" w:eastAsia="SimSun" w:cs="SimSun"/>
                    <w:sz w:val="24"/>
                    <w:szCs w:val="24"/>
                    <w:spacing w:val="-6"/>
                  </w:rPr>
                  <w:t>页</w:t>
                </w:r>
              </w:p>
            </w:txbxContent>
          </v:textbox>
        </v:shape>
      </w:pict>
    </w:r>
    <w:r>
      <w:rPr>
        <w:rFonts w:ascii="SimSun" w:hAnsi="SimSun" w:eastAsia="SimSun" w:cs="SimSun"/>
        <w:sz w:val="24"/>
        <w:szCs w:val="24"/>
        <w:spacing w:val="-1"/>
      </w:rPr>
      <w:t>分类编号：262-2023-0008</w:t>
    </w:r>
  </w:p>
</w:ftr>
</file>

<file path=word/footer5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28"/>
      <w:spacing w:before="66" w:line="212" w:lineRule="auto"/>
      <w:rPr>
        <w:rFonts w:ascii="SimSun" w:hAnsi="SimSun" w:eastAsia="SimSun" w:cs="SimSun"/>
        <w:sz w:val="24"/>
        <w:szCs w:val="24"/>
      </w:rPr>
    </w:pPr>
    <w:r>
      <w:pict>
        <v:shape id="_x0000_s290" style="position:absolute;margin-left:76.55pt;margin-top:770pt;mso-position-vertical-relative:page;mso-position-horizontal-relative:page;width:442.2pt;height:0.5pt;z-index:251823104;" o:allowincell="f" fillcolor="#000000" filled="true" stroked="false" coordsize="8844,10" coordorigin="0,0" path="m,l8843,0l8843,9l0,9l0,0xe"/>
      </w:pict>
    </w:r>
    <w:r>
      <w:pict>
        <v:shape id="_x0000_s292" style="position:absolute;margin-left:346.898pt;margin-top:0.637745pt;mso-position-vertical-relative:text;mso-position-horizontal-relative:text;width:103.55pt;height:16.3pt;z-index:251821056;" filled="false" stroked="false" type="#_x0000_t202">
          <v:fill on="false"/>
          <v:stroke on="false"/>
          <v:path/>
          <v:imagedata o:title=""/>
          <o:lock v:ext="edit" aspectratio="false"/>
          <v:textbox inset="0mm,0mm,0mm,0mm">
            <w:txbxContent>
              <w:p>
                <w:pPr>
                  <w:ind w:left="20"/>
                  <w:spacing w:before="20" w:line="219" w:lineRule="auto"/>
                  <w:rPr>
                    <w:rFonts w:ascii="SimSun" w:hAnsi="SimSun" w:eastAsia="SimSun" w:cs="SimSun"/>
                    <w:sz w:val="24"/>
                    <w:szCs w:val="24"/>
                  </w:rPr>
                </w:pPr>
                <w:r>
                  <w:rPr>
                    <w:rFonts w:ascii="SimSun" w:hAnsi="SimSun" w:eastAsia="SimSun" w:cs="SimSun"/>
                    <w:sz w:val="24"/>
                    <w:szCs w:val="24"/>
                    <w:spacing w:val="-6"/>
                  </w:rPr>
                  <w:t>第</w:t>
                </w:r>
                <w:r>
                  <w:rPr>
                    <w:rFonts w:ascii="SimSun" w:hAnsi="SimSun" w:eastAsia="SimSun" w:cs="SimSun"/>
                    <w:sz w:val="24"/>
                    <w:szCs w:val="24"/>
                    <w:spacing w:val="14"/>
                  </w:rPr>
                  <w:t xml:space="preserve"> </w:t>
                </w:r>
                <w:r>
                  <w:rPr>
                    <w:rFonts w:ascii="SimSun" w:hAnsi="SimSun" w:eastAsia="SimSun" w:cs="SimSun"/>
                    <w:sz w:val="24"/>
                    <w:szCs w:val="24"/>
                    <w:spacing w:val="-6"/>
                  </w:rPr>
                  <w:t>54</w:t>
                </w:r>
                <w:r>
                  <w:rPr>
                    <w:rFonts w:ascii="SimSun" w:hAnsi="SimSun" w:eastAsia="SimSun" w:cs="SimSun"/>
                    <w:sz w:val="24"/>
                    <w:szCs w:val="24"/>
                    <w:spacing w:val="15"/>
                  </w:rPr>
                  <w:t xml:space="preserve"> </w:t>
                </w:r>
                <w:r>
                  <w:rPr>
                    <w:rFonts w:ascii="SimSun" w:hAnsi="SimSun" w:eastAsia="SimSun" w:cs="SimSun"/>
                    <w:sz w:val="24"/>
                    <w:szCs w:val="24"/>
                    <w:spacing w:val="-6"/>
                  </w:rPr>
                  <w:t>页 共</w:t>
                </w:r>
                <w:r>
                  <w:rPr>
                    <w:rFonts w:ascii="SimSun" w:hAnsi="SimSun" w:eastAsia="SimSun" w:cs="SimSun"/>
                    <w:sz w:val="24"/>
                    <w:szCs w:val="24"/>
                    <w:spacing w:val="15"/>
                  </w:rPr>
                  <w:t xml:space="preserve"> </w:t>
                </w:r>
                <w:r>
                  <w:rPr>
                    <w:rFonts w:ascii="SimSun" w:hAnsi="SimSun" w:eastAsia="SimSun" w:cs="SimSun"/>
                    <w:sz w:val="24"/>
                    <w:szCs w:val="24"/>
                    <w:spacing w:val="-6"/>
                  </w:rPr>
                  <w:t>79</w:t>
                </w:r>
                <w:r>
                  <w:rPr>
                    <w:rFonts w:ascii="SimSun" w:hAnsi="SimSun" w:eastAsia="SimSun" w:cs="SimSun"/>
                    <w:sz w:val="24"/>
                    <w:szCs w:val="24"/>
                    <w:spacing w:val="15"/>
                  </w:rPr>
                  <w:t xml:space="preserve"> </w:t>
                </w:r>
                <w:r>
                  <w:rPr>
                    <w:rFonts w:ascii="SimSun" w:hAnsi="SimSun" w:eastAsia="SimSun" w:cs="SimSun"/>
                    <w:sz w:val="24"/>
                    <w:szCs w:val="24"/>
                    <w:spacing w:val="-6"/>
                  </w:rPr>
                  <w:t>页</w:t>
                </w:r>
              </w:p>
            </w:txbxContent>
          </v:textbox>
        </v:shape>
      </w:pict>
    </w:r>
    <w:r>
      <w:rPr>
        <w:rFonts w:ascii="SimSun" w:hAnsi="SimSun" w:eastAsia="SimSun" w:cs="SimSun"/>
        <w:sz w:val="24"/>
        <w:szCs w:val="24"/>
        <w:spacing w:val="-1"/>
      </w:rPr>
      <w:t>分类编号：262-2023-0008</w:t>
    </w:r>
  </w:p>
</w:ftr>
</file>

<file path=word/footer5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28"/>
      <w:spacing w:before="66" w:line="212" w:lineRule="auto"/>
      <w:rPr>
        <w:rFonts w:ascii="SimSun" w:hAnsi="SimSun" w:eastAsia="SimSun" w:cs="SimSun"/>
        <w:sz w:val="24"/>
        <w:szCs w:val="24"/>
      </w:rPr>
    </w:pPr>
    <w:r>
      <w:pict>
        <v:shape id="_x0000_s294" style="position:absolute;margin-left:76.55pt;margin-top:770pt;mso-position-vertical-relative:page;mso-position-horizontal-relative:page;width:442.2pt;height:0.5pt;z-index:251826176;" o:allowincell="f" fillcolor="#000000" filled="true" stroked="false" coordsize="8844,10" coordorigin="0,0" path="m,l8843,0l8843,9l0,9l0,0xe"/>
      </w:pict>
    </w:r>
    <w:r>
      <w:pict>
        <v:shape id="_x0000_s296" style="position:absolute;margin-left:346.898pt;margin-top:0.637745pt;mso-position-vertical-relative:text;mso-position-horizontal-relative:text;width:103.55pt;height:16.3pt;z-index:251824128;" filled="false" stroked="false" type="#_x0000_t202">
          <v:fill on="false"/>
          <v:stroke on="false"/>
          <v:path/>
          <v:imagedata o:title=""/>
          <o:lock v:ext="edit" aspectratio="false"/>
          <v:textbox inset="0mm,0mm,0mm,0mm">
            <w:txbxContent>
              <w:p>
                <w:pPr>
                  <w:ind w:left="20"/>
                  <w:spacing w:before="20" w:line="219" w:lineRule="auto"/>
                  <w:rPr>
                    <w:rFonts w:ascii="SimSun" w:hAnsi="SimSun" w:eastAsia="SimSun" w:cs="SimSun"/>
                    <w:sz w:val="24"/>
                    <w:szCs w:val="24"/>
                  </w:rPr>
                </w:pPr>
                <w:r>
                  <w:rPr>
                    <w:rFonts w:ascii="SimSun" w:hAnsi="SimSun" w:eastAsia="SimSun" w:cs="SimSun"/>
                    <w:sz w:val="24"/>
                    <w:szCs w:val="24"/>
                    <w:spacing w:val="-6"/>
                  </w:rPr>
                  <w:t>第</w:t>
                </w:r>
                <w:r>
                  <w:rPr>
                    <w:rFonts w:ascii="SimSun" w:hAnsi="SimSun" w:eastAsia="SimSun" w:cs="SimSun"/>
                    <w:sz w:val="24"/>
                    <w:szCs w:val="24"/>
                    <w:spacing w:val="14"/>
                  </w:rPr>
                  <w:t xml:space="preserve"> </w:t>
                </w:r>
                <w:r>
                  <w:rPr>
                    <w:rFonts w:ascii="SimSun" w:hAnsi="SimSun" w:eastAsia="SimSun" w:cs="SimSun"/>
                    <w:sz w:val="24"/>
                    <w:szCs w:val="24"/>
                    <w:spacing w:val="-6"/>
                  </w:rPr>
                  <w:t>55</w:t>
                </w:r>
                <w:r>
                  <w:rPr>
                    <w:rFonts w:ascii="SimSun" w:hAnsi="SimSun" w:eastAsia="SimSun" w:cs="SimSun"/>
                    <w:sz w:val="24"/>
                    <w:szCs w:val="24"/>
                    <w:spacing w:val="15"/>
                  </w:rPr>
                  <w:t xml:space="preserve"> </w:t>
                </w:r>
                <w:r>
                  <w:rPr>
                    <w:rFonts w:ascii="SimSun" w:hAnsi="SimSun" w:eastAsia="SimSun" w:cs="SimSun"/>
                    <w:sz w:val="24"/>
                    <w:szCs w:val="24"/>
                    <w:spacing w:val="-6"/>
                  </w:rPr>
                  <w:t>页 共</w:t>
                </w:r>
                <w:r>
                  <w:rPr>
                    <w:rFonts w:ascii="SimSun" w:hAnsi="SimSun" w:eastAsia="SimSun" w:cs="SimSun"/>
                    <w:sz w:val="24"/>
                    <w:szCs w:val="24"/>
                    <w:spacing w:val="15"/>
                  </w:rPr>
                  <w:t xml:space="preserve"> </w:t>
                </w:r>
                <w:r>
                  <w:rPr>
                    <w:rFonts w:ascii="SimSun" w:hAnsi="SimSun" w:eastAsia="SimSun" w:cs="SimSun"/>
                    <w:sz w:val="24"/>
                    <w:szCs w:val="24"/>
                    <w:spacing w:val="-6"/>
                  </w:rPr>
                  <w:t>79</w:t>
                </w:r>
                <w:r>
                  <w:rPr>
                    <w:rFonts w:ascii="SimSun" w:hAnsi="SimSun" w:eastAsia="SimSun" w:cs="SimSun"/>
                    <w:sz w:val="24"/>
                    <w:szCs w:val="24"/>
                    <w:spacing w:val="15"/>
                  </w:rPr>
                  <w:t xml:space="preserve"> </w:t>
                </w:r>
                <w:r>
                  <w:rPr>
                    <w:rFonts w:ascii="SimSun" w:hAnsi="SimSun" w:eastAsia="SimSun" w:cs="SimSun"/>
                    <w:sz w:val="24"/>
                    <w:szCs w:val="24"/>
                    <w:spacing w:val="-6"/>
                  </w:rPr>
                  <w:t>页</w:t>
                </w:r>
              </w:p>
            </w:txbxContent>
          </v:textbox>
        </v:shape>
      </w:pict>
    </w:r>
    <w:r>
      <w:rPr>
        <w:rFonts w:ascii="SimSun" w:hAnsi="SimSun" w:eastAsia="SimSun" w:cs="SimSun"/>
        <w:sz w:val="24"/>
        <w:szCs w:val="24"/>
        <w:spacing w:val="-1"/>
      </w:rPr>
      <w:t>分类编号：262-2023-0008</w:t>
    </w:r>
  </w:p>
</w:ftr>
</file>

<file path=word/footer5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28"/>
      <w:spacing w:before="66" w:line="212" w:lineRule="auto"/>
      <w:rPr>
        <w:rFonts w:ascii="SimSun" w:hAnsi="SimSun" w:eastAsia="SimSun" w:cs="SimSun"/>
        <w:sz w:val="24"/>
        <w:szCs w:val="24"/>
      </w:rPr>
    </w:pPr>
    <w:r>
      <w:pict>
        <v:shape id="_x0000_s298" style="position:absolute;margin-left:76.55pt;margin-top:770pt;mso-position-vertical-relative:page;mso-position-horizontal-relative:page;width:442.2pt;height:0.5pt;z-index:251829248;" o:allowincell="f" fillcolor="#000000" filled="true" stroked="false" coordsize="8844,10" coordorigin="0,0" path="m,l8843,0l8843,9l0,9l0,0xe"/>
      </w:pict>
    </w:r>
    <w:r>
      <w:pict>
        <v:shape id="_x0000_s300" style="position:absolute;margin-left:346.898pt;margin-top:0.637745pt;mso-position-vertical-relative:text;mso-position-horizontal-relative:text;width:103.55pt;height:16.3pt;z-index:251827200;" filled="false" stroked="false" type="#_x0000_t202">
          <v:fill on="false"/>
          <v:stroke on="false"/>
          <v:path/>
          <v:imagedata o:title=""/>
          <o:lock v:ext="edit" aspectratio="false"/>
          <v:textbox inset="0mm,0mm,0mm,0mm">
            <w:txbxContent>
              <w:p>
                <w:pPr>
                  <w:ind w:left="20"/>
                  <w:spacing w:before="20" w:line="219" w:lineRule="auto"/>
                  <w:rPr>
                    <w:rFonts w:ascii="SimSun" w:hAnsi="SimSun" w:eastAsia="SimSun" w:cs="SimSun"/>
                    <w:sz w:val="24"/>
                    <w:szCs w:val="24"/>
                  </w:rPr>
                </w:pPr>
                <w:r>
                  <w:rPr>
                    <w:rFonts w:ascii="SimSun" w:hAnsi="SimSun" w:eastAsia="SimSun" w:cs="SimSun"/>
                    <w:sz w:val="24"/>
                    <w:szCs w:val="24"/>
                    <w:spacing w:val="-6"/>
                  </w:rPr>
                  <w:t>第</w:t>
                </w:r>
                <w:r>
                  <w:rPr>
                    <w:rFonts w:ascii="SimSun" w:hAnsi="SimSun" w:eastAsia="SimSun" w:cs="SimSun"/>
                    <w:sz w:val="24"/>
                    <w:szCs w:val="24"/>
                    <w:spacing w:val="14"/>
                  </w:rPr>
                  <w:t xml:space="preserve"> </w:t>
                </w:r>
                <w:r>
                  <w:rPr>
                    <w:rFonts w:ascii="SimSun" w:hAnsi="SimSun" w:eastAsia="SimSun" w:cs="SimSun"/>
                    <w:sz w:val="24"/>
                    <w:szCs w:val="24"/>
                    <w:spacing w:val="-6"/>
                  </w:rPr>
                  <w:t>56</w:t>
                </w:r>
                <w:r>
                  <w:rPr>
                    <w:rFonts w:ascii="SimSun" w:hAnsi="SimSun" w:eastAsia="SimSun" w:cs="SimSun"/>
                    <w:sz w:val="24"/>
                    <w:szCs w:val="24"/>
                    <w:spacing w:val="15"/>
                  </w:rPr>
                  <w:t xml:space="preserve"> </w:t>
                </w:r>
                <w:r>
                  <w:rPr>
                    <w:rFonts w:ascii="SimSun" w:hAnsi="SimSun" w:eastAsia="SimSun" w:cs="SimSun"/>
                    <w:sz w:val="24"/>
                    <w:szCs w:val="24"/>
                    <w:spacing w:val="-6"/>
                  </w:rPr>
                  <w:t>页 共</w:t>
                </w:r>
                <w:r>
                  <w:rPr>
                    <w:rFonts w:ascii="SimSun" w:hAnsi="SimSun" w:eastAsia="SimSun" w:cs="SimSun"/>
                    <w:sz w:val="24"/>
                    <w:szCs w:val="24"/>
                    <w:spacing w:val="15"/>
                  </w:rPr>
                  <w:t xml:space="preserve"> </w:t>
                </w:r>
                <w:r>
                  <w:rPr>
                    <w:rFonts w:ascii="SimSun" w:hAnsi="SimSun" w:eastAsia="SimSun" w:cs="SimSun"/>
                    <w:sz w:val="24"/>
                    <w:szCs w:val="24"/>
                    <w:spacing w:val="-6"/>
                  </w:rPr>
                  <w:t>79</w:t>
                </w:r>
                <w:r>
                  <w:rPr>
                    <w:rFonts w:ascii="SimSun" w:hAnsi="SimSun" w:eastAsia="SimSun" w:cs="SimSun"/>
                    <w:sz w:val="24"/>
                    <w:szCs w:val="24"/>
                    <w:spacing w:val="15"/>
                  </w:rPr>
                  <w:t xml:space="preserve"> </w:t>
                </w:r>
                <w:r>
                  <w:rPr>
                    <w:rFonts w:ascii="SimSun" w:hAnsi="SimSun" w:eastAsia="SimSun" w:cs="SimSun"/>
                    <w:sz w:val="24"/>
                    <w:szCs w:val="24"/>
                    <w:spacing w:val="-6"/>
                  </w:rPr>
                  <w:t>页</w:t>
                </w:r>
              </w:p>
            </w:txbxContent>
          </v:textbox>
        </v:shape>
      </w:pict>
    </w:r>
    <w:r>
      <w:rPr>
        <w:rFonts w:ascii="SimSun" w:hAnsi="SimSun" w:eastAsia="SimSun" w:cs="SimSun"/>
        <w:sz w:val="24"/>
        <w:szCs w:val="24"/>
        <w:spacing w:val="-1"/>
      </w:rPr>
      <w:t>分类编号：262-2023-0008</w:t>
    </w:r>
  </w:p>
</w:ftr>
</file>

<file path=word/footer5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245"/>
      <w:spacing w:before="66" w:line="212" w:lineRule="auto"/>
      <w:rPr>
        <w:rFonts w:ascii="SimSun" w:hAnsi="SimSun" w:eastAsia="SimSun" w:cs="SimSun"/>
        <w:sz w:val="24"/>
        <w:szCs w:val="24"/>
      </w:rPr>
    </w:pPr>
    <w:r>
      <w:pict>
        <v:shape id="_x0000_s304" style="position:absolute;margin-left:76.55pt;margin-top:770pt;mso-position-vertical-relative:page;mso-position-horizontal-relative:page;width:442.2pt;height:0.5pt;z-index:251832320;" o:allowincell="f" fillcolor="#000000" filled="true" stroked="false" coordsize="8844,10" coordorigin="0,0" path="m,l8843,0l8843,9l0,9l0,0xe"/>
      </w:pict>
    </w:r>
    <w:r>
      <w:pict>
        <v:shape id="_x0000_s306" style="position:absolute;margin-left:352.748pt;margin-top:0.637745pt;mso-position-vertical-relative:text;mso-position-horizontal-relative:text;width:103.55pt;height:16.3pt;z-index:251830272;" filled="false" stroked="false" type="#_x0000_t202">
          <v:fill on="false"/>
          <v:stroke on="false"/>
          <v:path/>
          <v:imagedata o:title=""/>
          <o:lock v:ext="edit" aspectratio="false"/>
          <v:textbox inset="0mm,0mm,0mm,0mm">
            <w:txbxContent>
              <w:p>
                <w:pPr>
                  <w:ind w:left="20"/>
                  <w:spacing w:before="20" w:line="219" w:lineRule="auto"/>
                  <w:rPr>
                    <w:rFonts w:ascii="SimSun" w:hAnsi="SimSun" w:eastAsia="SimSun" w:cs="SimSun"/>
                    <w:sz w:val="24"/>
                    <w:szCs w:val="24"/>
                  </w:rPr>
                </w:pPr>
                <w:r>
                  <w:rPr>
                    <w:rFonts w:ascii="SimSun" w:hAnsi="SimSun" w:eastAsia="SimSun" w:cs="SimSun"/>
                    <w:sz w:val="24"/>
                    <w:szCs w:val="24"/>
                    <w:spacing w:val="-6"/>
                  </w:rPr>
                  <w:t>第</w:t>
                </w:r>
                <w:r>
                  <w:rPr>
                    <w:rFonts w:ascii="SimSun" w:hAnsi="SimSun" w:eastAsia="SimSun" w:cs="SimSun"/>
                    <w:sz w:val="24"/>
                    <w:szCs w:val="24"/>
                    <w:spacing w:val="14"/>
                  </w:rPr>
                  <w:t xml:space="preserve"> </w:t>
                </w:r>
                <w:r>
                  <w:rPr>
                    <w:rFonts w:ascii="SimSun" w:hAnsi="SimSun" w:eastAsia="SimSun" w:cs="SimSun"/>
                    <w:sz w:val="24"/>
                    <w:szCs w:val="24"/>
                    <w:spacing w:val="-6"/>
                  </w:rPr>
                  <w:t>57</w:t>
                </w:r>
                <w:r>
                  <w:rPr>
                    <w:rFonts w:ascii="SimSun" w:hAnsi="SimSun" w:eastAsia="SimSun" w:cs="SimSun"/>
                    <w:sz w:val="24"/>
                    <w:szCs w:val="24"/>
                    <w:spacing w:val="15"/>
                  </w:rPr>
                  <w:t xml:space="preserve"> </w:t>
                </w:r>
                <w:r>
                  <w:rPr>
                    <w:rFonts w:ascii="SimSun" w:hAnsi="SimSun" w:eastAsia="SimSun" w:cs="SimSun"/>
                    <w:sz w:val="24"/>
                    <w:szCs w:val="24"/>
                    <w:spacing w:val="-6"/>
                  </w:rPr>
                  <w:t>页 共</w:t>
                </w:r>
                <w:r>
                  <w:rPr>
                    <w:rFonts w:ascii="SimSun" w:hAnsi="SimSun" w:eastAsia="SimSun" w:cs="SimSun"/>
                    <w:sz w:val="24"/>
                    <w:szCs w:val="24"/>
                    <w:spacing w:val="15"/>
                  </w:rPr>
                  <w:t xml:space="preserve"> </w:t>
                </w:r>
                <w:r>
                  <w:rPr>
                    <w:rFonts w:ascii="SimSun" w:hAnsi="SimSun" w:eastAsia="SimSun" w:cs="SimSun"/>
                    <w:sz w:val="24"/>
                    <w:szCs w:val="24"/>
                    <w:spacing w:val="-6"/>
                  </w:rPr>
                  <w:t>79</w:t>
                </w:r>
                <w:r>
                  <w:rPr>
                    <w:rFonts w:ascii="SimSun" w:hAnsi="SimSun" w:eastAsia="SimSun" w:cs="SimSun"/>
                    <w:sz w:val="24"/>
                    <w:szCs w:val="24"/>
                    <w:spacing w:val="15"/>
                  </w:rPr>
                  <w:t xml:space="preserve"> </w:t>
                </w:r>
                <w:r>
                  <w:rPr>
                    <w:rFonts w:ascii="SimSun" w:hAnsi="SimSun" w:eastAsia="SimSun" w:cs="SimSun"/>
                    <w:sz w:val="24"/>
                    <w:szCs w:val="24"/>
                    <w:spacing w:val="-6"/>
                  </w:rPr>
                  <w:t>页</w:t>
                </w:r>
              </w:p>
            </w:txbxContent>
          </v:textbox>
        </v:shape>
      </w:pict>
    </w:r>
    <w:r>
      <w:rPr>
        <w:rFonts w:ascii="SimSun" w:hAnsi="SimSun" w:eastAsia="SimSun" w:cs="SimSun"/>
        <w:sz w:val="24"/>
        <w:szCs w:val="24"/>
        <w:spacing w:val="-1"/>
      </w:rPr>
      <w:t>分类编号：262-2023-0008</w:t>
    </w:r>
  </w:p>
</w:ftr>
</file>

<file path=word/footer5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2"/>
      <w:spacing w:before="66" w:line="212" w:lineRule="auto"/>
      <w:rPr>
        <w:rFonts w:ascii="SimSun" w:hAnsi="SimSun" w:eastAsia="SimSun" w:cs="SimSun"/>
        <w:sz w:val="24"/>
        <w:szCs w:val="24"/>
      </w:rPr>
    </w:pPr>
    <w:r>
      <w:pict>
        <v:shape id="_x0000_s310" style="position:absolute;margin-left:76.55pt;margin-top:770pt;mso-position-vertical-relative:page;mso-position-horizontal-relative:page;width:442.2pt;height:0.5pt;z-index:251835392;" o:allowincell="f" fillcolor="#000000" filled="true" stroked="false" coordsize="8844,10" coordorigin="0,0" path="m,l8843,0l8843,9l0,9l0,0xe"/>
      </w:pict>
    </w:r>
    <w:r>
      <w:pict>
        <v:shape id="_x0000_s312" style="position:absolute;margin-left:341.118pt;margin-top:0.637745pt;mso-position-vertical-relative:text;mso-position-horizontal-relative:text;width:103.55pt;height:16.3pt;z-index:251833344;" filled="false" stroked="false" type="#_x0000_t202">
          <v:fill on="false"/>
          <v:stroke on="false"/>
          <v:path/>
          <v:imagedata o:title=""/>
          <o:lock v:ext="edit" aspectratio="false"/>
          <v:textbox inset="0mm,0mm,0mm,0mm">
            <w:txbxContent>
              <w:p>
                <w:pPr>
                  <w:ind w:left="20"/>
                  <w:spacing w:before="20" w:line="219" w:lineRule="auto"/>
                  <w:rPr>
                    <w:rFonts w:ascii="SimSun" w:hAnsi="SimSun" w:eastAsia="SimSun" w:cs="SimSun"/>
                    <w:sz w:val="24"/>
                    <w:szCs w:val="24"/>
                  </w:rPr>
                </w:pPr>
                <w:r>
                  <w:rPr>
                    <w:rFonts w:ascii="SimSun" w:hAnsi="SimSun" w:eastAsia="SimSun" w:cs="SimSun"/>
                    <w:sz w:val="24"/>
                    <w:szCs w:val="24"/>
                    <w:spacing w:val="-6"/>
                  </w:rPr>
                  <w:t>第</w:t>
                </w:r>
                <w:r>
                  <w:rPr>
                    <w:rFonts w:ascii="SimSun" w:hAnsi="SimSun" w:eastAsia="SimSun" w:cs="SimSun"/>
                    <w:sz w:val="24"/>
                    <w:szCs w:val="24"/>
                    <w:spacing w:val="14"/>
                  </w:rPr>
                  <w:t xml:space="preserve"> </w:t>
                </w:r>
                <w:r>
                  <w:rPr>
                    <w:rFonts w:ascii="SimSun" w:hAnsi="SimSun" w:eastAsia="SimSun" w:cs="SimSun"/>
                    <w:sz w:val="24"/>
                    <w:szCs w:val="24"/>
                    <w:spacing w:val="-6"/>
                  </w:rPr>
                  <w:t>58</w:t>
                </w:r>
                <w:r>
                  <w:rPr>
                    <w:rFonts w:ascii="SimSun" w:hAnsi="SimSun" w:eastAsia="SimSun" w:cs="SimSun"/>
                    <w:sz w:val="24"/>
                    <w:szCs w:val="24"/>
                    <w:spacing w:val="15"/>
                  </w:rPr>
                  <w:t xml:space="preserve"> </w:t>
                </w:r>
                <w:r>
                  <w:rPr>
                    <w:rFonts w:ascii="SimSun" w:hAnsi="SimSun" w:eastAsia="SimSun" w:cs="SimSun"/>
                    <w:sz w:val="24"/>
                    <w:szCs w:val="24"/>
                    <w:spacing w:val="-6"/>
                  </w:rPr>
                  <w:t>页 共</w:t>
                </w:r>
                <w:r>
                  <w:rPr>
                    <w:rFonts w:ascii="SimSun" w:hAnsi="SimSun" w:eastAsia="SimSun" w:cs="SimSun"/>
                    <w:sz w:val="24"/>
                    <w:szCs w:val="24"/>
                    <w:spacing w:val="15"/>
                  </w:rPr>
                  <w:t xml:space="preserve"> </w:t>
                </w:r>
                <w:r>
                  <w:rPr>
                    <w:rFonts w:ascii="SimSun" w:hAnsi="SimSun" w:eastAsia="SimSun" w:cs="SimSun"/>
                    <w:sz w:val="24"/>
                    <w:szCs w:val="24"/>
                    <w:spacing w:val="-6"/>
                  </w:rPr>
                  <w:t>79</w:t>
                </w:r>
                <w:r>
                  <w:rPr>
                    <w:rFonts w:ascii="SimSun" w:hAnsi="SimSun" w:eastAsia="SimSun" w:cs="SimSun"/>
                    <w:sz w:val="24"/>
                    <w:szCs w:val="24"/>
                    <w:spacing w:val="15"/>
                  </w:rPr>
                  <w:t xml:space="preserve"> </w:t>
                </w:r>
                <w:r>
                  <w:rPr>
                    <w:rFonts w:ascii="SimSun" w:hAnsi="SimSun" w:eastAsia="SimSun" w:cs="SimSun"/>
                    <w:sz w:val="24"/>
                    <w:szCs w:val="24"/>
                    <w:spacing w:val="-6"/>
                  </w:rPr>
                  <w:t>页</w:t>
                </w:r>
              </w:p>
            </w:txbxContent>
          </v:textbox>
        </v:shape>
      </w:pict>
    </w:r>
    <w:r>
      <w:rPr>
        <w:rFonts w:ascii="SimSun" w:hAnsi="SimSun" w:eastAsia="SimSun" w:cs="SimSun"/>
        <w:sz w:val="24"/>
        <w:szCs w:val="24"/>
        <w:spacing w:val="-1"/>
      </w:rPr>
      <w:t>分类编号：262-2023-0008</w:t>
    </w:r>
  </w:p>
</w:ftr>
</file>

<file path=word/footer5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214"/>
      <w:spacing w:before="66" w:line="212" w:lineRule="auto"/>
      <w:rPr>
        <w:rFonts w:ascii="SimSun" w:hAnsi="SimSun" w:eastAsia="SimSun" w:cs="SimSun"/>
        <w:sz w:val="24"/>
        <w:szCs w:val="24"/>
      </w:rPr>
    </w:pPr>
    <w:r>
      <w:pict>
        <v:shape id="_x0000_s316" style="position:absolute;margin-left:76.55pt;margin-top:770pt;mso-position-vertical-relative:page;mso-position-horizontal-relative:page;width:442.2pt;height:0.5pt;z-index:251838464;" o:allowincell="f" fillcolor="#000000" filled="true" stroked="false" coordsize="8844,10" coordorigin="0,0" path="m,l8843,0l8843,9l0,9l0,0xe"/>
      </w:pict>
    </w:r>
    <w:r>
      <w:pict>
        <v:shape id="_x0000_s318" style="position:absolute;margin-left:351.208pt;margin-top:0.637745pt;mso-position-vertical-relative:text;mso-position-horizontal-relative:text;width:103.55pt;height:16.3pt;z-index:251836416;" filled="false" stroked="false" type="#_x0000_t202">
          <v:fill on="false"/>
          <v:stroke on="false"/>
          <v:path/>
          <v:imagedata o:title=""/>
          <o:lock v:ext="edit" aspectratio="false"/>
          <v:textbox inset="0mm,0mm,0mm,0mm">
            <w:txbxContent>
              <w:p>
                <w:pPr>
                  <w:ind w:left="20"/>
                  <w:spacing w:before="20" w:line="219" w:lineRule="auto"/>
                  <w:rPr>
                    <w:rFonts w:ascii="SimSun" w:hAnsi="SimSun" w:eastAsia="SimSun" w:cs="SimSun"/>
                    <w:sz w:val="24"/>
                    <w:szCs w:val="24"/>
                  </w:rPr>
                </w:pPr>
                <w:r>
                  <w:rPr>
                    <w:rFonts w:ascii="SimSun" w:hAnsi="SimSun" w:eastAsia="SimSun" w:cs="SimSun"/>
                    <w:sz w:val="24"/>
                    <w:szCs w:val="24"/>
                    <w:spacing w:val="-6"/>
                  </w:rPr>
                  <w:t>第</w:t>
                </w:r>
                <w:r>
                  <w:rPr>
                    <w:rFonts w:ascii="SimSun" w:hAnsi="SimSun" w:eastAsia="SimSun" w:cs="SimSun"/>
                    <w:sz w:val="24"/>
                    <w:szCs w:val="24"/>
                    <w:spacing w:val="14"/>
                  </w:rPr>
                  <w:t xml:space="preserve"> </w:t>
                </w:r>
                <w:r>
                  <w:rPr>
                    <w:rFonts w:ascii="SimSun" w:hAnsi="SimSun" w:eastAsia="SimSun" w:cs="SimSun"/>
                    <w:sz w:val="24"/>
                    <w:szCs w:val="24"/>
                    <w:spacing w:val="-6"/>
                  </w:rPr>
                  <w:t>59</w:t>
                </w:r>
                <w:r>
                  <w:rPr>
                    <w:rFonts w:ascii="SimSun" w:hAnsi="SimSun" w:eastAsia="SimSun" w:cs="SimSun"/>
                    <w:sz w:val="24"/>
                    <w:szCs w:val="24"/>
                    <w:spacing w:val="15"/>
                  </w:rPr>
                  <w:t xml:space="preserve"> </w:t>
                </w:r>
                <w:r>
                  <w:rPr>
                    <w:rFonts w:ascii="SimSun" w:hAnsi="SimSun" w:eastAsia="SimSun" w:cs="SimSun"/>
                    <w:sz w:val="24"/>
                    <w:szCs w:val="24"/>
                    <w:spacing w:val="-6"/>
                  </w:rPr>
                  <w:t>页 共</w:t>
                </w:r>
                <w:r>
                  <w:rPr>
                    <w:rFonts w:ascii="SimSun" w:hAnsi="SimSun" w:eastAsia="SimSun" w:cs="SimSun"/>
                    <w:sz w:val="24"/>
                    <w:szCs w:val="24"/>
                    <w:spacing w:val="15"/>
                  </w:rPr>
                  <w:t xml:space="preserve"> </w:t>
                </w:r>
                <w:r>
                  <w:rPr>
                    <w:rFonts w:ascii="SimSun" w:hAnsi="SimSun" w:eastAsia="SimSun" w:cs="SimSun"/>
                    <w:sz w:val="24"/>
                    <w:szCs w:val="24"/>
                    <w:spacing w:val="-6"/>
                  </w:rPr>
                  <w:t>79</w:t>
                </w:r>
                <w:r>
                  <w:rPr>
                    <w:rFonts w:ascii="SimSun" w:hAnsi="SimSun" w:eastAsia="SimSun" w:cs="SimSun"/>
                    <w:sz w:val="24"/>
                    <w:szCs w:val="24"/>
                    <w:spacing w:val="15"/>
                  </w:rPr>
                  <w:t xml:space="preserve"> </w:t>
                </w:r>
                <w:r>
                  <w:rPr>
                    <w:rFonts w:ascii="SimSun" w:hAnsi="SimSun" w:eastAsia="SimSun" w:cs="SimSun"/>
                    <w:sz w:val="24"/>
                    <w:szCs w:val="24"/>
                    <w:spacing w:val="-6"/>
                  </w:rPr>
                  <w:t>页</w:t>
                </w:r>
              </w:p>
            </w:txbxContent>
          </v:textbox>
        </v:shape>
      </w:pict>
    </w:r>
    <w:r>
      <w:rPr>
        <w:rFonts w:ascii="SimSun" w:hAnsi="SimSun" w:eastAsia="SimSun" w:cs="SimSun"/>
        <w:sz w:val="24"/>
        <w:szCs w:val="24"/>
        <w:spacing w:val="-1"/>
      </w:rPr>
      <w:t>分类编号：262-2023-0008</w:t>
    </w:r>
  </w:p>
</w:ftr>
</file>

<file path=word/footer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8"/>
      <w:spacing w:before="66" w:line="212" w:lineRule="auto"/>
      <w:rPr>
        <w:rFonts w:ascii="SimSun" w:hAnsi="SimSun" w:eastAsia="SimSun" w:cs="SimSun"/>
        <w:sz w:val="24"/>
        <w:szCs w:val="24"/>
      </w:rPr>
    </w:pPr>
    <w:r>
      <w:pict>
        <v:shape id="_x0000_s28" style="position:absolute;margin-left:76.55pt;margin-top:770pt;mso-position-vertical-relative:page;mso-position-horizontal-relative:page;width:442.25pt;height:0.5pt;z-index:251675648;" o:allowincell="f" fillcolor="#000000" filled="true" stroked="false" coordsize="8845,10" coordorigin="0,0" path="m,l8844,0l8844,9l0,9l0,0xe"/>
      </w:pict>
    </w:r>
    <w:r>
      <w:pict>
        <v:shape id="_x0000_s30" style="position:absolute;margin-left:346.598pt;margin-top:0.637745pt;mso-position-vertical-relative:text;mso-position-horizontal-relative:text;width:97.55pt;height:16.3pt;z-index:251673600;" filled="false" stroked="false" type="#_x0000_t202">
          <v:fill on="false"/>
          <v:stroke on="false"/>
          <v:path/>
          <v:imagedata o:title=""/>
          <o:lock v:ext="edit" aspectratio="false"/>
          <v:textbox inset="0mm,0mm,0mm,0mm">
            <w:txbxContent>
              <w:p>
                <w:pPr>
                  <w:ind w:left="20"/>
                  <w:spacing w:before="20" w:line="219" w:lineRule="auto"/>
                  <w:rPr>
                    <w:rFonts w:ascii="SimSun" w:hAnsi="SimSun" w:eastAsia="SimSun" w:cs="SimSun"/>
                    <w:sz w:val="24"/>
                    <w:szCs w:val="24"/>
                  </w:rPr>
                </w:pPr>
                <w:r>
                  <w:rPr>
                    <w:rFonts w:ascii="SimSun" w:hAnsi="SimSun" w:eastAsia="SimSun" w:cs="SimSun"/>
                    <w:sz w:val="24"/>
                    <w:szCs w:val="24"/>
                    <w:spacing w:val="-9"/>
                  </w:rPr>
                  <w:t>第</w:t>
                </w:r>
                <w:r>
                  <w:rPr>
                    <w:rFonts w:ascii="SimSun" w:hAnsi="SimSun" w:eastAsia="SimSun" w:cs="SimSun"/>
                    <w:sz w:val="24"/>
                    <w:szCs w:val="24"/>
                    <w:spacing w:val="13"/>
                  </w:rPr>
                  <w:t xml:space="preserve"> </w:t>
                </w:r>
                <w:r>
                  <w:rPr>
                    <w:rFonts w:ascii="SimSun" w:hAnsi="SimSun" w:eastAsia="SimSun" w:cs="SimSun"/>
                    <w:sz w:val="24"/>
                    <w:szCs w:val="24"/>
                    <w:spacing w:val="-9"/>
                  </w:rPr>
                  <w:t>6</w:t>
                </w:r>
                <w:r>
                  <w:rPr>
                    <w:rFonts w:ascii="SimSun" w:hAnsi="SimSun" w:eastAsia="SimSun" w:cs="SimSun"/>
                    <w:sz w:val="24"/>
                    <w:szCs w:val="24"/>
                    <w:spacing w:val="16"/>
                  </w:rPr>
                  <w:t xml:space="preserve"> </w:t>
                </w:r>
                <w:r>
                  <w:rPr>
                    <w:rFonts w:ascii="SimSun" w:hAnsi="SimSun" w:eastAsia="SimSun" w:cs="SimSun"/>
                    <w:sz w:val="24"/>
                    <w:szCs w:val="24"/>
                    <w:spacing w:val="-9"/>
                  </w:rPr>
                  <w:t>页</w:t>
                </w:r>
                <w:r>
                  <w:rPr>
                    <w:rFonts w:ascii="SimSun" w:hAnsi="SimSun" w:eastAsia="SimSun" w:cs="SimSun"/>
                    <w:sz w:val="24"/>
                    <w:szCs w:val="24"/>
                    <w:spacing w:val="8"/>
                  </w:rPr>
                  <w:t xml:space="preserve"> </w:t>
                </w:r>
                <w:r>
                  <w:rPr>
                    <w:rFonts w:ascii="SimSun" w:hAnsi="SimSun" w:eastAsia="SimSun" w:cs="SimSun"/>
                    <w:sz w:val="24"/>
                    <w:szCs w:val="24"/>
                    <w:spacing w:val="-9"/>
                  </w:rPr>
                  <w:t>共</w:t>
                </w:r>
                <w:r>
                  <w:rPr>
                    <w:rFonts w:ascii="SimSun" w:hAnsi="SimSun" w:eastAsia="SimSun" w:cs="SimSun"/>
                    <w:sz w:val="24"/>
                    <w:szCs w:val="24"/>
                    <w:spacing w:val="15"/>
                  </w:rPr>
                  <w:t xml:space="preserve"> </w:t>
                </w:r>
                <w:r>
                  <w:rPr>
                    <w:rFonts w:ascii="SimSun" w:hAnsi="SimSun" w:eastAsia="SimSun" w:cs="SimSun"/>
                    <w:sz w:val="24"/>
                    <w:szCs w:val="24"/>
                    <w:spacing w:val="-9"/>
                  </w:rPr>
                  <w:t>79</w:t>
                </w:r>
                <w:r>
                  <w:rPr>
                    <w:rFonts w:ascii="SimSun" w:hAnsi="SimSun" w:eastAsia="SimSun" w:cs="SimSun"/>
                    <w:sz w:val="24"/>
                    <w:szCs w:val="24"/>
                    <w:spacing w:val="15"/>
                  </w:rPr>
                  <w:t xml:space="preserve"> </w:t>
                </w:r>
                <w:r>
                  <w:rPr>
                    <w:rFonts w:ascii="SimSun" w:hAnsi="SimSun" w:eastAsia="SimSun" w:cs="SimSun"/>
                    <w:sz w:val="24"/>
                    <w:szCs w:val="24"/>
                    <w:spacing w:val="-9"/>
                  </w:rPr>
                  <w:t>页</w:t>
                </w:r>
              </w:p>
            </w:txbxContent>
          </v:textbox>
        </v:shape>
      </w:pict>
    </w:r>
    <w:r>
      <w:rPr>
        <w:rFonts w:ascii="SimSun" w:hAnsi="SimSun" w:eastAsia="SimSun" w:cs="SimSun"/>
        <w:sz w:val="24"/>
        <w:szCs w:val="24"/>
        <w:spacing w:val="-1"/>
      </w:rPr>
      <w:t>分类编号：262-2023-0008</w:t>
    </w:r>
  </w:p>
</w:ftr>
</file>

<file path=word/footer6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25"/>
      <w:spacing w:before="66" w:line="212" w:lineRule="auto"/>
      <w:rPr>
        <w:rFonts w:ascii="SimSun" w:hAnsi="SimSun" w:eastAsia="SimSun" w:cs="SimSun"/>
        <w:sz w:val="24"/>
        <w:szCs w:val="24"/>
      </w:rPr>
    </w:pPr>
    <w:r>
      <w:pict>
        <v:shape id="_x0000_s322" style="position:absolute;margin-left:76.55pt;margin-top:770pt;mso-position-vertical-relative:page;mso-position-horizontal-relative:page;width:442.2pt;height:0.5pt;z-index:251841536;" o:allowincell="f" fillcolor="#000000" filled="true" stroked="false" coordsize="8844,10" coordorigin="0,0" path="m,l8843,0l8843,9l0,9l0,0xe"/>
      </w:pict>
    </w:r>
    <w:r>
      <w:pict>
        <v:shape id="_x0000_s324" style="position:absolute;margin-left:346.758pt;margin-top:0.637745pt;mso-position-vertical-relative:text;mso-position-horizontal-relative:text;width:103.55pt;height:16.3pt;z-index:251839488;" filled="false" stroked="false" type="#_x0000_t202">
          <v:fill on="false"/>
          <v:stroke on="false"/>
          <v:path/>
          <v:imagedata o:title=""/>
          <o:lock v:ext="edit" aspectratio="false"/>
          <v:textbox inset="0mm,0mm,0mm,0mm">
            <w:txbxContent>
              <w:p>
                <w:pPr>
                  <w:ind w:left="20"/>
                  <w:spacing w:before="20" w:line="219" w:lineRule="auto"/>
                  <w:rPr>
                    <w:rFonts w:ascii="SimSun" w:hAnsi="SimSun" w:eastAsia="SimSun" w:cs="SimSun"/>
                    <w:sz w:val="24"/>
                    <w:szCs w:val="24"/>
                  </w:rPr>
                </w:pPr>
                <w:r>
                  <w:rPr>
                    <w:rFonts w:ascii="SimSun" w:hAnsi="SimSun" w:eastAsia="SimSun" w:cs="SimSun"/>
                    <w:sz w:val="24"/>
                    <w:szCs w:val="24"/>
                    <w:spacing w:val="-6"/>
                  </w:rPr>
                  <w:t>第</w:t>
                </w:r>
                <w:r>
                  <w:rPr>
                    <w:rFonts w:ascii="SimSun" w:hAnsi="SimSun" w:eastAsia="SimSun" w:cs="SimSun"/>
                    <w:sz w:val="24"/>
                    <w:szCs w:val="24"/>
                    <w:spacing w:val="13"/>
                  </w:rPr>
                  <w:t xml:space="preserve"> </w:t>
                </w:r>
                <w:r>
                  <w:rPr>
                    <w:rFonts w:ascii="SimSun" w:hAnsi="SimSun" w:eastAsia="SimSun" w:cs="SimSun"/>
                    <w:sz w:val="24"/>
                    <w:szCs w:val="24"/>
                    <w:spacing w:val="-6"/>
                  </w:rPr>
                  <w:t>60</w:t>
                </w:r>
                <w:r>
                  <w:rPr>
                    <w:rFonts w:ascii="SimSun" w:hAnsi="SimSun" w:eastAsia="SimSun" w:cs="SimSun"/>
                    <w:sz w:val="24"/>
                    <w:szCs w:val="24"/>
                    <w:spacing w:val="15"/>
                  </w:rPr>
                  <w:t xml:space="preserve"> </w:t>
                </w:r>
                <w:r>
                  <w:rPr>
                    <w:rFonts w:ascii="SimSun" w:hAnsi="SimSun" w:eastAsia="SimSun" w:cs="SimSun"/>
                    <w:sz w:val="24"/>
                    <w:szCs w:val="24"/>
                    <w:spacing w:val="-6"/>
                  </w:rPr>
                  <w:t>页 共</w:t>
                </w:r>
                <w:r>
                  <w:rPr>
                    <w:rFonts w:ascii="SimSun" w:hAnsi="SimSun" w:eastAsia="SimSun" w:cs="SimSun"/>
                    <w:sz w:val="24"/>
                    <w:szCs w:val="24"/>
                    <w:spacing w:val="15"/>
                  </w:rPr>
                  <w:t xml:space="preserve"> </w:t>
                </w:r>
                <w:r>
                  <w:rPr>
                    <w:rFonts w:ascii="SimSun" w:hAnsi="SimSun" w:eastAsia="SimSun" w:cs="SimSun"/>
                    <w:sz w:val="24"/>
                    <w:szCs w:val="24"/>
                    <w:spacing w:val="-6"/>
                  </w:rPr>
                  <w:t>79</w:t>
                </w:r>
                <w:r>
                  <w:rPr>
                    <w:rFonts w:ascii="SimSun" w:hAnsi="SimSun" w:eastAsia="SimSun" w:cs="SimSun"/>
                    <w:sz w:val="24"/>
                    <w:szCs w:val="24"/>
                    <w:spacing w:val="15"/>
                  </w:rPr>
                  <w:t xml:space="preserve"> </w:t>
                </w:r>
                <w:r>
                  <w:rPr>
                    <w:rFonts w:ascii="SimSun" w:hAnsi="SimSun" w:eastAsia="SimSun" w:cs="SimSun"/>
                    <w:sz w:val="24"/>
                    <w:szCs w:val="24"/>
                    <w:spacing w:val="-6"/>
                  </w:rPr>
                  <w:t>页</w:t>
                </w:r>
              </w:p>
            </w:txbxContent>
          </v:textbox>
        </v:shape>
      </w:pict>
    </w:r>
    <w:r>
      <w:rPr>
        <w:rFonts w:ascii="SimSun" w:hAnsi="SimSun" w:eastAsia="SimSun" w:cs="SimSun"/>
        <w:sz w:val="24"/>
        <w:szCs w:val="24"/>
        <w:spacing w:val="-1"/>
      </w:rPr>
      <w:t>分类编号：262-2023-0008</w:t>
    </w:r>
  </w:p>
</w:ftr>
</file>

<file path=word/footer6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23"/>
      <w:spacing w:before="66" w:line="212" w:lineRule="auto"/>
      <w:rPr>
        <w:rFonts w:ascii="SimSun" w:hAnsi="SimSun" w:eastAsia="SimSun" w:cs="SimSun"/>
        <w:sz w:val="24"/>
        <w:szCs w:val="24"/>
      </w:rPr>
    </w:pPr>
    <w:r>
      <w:pict>
        <v:shape id="_x0000_s328" style="position:absolute;margin-left:76.55pt;margin-top:770pt;mso-position-vertical-relative:page;mso-position-horizontal-relative:page;width:442.2pt;height:0.5pt;z-index:251844608;" o:allowincell="f" fillcolor="#000000" filled="true" stroked="false" coordsize="8844,10" coordorigin="0,0" path="m,l8843,0l8843,9l0,9l0,0xe"/>
      </w:pict>
    </w:r>
    <w:r>
      <w:pict>
        <v:shape id="_x0000_s330" style="position:absolute;margin-left:346.658pt;margin-top:0.637745pt;mso-position-vertical-relative:text;mso-position-horizontal-relative:text;width:103.55pt;height:16.3pt;z-index:251842560;" filled="false" stroked="false" type="#_x0000_t202">
          <v:fill on="false"/>
          <v:stroke on="false"/>
          <v:path/>
          <v:imagedata o:title=""/>
          <o:lock v:ext="edit" aspectratio="false"/>
          <v:textbox inset="0mm,0mm,0mm,0mm">
            <w:txbxContent>
              <w:p>
                <w:pPr>
                  <w:ind w:left="20"/>
                  <w:spacing w:before="20" w:line="219" w:lineRule="auto"/>
                  <w:rPr>
                    <w:rFonts w:ascii="SimSun" w:hAnsi="SimSun" w:eastAsia="SimSun" w:cs="SimSun"/>
                    <w:sz w:val="24"/>
                    <w:szCs w:val="24"/>
                  </w:rPr>
                </w:pPr>
                <w:r>
                  <w:rPr>
                    <w:rFonts w:ascii="SimSun" w:hAnsi="SimSun" w:eastAsia="SimSun" w:cs="SimSun"/>
                    <w:sz w:val="24"/>
                    <w:szCs w:val="24"/>
                    <w:spacing w:val="-6"/>
                  </w:rPr>
                  <w:t>第</w:t>
                </w:r>
                <w:r>
                  <w:rPr>
                    <w:rFonts w:ascii="SimSun" w:hAnsi="SimSun" w:eastAsia="SimSun" w:cs="SimSun"/>
                    <w:sz w:val="24"/>
                    <w:szCs w:val="24"/>
                    <w:spacing w:val="13"/>
                  </w:rPr>
                  <w:t xml:space="preserve"> </w:t>
                </w:r>
                <w:r>
                  <w:rPr>
                    <w:rFonts w:ascii="SimSun" w:hAnsi="SimSun" w:eastAsia="SimSun" w:cs="SimSun"/>
                    <w:sz w:val="24"/>
                    <w:szCs w:val="24"/>
                    <w:spacing w:val="-6"/>
                  </w:rPr>
                  <w:t>61</w:t>
                </w:r>
                <w:r>
                  <w:rPr>
                    <w:rFonts w:ascii="SimSun" w:hAnsi="SimSun" w:eastAsia="SimSun" w:cs="SimSun"/>
                    <w:sz w:val="24"/>
                    <w:szCs w:val="24"/>
                    <w:spacing w:val="15"/>
                  </w:rPr>
                  <w:t xml:space="preserve"> </w:t>
                </w:r>
                <w:r>
                  <w:rPr>
                    <w:rFonts w:ascii="SimSun" w:hAnsi="SimSun" w:eastAsia="SimSun" w:cs="SimSun"/>
                    <w:sz w:val="24"/>
                    <w:szCs w:val="24"/>
                    <w:spacing w:val="-6"/>
                  </w:rPr>
                  <w:t>页 共</w:t>
                </w:r>
                <w:r>
                  <w:rPr>
                    <w:rFonts w:ascii="SimSun" w:hAnsi="SimSun" w:eastAsia="SimSun" w:cs="SimSun"/>
                    <w:sz w:val="24"/>
                    <w:szCs w:val="24"/>
                    <w:spacing w:val="15"/>
                  </w:rPr>
                  <w:t xml:space="preserve"> </w:t>
                </w:r>
                <w:r>
                  <w:rPr>
                    <w:rFonts w:ascii="SimSun" w:hAnsi="SimSun" w:eastAsia="SimSun" w:cs="SimSun"/>
                    <w:sz w:val="24"/>
                    <w:szCs w:val="24"/>
                    <w:spacing w:val="-6"/>
                  </w:rPr>
                  <w:t>79</w:t>
                </w:r>
                <w:r>
                  <w:rPr>
                    <w:rFonts w:ascii="SimSun" w:hAnsi="SimSun" w:eastAsia="SimSun" w:cs="SimSun"/>
                    <w:sz w:val="24"/>
                    <w:szCs w:val="24"/>
                    <w:spacing w:val="15"/>
                  </w:rPr>
                  <w:t xml:space="preserve"> </w:t>
                </w:r>
                <w:r>
                  <w:rPr>
                    <w:rFonts w:ascii="SimSun" w:hAnsi="SimSun" w:eastAsia="SimSun" w:cs="SimSun"/>
                    <w:sz w:val="24"/>
                    <w:szCs w:val="24"/>
                    <w:spacing w:val="-6"/>
                  </w:rPr>
                  <w:t>页</w:t>
                </w:r>
              </w:p>
            </w:txbxContent>
          </v:textbox>
        </v:shape>
      </w:pict>
    </w:r>
    <w:r>
      <w:rPr>
        <w:rFonts w:ascii="SimSun" w:hAnsi="SimSun" w:eastAsia="SimSun" w:cs="SimSun"/>
        <w:sz w:val="24"/>
        <w:szCs w:val="24"/>
        <w:spacing w:val="-1"/>
      </w:rPr>
      <w:t>分类编号：262-2023-0008</w:t>
    </w:r>
  </w:p>
</w:ftr>
</file>

<file path=word/footer6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2"/>
      <w:spacing w:before="66" w:line="212" w:lineRule="auto"/>
      <w:rPr>
        <w:rFonts w:ascii="SimSun" w:hAnsi="SimSun" w:eastAsia="SimSun" w:cs="SimSun"/>
        <w:sz w:val="24"/>
        <w:szCs w:val="24"/>
      </w:rPr>
    </w:pPr>
    <w:r>
      <w:pict>
        <v:shape id="_x0000_s332" style="position:absolute;margin-left:76.55pt;margin-top:770pt;mso-position-vertical-relative:page;mso-position-horizontal-relative:page;width:442.2pt;height:0.5pt;z-index:251847680;" o:allowincell="f" fillcolor="#000000" filled="true" stroked="false" coordsize="8844,10" coordorigin="0,0" path="m,l8843,0l8843,9l0,9l0,0xe"/>
      </w:pict>
    </w:r>
    <w:r>
      <w:pict>
        <v:shape id="_x0000_s334" style="position:absolute;margin-left:341.118pt;margin-top:0.637745pt;mso-position-vertical-relative:text;mso-position-horizontal-relative:text;width:103.55pt;height:16.3pt;z-index:251845632;" filled="false" stroked="false" type="#_x0000_t202">
          <v:fill on="false"/>
          <v:stroke on="false"/>
          <v:path/>
          <v:imagedata o:title=""/>
          <o:lock v:ext="edit" aspectratio="false"/>
          <v:textbox inset="0mm,0mm,0mm,0mm">
            <w:txbxContent>
              <w:p>
                <w:pPr>
                  <w:ind w:left="20"/>
                  <w:spacing w:before="20" w:line="219" w:lineRule="auto"/>
                  <w:rPr>
                    <w:rFonts w:ascii="SimSun" w:hAnsi="SimSun" w:eastAsia="SimSun" w:cs="SimSun"/>
                    <w:sz w:val="24"/>
                    <w:szCs w:val="24"/>
                  </w:rPr>
                </w:pPr>
                <w:r>
                  <w:rPr>
                    <w:rFonts w:ascii="SimSun" w:hAnsi="SimSun" w:eastAsia="SimSun" w:cs="SimSun"/>
                    <w:sz w:val="24"/>
                    <w:szCs w:val="24"/>
                    <w:spacing w:val="-6"/>
                  </w:rPr>
                  <w:t>第</w:t>
                </w:r>
                <w:r>
                  <w:rPr>
                    <w:rFonts w:ascii="SimSun" w:hAnsi="SimSun" w:eastAsia="SimSun" w:cs="SimSun"/>
                    <w:sz w:val="24"/>
                    <w:szCs w:val="24"/>
                    <w:spacing w:val="13"/>
                  </w:rPr>
                  <w:t xml:space="preserve"> </w:t>
                </w:r>
                <w:r>
                  <w:rPr>
                    <w:rFonts w:ascii="SimSun" w:hAnsi="SimSun" w:eastAsia="SimSun" w:cs="SimSun"/>
                    <w:sz w:val="24"/>
                    <w:szCs w:val="24"/>
                    <w:spacing w:val="-6"/>
                  </w:rPr>
                  <w:t>62</w:t>
                </w:r>
                <w:r>
                  <w:rPr>
                    <w:rFonts w:ascii="SimSun" w:hAnsi="SimSun" w:eastAsia="SimSun" w:cs="SimSun"/>
                    <w:sz w:val="24"/>
                    <w:szCs w:val="24"/>
                    <w:spacing w:val="15"/>
                  </w:rPr>
                  <w:t xml:space="preserve"> </w:t>
                </w:r>
                <w:r>
                  <w:rPr>
                    <w:rFonts w:ascii="SimSun" w:hAnsi="SimSun" w:eastAsia="SimSun" w:cs="SimSun"/>
                    <w:sz w:val="24"/>
                    <w:szCs w:val="24"/>
                    <w:spacing w:val="-6"/>
                  </w:rPr>
                  <w:t>页 共</w:t>
                </w:r>
                <w:r>
                  <w:rPr>
                    <w:rFonts w:ascii="SimSun" w:hAnsi="SimSun" w:eastAsia="SimSun" w:cs="SimSun"/>
                    <w:sz w:val="24"/>
                    <w:szCs w:val="24"/>
                    <w:spacing w:val="15"/>
                  </w:rPr>
                  <w:t xml:space="preserve"> </w:t>
                </w:r>
                <w:r>
                  <w:rPr>
                    <w:rFonts w:ascii="SimSun" w:hAnsi="SimSun" w:eastAsia="SimSun" w:cs="SimSun"/>
                    <w:sz w:val="24"/>
                    <w:szCs w:val="24"/>
                    <w:spacing w:val="-6"/>
                  </w:rPr>
                  <w:t>79</w:t>
                </w:r>
                <w:r>
                  <w:rPr>
                    <w:rFonts w:ascii="SimSun" w:hAnsi="SimSun" w:eastAsia="SimSun" w:cs="SimSun"/>
                    <w:sz w:val="24"/>
                    <w:szCs w:val="24"/>
                    <w:spacing w:val="15"/>
                  </w:rPr>
                  <w:t xml:space="preserve"> </w:t>
                </w:r>
                <w:r>
                  <w:rPr>
                    <w:rFonts w:ascii="SimSun" w:hAnsi="SimSun" w:eastAsia="SimSun" w:cs="SimSun"/>
                    <w:sz w:val="24"/>
                    <w:szCs w:val="24"/>
                    <w:spacing w:val="-6"/>
                  </w:rPr>
                  <w:t>页</w:t>
                </w:r>
              </w:p>
            </w:txbxContent>
          </v:textbox>
        </v:shape>
      </w:pict>
    </w:r>
    <w:r>
      <w:rPr>
        <w:rFonts w:ascii="SimSun" w:hAnsi="SimSun" w:eastAsia="SimSun" w:cs="SimSun"/>
        <w:sz w:val="24"/>
        <w:szCs w:val="24"/>
        <w:spacing w:val="-1"/>
      </w:rPr>
      <w:t>分类编号：262-2023-0008</w:t>
    </w:r>
  </w:p>
</w:ftr>
</file>

<file path=word/footer6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2"/>
      <w:spacing w:before="66" w:line="212" w:lineRule="auto"/>
      <w:rPr>
        <w:rFonts w:ascii="SimSun" w:hAnsi="SimSun" w:eastAsia="SimSun" w:cs="SimSun"/>
        <w:sz w:val="24"/>
        <w:szCs w:val="24"/>
      </w:rPr>
    </w:pPr>
    <w:r>
      <w:pict>
        <v:shape id="_x0000_s350" style="position:absolute;margin-left:76.55pt;margin-top:770pt;mso-position-vertical-relative:page;mso-position-horizontal-relative:page;width:442.2pt;height:0.5pt;z-index:251850752;" o:allowincell="f" fillcolor="#000000" filled="true" stroked="false" coordsize="8844,10" coordorigin="0,0" path="m,l8843,0l8843,9l0,9l0,0xe"/>
      </w:pict>
    </w:r>
    <w:r>
      <w:pict>
        <v:shape id="_x0000_s352" style="position:absolute;margin-left:341.118pt;margin-top:0.637745pt;mso-position-vertical-relative:text;mso-position-horizontal-relative:text;width:103.55pt;height:16.3pt;z-index:251848704;" filled="false" stroked="false" type="#_x0000_t202">
          <v:fill on="false"/>
          <v:stroke on="false"/>
          <v:path/>
          <v:imagedata o:title=""/>
          <o:lock v:ext="edit" aspectratio="false"/>
          <v:textbox inset="0mm,0mm,0mm,0mm">
            <w:txbxContent>
              <w:p>
                <w:pPr>
                  <w:ind w:left="20"/>
                  <w:spacing w:before="20" w:line="219" w:lineRule="auto"/>
                  <w:rPr>
                    <w:rFonts w:ascii="SimSun" w:hAnsi="SimSun" w:eastAsia="SimSun" w:cs="SimSun"/>
                    <w:sz w:val="24"/>
                    <w:szCs w:val="24"/>
                  </w:rPr>
                </w:pPr>
                <w:r>
                  <w:rPr>
                    <w:rFonts w:ascii="SimSun" w:hAnsi="SimSun" w:eastAsia="SimSun" w:cs="SimSun"/>
                    <w:sz w:val="24"/>
                    <w:szCs w:val="24"/>
                    <w:spacing w:val="-6"/>
                  </w:rPr>
                  <w:t>第</w:t>
                </w:r>
                <w:r>
                  <w:rPr>
                    <w:rFonts w:ascii="SimSun" w:hAnsi="SimSun" w:eastAsia="SimSun" w:cs="SimSun"/>
                    <w:sz w:val="24"/>
                    <w:szCs w:val="24"/>
                    <w:spacing w:val="13"/>
                  </w:rPr>
                  <w:t xml:space="preserve"> </w:t>
                </w:r>
                <w:r>
                  <w:rPr>
                    <w:rFonts w:ascii="SimSun" w:hAnsi="SimSun" w:eastAsia="SimSun" w:cs="SimSun"/>
                    <w:sz w:val="24"/>
                    <w:szCs w:val="24"/>
                    <w:spacing w:val="-6"/>
                  </w:rPr>
                  <w:t>63</w:t>
                </w:r>
                <w:r>
                  <w:rPr>
                    <w:rFonts w:ascii="SimSun" w:hAnsi="SimSun" w:eastAsia="SimSun" w:cs="SimSun"/>
                    <w:sz w:val="24"/>
                    <w:szCs w:val="24"/>
                    <w:spacing w:val="15"/>
                  </w:rPr>
                  <w:t xml:space="preserve"> </w:t>
                </w:r>
                <w:r>
                  <w:rPr>
                    <w:rFonts w:ascii="SimSun" w:hAnsi="SimSun" w:eastAsia="SimSun" w:cs="SimSun"/>
                    <w:sz w:val="24"/>
                    <w:szCs w:val="24"/>
                    <w:spacing w:val="-6"/>
                  </w:rPr>
                  <w:t>页 共</w:t>
                </w:r>
                <w:r>
                  <w:rPr>
                    <w:rFonts w:ascii="SimSun" w:hAnsi="SimSun" w:eastAsia="SimSun" w:cs="SimSun"/>
                    <w:sz w:val="24"/>
                    <w:szCs w:val="24"/>
                    <w:spacing w:val="15"/>
                  </w:rPr>
                  <w:t xml:space="preserve"> </w:t>
                </w:r>
                <w:r>
                  <w:rPr>
                    <w:rFonts w:ascii="SimSun" w:hAnsi="SimSun" w:eastAsia="SimSun" w:cs="SimSun"/>
                    <w:sz w:val="24"/>
                    <w:szCs w:val="24"/>
                    <w:spacing w:val="-6"/>
                  </w:rPr>
                  <w:t>79</w:t>
                </w:r>
                <w:r>
                  <w:rPr>
                    <w:rFonts w:ascii="SimSun" w:hAnsi="SimSun" w:eastAsia="SimSun" w:cs="SimSun"/>
                    <w:sz w:val="24"/>
                    <w:szCs w:val="24"/>
                    <w:spacing w:val="15"/>
                  </w:rPr>
                  <w:t xml:space="preserve"> </w:t>
                </w:r>
                <w:r>
                  <w:rPr>
                    <w:rFonts w:ascii="SimSun" w:hAnsi="SimSun" w:eastAsia="SimSun" w:cs="SimSun"/>
                    <w:sz w:val="24"/>
                    <w:szCs w:val="24"/>
                    <w:spacing w:val="-6"/>
                  </w:rPr>
                  <w:t>页</w:t>
                </w:r>
              </w:p>
            </w:txbxContent>
          </v:textbox>
        </v:shape>
      </w:pict>
    </w:r>
    <w:r>
      <w:rPr>
        <w:rFonts w:ascii="SimSun" w:hAnsi="SimSun" w:eastAsia="SimSun" w:cs="SimSun"/>
        <w:sz w:val="24"/>
        <w:szCs w:val="24"/>
        <w:spacing w:val="-1"/>
      </w:rPr>
      <w:t>分类编号：262-2023-0008</w:t>
    </w:r>
  </w:p>
</w:ftr>
</file>

<file path=word/footer6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2"/>
      <w:spacing w:before="66" w:line="212" w:lineRule="auto"/>
      <w:rPr>
        <w:rFonts w:ascii="SimSun" w:hAnsi="SimSun" w:eastAsia="SimSun" w:cs="SimSun"/>
        <w:sz w:val="24"/>
        <w:szCs w:val="24"/>
      </w:rPr>
    </w:pPr>
    <w:r>
      <w:pict>
        <v:shape id="_x0000_s360" style="position:absolute;margin-left:76.55pt;margin-top:770pt;mso-position-vertical-relative:page;mso-position-horizontal-relative:page;width:442.2pt;height:0.5pt;z-index:251853824;" o:allowincell="f" fillcolor="#000000" filled="true" stroked="false" coordsize="8844,10" coordorigin="0,0" path="m,l8843,0l8843,9l0,9l0,0xe"/>
      </w:pict>
    </w:r>
    <w:r>
      <w:pict>
        <v:shape id="_x0000_s362" style="position:absolute;margin-left:341.118pt;margin-top:0.637745pt;mso-position-vertical-relative:text;mso-position-horizontal-relative:text;width:103.55pt;height:16.3pt;z-index:251851776;" filled="false" stroked="false" type="#_x0000_t202">
          <v:fill on="false"/>
          <v:stroke on="false"/>
          <v:path/>
          <v:imagedata o:title=""/>
          <o:lock v:ext="edit" aspectratio="false"/>
          <v:textbox inset="0mm,0mm,0mm,0mm">
            <w:txbxContent>
              <w:p>
                <w:pPr>
                  <w:ind w:left="20"/>
                  <w:spacing w:before="20" w:line="219" w:lineRule="auto"/>
                  <w:rPr>
                    <w:rFonts w:ascii="SimSun" w:hAnsi="SimSun" w:eastAsia="SimSun" w:cs="SimSun"/>
                    <w:sz w:val="24"/>
                    <w:szCs w:val="24"/>
                  </w:rPr>
                </w:pPr>
                <w:r>
                  <w:rPr>
                    <w:rFonts w:ascii="SimSun" w:hAnsi="SimSun" w:eastAsia="SimSun" w:cs="SimSun"/>
                    <w:sz w:val="24"/>
                    <w:szCs w:val="24"/>
                    <w:spacing w:val="-6"/>
                  </w:rPr>
                  <w:t>第</w:t>
                </w:r>
                <w:r>
                  <w:rPr>
                    <w:rFonts w:ascii="SimSun" w:hAnsi="SimSun" w:eastAsia="SimSun" w:cs="SimSun"/>
                    <w:sz w:val="24"/>
                    <w:szCs w:val="24"/>
                    <w:spacing w:val="13"/>
                  </w:rPr>
                  <w:t xml:space="preserve"> </w:t>
                </w:r>
                <w:r>
                  <w:rPr>
                    <w:rFonts w:ascii="SimSun" w:hAnsi="SimSun" w:eastAsia="SimSun" w:cs="SimSun"/>
                    <w:sz w:val="24"/>
                    <w:szCs w:val="24"/>
                    <w:spacing w:val="-6"/>
                  </w:rPr>
                  <w:t>64</w:t>
                </w:r>
                <w:r>
                  <w:rPr>
                    <w:rFonts w:ascii="SimSun" w:hAnsi="SimSun" w:eastAsia="SimSun" w:cs="SimSun"/>
                    <w:sz w:val="24"/>
                    <w:szCs w:val="24"/>
                    <w:spacing w:val="15"/>
                  </w:rPr>
                  <w:t xml:space="preserve"> </w:t>
                </w:r>
                <w:r>
                  <w:rPr>
                    <w:rFonts w:ascii="SimSun" w:hAnsi="SimSun" w:eastAsia="SimSun" w:cs="SimSun"/>
                    <w:sz w:val="24"/>
                    <w:szCs w:val="24"/>
                    <w:spacing w:val="-6"/>
                  </w:rPr>
                  <w:t>页 共</w:t>
                </w:r>
                <w:r>
                  <w:rPr>
                    <w:rFonts w:ascii="SimSun" w:hAnsi="SimSun" w:eastAsia="SimSun" w:cs="SimSun"/>
                    <w:sz w:val="24"/>
                    <w:szCs w:val="24"/>
                    <w:spacing w:val="15"/>
                  </w:rPr>
                  <w:t xml:space="preserve"> </w:t>
                </w:r>
                <w:r>
                  <w:rPr>
                    <w:rFonts w:ascii="SimSun" w:hAnsi="SimSun" w:eastAsia="SimSun" w:cs="SimSun"/>
                    <w:sz w:val="24"/>
                    <w:szCs w:val="24"/>
                    <w:spacing w:val="-6"/>
                  </w:rPr>
                  <w:t>79</w:t>
                </w:r>
                <w:r>
                  <w:rPr>
                    <w:rFonts w:ascii="SimSun" w:hAnsi="SimSun" w:eastAsia="SimSun" w:cs="SimSun"/>
                    <w:sz w:val="24"/>
                    <w:szCs w:val="24"/>
                    <w:spacing w:val="15"/>
                  </w:rPr>
                  <w:t xml:space="preserve"> </w:t>
                </w:r>
                <w:r>
                  <w:rPr>
                    <w:rFonts w:ascii="SimSun" w:hAnsi="SimSun" w:eastAsia="SimSun" w:cs="SimSun"/>
                    <w:sz w:val="24"/>
                    <w:szCs w:val="24"/>
                    <w:spacing w:val="-6"/>
                  </w:rPr>
                  <w:t>页</w:t>
                </w:r>
              </w:p>
            </w:txbxContent>
          </v:textbox>
        </v:shape>
      </w:pict>
    </w:r>
    <w:r>
      <w:rPr>
        <w:rFonts w:ascii="SimSun" w:hAnsi="SimSun" w:eastAsia="SimSun" w:cs="SimSun"/>
        <w:sz w:val="24"/>
        <w:szCs w:val="24"/>
        <w:spacing w:val="-1"/>
      </w:rPr>
      <w:t>分类编号：262-2023-0008</w:t>
    </w:r>
  </w:p>
</w:ftr>
</file>

<file path=word/footer6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2"/>
      <w:spacing w:before="66" w:line="212" w:lineRule="auto"/>
      <w:rPr>
        <w:rFonts w:ascii="SimSun" w:hAnsi="SimSun" w:eastAsia="SimSun" w:cs="SimSun"/>
        <w:sz w:val="24"/>
        <w:szCs w:val="24"/>
      </w:rPr>
    </w:pPr>
    <w:r>
      <w:pict>
        <v:shape id="_x0000_s368" style="position:absolute;margin-left:76.55pt;margin-top:770pt;mso-position-vertical-relative:page;mso-position-horizontal-relative:page;width:442.2pt;height:0.5pt;z-index:251856896;" o:allowincell="f" fillcolor="#000000" filled="true" stroked="false" coordsize="8844,10" coordorigin="0,0" path="m,l8843,0l8843,9l0,9l0,0xe"/>
      </w:pict>
    </w:r>
    <w:r>
      <w:pict>
        <v:shape id="_x0000_s370" style="position:absolute;margin-left:341.118pt;margin-top:0.637745pt;mso-position-vertical-relative:text;mso-position-horizontal-relative:text;width:103.55pt;height:16.3pt;z-index:251854848;" filled="false" stroked="false" type="#_x0000_t202">
          <v:fill on="false"/>
          <v:stroke on="false"/>
          <v:path/>
          <v:imagedata o:title=""/>
          <o:lock v:ext="edit" aspectratio="false"/>
          <v:textbox inset="0mm,0mm,0mm,0mm">
            <w:txbxContent>
              <w:p>
                <w:pPr>
                  <w:ind w:left="20"/>
                  <w:spacing w:before="20" w:line="219" w:lineRule="auto"/>
                  <w:rPr>
                    <w:rFonts w:ascii="SimSun" w:hAnsi="SimSun" w:eastAsia="SimSun" w:cs="SimSun"/>
                    <w:sz w:val="24"/>
                    <w:szCs w:val="24"/>
                  </w:rPr>
                </w:pPr>
                <w:r>
                  <w:rPr>
                    <w:rFonts w:ascii="SimSun" w:hAnsi="SimSun" w:eastAsia="SimSun" w:cs="SimSun"/>
                    <w:sz w:val="24"/>
                    <w:szCs w:val="24"/>
                    <w:spacing w:val="-6"/>
                  </w:rPr>
                  <w:t>第</w:t>
                </w:r>
                <w:r>
                  <w:rPr>
                    <w:rFonts w:ascii="SimSun" w:hAnsi="SimSun" w:eastAsia="SimSun" w:cs="SimSun"/>
                    <w:sz w:val="24"/>
                    <w:szCs w:val="24"/>
                    <w:spacing w:val="13"/>
                  </w:rPr>
                  <w:t xml:space="preserve"> </w:t>
                </w:r>
                <w:r>
                  <w:rPr>
                    <w:rFonts w:ascii="SimSun" w:hAnsi="SimSun" w:eastAsia="SimSun" w:cs="SimSun"/>
                    <w:sz w:val="24"/>
                    <w:szCs w:val="24"/>
                    <w:spacing w:val="-6"/>
                  </w:rPr>
                  <w:t>65</w:t>
                </w:r>
                <w:r>
                  <w:rPr>
                    <w:rFonts w:ascii="SimSun" w:hAnsi="SimSun" w:eastAsia="SimSun" w:cs="SimSun"/>
                    <w:sz w:val="24"/>
                    <w:szCs w:val="24"/>
                    <w:spacing w:val="15"/>
                  </w:rPr>
                  <w:t xml:space="preserve"> </w:t>
                </w:r>
                <w:r>
                  <w:rPr>
                    <w:rFonts w:ascii="SimSun" w:hAnsi="SimSun" w:eastAsia="SimSun" w:cs="SimSun"/>
                    <w:sz w:val="24"/>
                    <w:szCs w:val="24"/>
                    <w:spacing w:val="-6"/>
                  </w:rPr>
                  <w:t>页 共</w:t>
                </w:r>
                <w:r>
                  <w:rPr>
                    <w:rFonts w:ascii="SimSun" w:hAnsi="SimSun" w:eastAsia="SimSun" w:cs="SimSun"/>
                    <w:sz w:val="24"/>
                    <w:szCs w:val="24"/>
                    <w:spacing w:val="15"/>
                  </w:rPr>
                  <w:t xml:space="preserve"> </w:t>
                </w:r>
                <w:r>
                  <w:rPr>
                    <w:rFonts w:ascii="SimSun" w:hAnsi="SimSun" w:eastAsia="SimSun" w:cs="SimSun"/>
                    <w:sz w:val="24"/>
                    <w:szCs w:val="24"/>
                    <w:spacing w:val="-6"/>
                  </w:rPr>
                  <w:t>79</w:t>
                </w:r>
                <w:r>
                  <w:rPr>
                    <w:rFonts w:ascii="SimSun" w:hAnsi="SimSun" w:eastAsia="SimSun" w:cs="SimSun"/>
                    <w:sz w:val="24"/>
                    <w:szCs w:val="24"/>
                    <w:spacing w:val="15"/>
                  </w:rPr>
                  <w:t xml:space="preserve"> </w:t>
                </w:r>
                <w:r>
                  <w:rPr>
                    <w:rFonts w:ascii="SimSun" w:hAnsi="SimSun" w:eastAsia="SimSun" w:cs="SimSun"/>
                    <w:sz w:val="24"/>
                    <w:szCs w:val="24"/>
                    <w:spacing w:val="-6"/>
                  </w:rPr>
                  <w:t>页</w:t>
                </w:r>
              </w:p>
            </w:txbxContent>
          </v:textbox>
        </v:shape>
      </w:pict>
    </w:r>
    <w:r>
      <w:rPr>
        <w:rFonts w:ascii="SimSun" w:hAnsi="SimSun" w:eastAsia="SimSun" w:cs="SimSun"/>
        <w:sz w:val="24"/>
        <w:szCs w:val="24"/>
        <w:spacing w:val="-1"/>
      </w:rPr>
      <w:t>分类编号：262-2023-0008</w:t>
    </w:r>
  </w:p>
</w:ftr>
</file>

<file path=word/footer6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2"/>
      <w:spacing w:before="66" w:line="212" w:lineRule="auto"/>
      <w:rPr>
        <w:rFonts w:ascii="SimSun" w:hAnsi="SimSun" w:eastAsia="SimSun" w:cs="SimSun"/>
        <w:sz w:val="24"/>
        <w:szCs w:val="24"/>
      </w:rPr>
    </w:pPr>
    <w:r>
      <w:pict>
        <v:shape id="_x0000_s394" style="position:absolute;margin-left:76.55pt;margin-top:770pt;mso-position-vertical-relative:page;mso-position-horizontal-relative:page;width:442.2pt;height:0.5pt;z-index:251859968;" o:allowincell="f" fillcolor="#000000" filled="true" stroked="false" coordsize="8844,10" coordorigin="0,0" path="m,l8843,0l8843,9l0,9l0,0xe"/>
      </w:pict>
    </w:r>
    <w:r>
      <w:pict>
        <v:shape id="_x0000_s396" style="position:absolute;margin-left:341.118pt;margin-top:0.637745pt;mso-position-vertical-relative:text;mso-position-horizontal-relative:text;width:103.55pt;height:16.3pt;z-index:251857920;" filled="false" stroked="false" type="#_x0000_t202">
          <v:fill on="false"/>
          <v:stroke on="false"/>
          <v:path/>
          <v:imagedata o:title=""/>
          <o:lock v:ext="edit" aspectratio="false"/>
          <v:textbox inset="0mm,0mm,0mm,0mm">
            <w:txbxContent>
              <w:p>
                <w:pPr>
                  <w:ind w:left="20"/>
                  <w:spacing w:before="20" w:line="219" w:lineRule="auto"/>
                  <w:rPr>
                    <w:rFonts w:ascii="SimSun" w:hAnsi="SimSun" w:eastAsia="SimSun" w:cs="SimSun"/>
                    <w:sz w:val="24"/>
                    <w:szCs w:val="24"/>
                  </w:rPr>
                </w:pPr>
                <w:r>
                  <w:rPr>
                    <w:rFonts w:ascii="SimSun" w:hAnsi="SimSun" w:eastAsia="SimSun" w:cs="SimSun"/>
                    <w:sz w:val="24"/>
                    <w:szCs w:val="24"/>
                    <w:spacing w:val="-6"/>
                  </w:rPr>
                  <w:t>第</w:t>
                </w:r>
                <w:r>
                  <w:rPr>
                    <w:rFonts w:ascii="SimSun" w:hAnsi="SimSun" w:eastAsia="SimSun" w:cs="SimSun"/>
                    <w:sz w:val="24"/>
                    <w:szCs w:val="24"/>
                    <w:spacing w:val="13"/>
                  </w:rPr>
                  <w:t xml:space="preserve"> </w:t>
                </w:r>
                <w:r>
                  <w:rPr>
                    <w:rFonts w:ascii="SimSun" w:hAnsi="SimSun" w:eastAsia="SimSun" w:cs="SimSun"/>
                    <w:sz w:val="24"/>
                    <w:szCs w:val="24"/>
                    <w:spacing w:val="-6"/>
                  </w:rPr>
                  <w:t>66</w:t>
                </w:r>
                <w:r>
                  <w:rPr>
                    <w:rFonts w:ascii="SimSun" w:hAnsi="SimSun" w:eastAsia="SimSun" w:cs="SimSun"/>
                    <w:sz w:val="24"/>
                    <w:szCs w:val="24"/>
                    <w:spacing w:val="15"/>
                  </w:rPr>
                  <w:t xml:space="preserve"> </w:t>
                </w:r>
                <w:r>
                  <w:rPr>
                    <w:rFonts w:ascii="SimSun" w:hAnsi="SimSun" w:eastAsia="SimSun" w:cs="SimSun"/>
                    <w:sz w:val="24"/>
                    <w:szCs w:val="24"/>
                    <w:spacing w:val="-6"/>
                  </w:rPr>
                  <w:t>页 共</w:t>
                </w:r>
                <w:r>
                  <w:rPr>
                    <w:rFonts w:ascii="SimSun" w:hAnsi="SimSun" w:eastAsia="SimSun" w:cs="SimSun"/>
                    <w:sz w:val="24"/>
                    <w:szCs w:val="24"/>
                    <w:spacing w:val="15"/>
                  </w:rPr>
                  <w:t xml:space="preserve"> </w:t>
                </w:r>
                <w:r>
                  <w:rPr>
                    <w:rFonts w:ascii="SimSun" w:hAnsi="SimSun" w:eastAsia="SimSun" w:cs="SimSun"/>
                    <w:sz w:val="24"/>
                    <w:szCs w:val="24"/>
                    <w:spacing w:val="-6"/>
                  </w:rPr>
                  <w:t>79</w:t>
                </w:r>
                <w:r>
                  <w:rPr>
                    <w:rFonts w:ascii="SimSun" w:hAnsi="SimSun" w:eastAsia="SimSun" w:cs="SimSun"/>
                    <w:sz w:val="24"/>
                    <w:szCs w:val="24"/>
                    <w:spacing w:val="15"/>
                  </w:rPr>
                  <w:t xml:space="preserve"> </w:t>
                </w:r>
                <w:r>
                  <w:rPr>
                    <w:rFonts w:ascii="SimSun" w:hAnsi="SimSun" w:eastAsia="SimSun" w:cs="SimSun"/>
                    <w:sz w:val="24"/>
                    <w:szCs w:val="24"/>
                    <w:spacing w:val="-6"/>
                  </w:rPr>
                  <w:t>页</w:t>
                </w:r>
              </w:p>
            </w:txbxContent>
          </v:textbox>
        </v:shape>
      </w:pict>
    </w:r>
    <w:r>
      <w:rPr>
        <w:rFonts w:ascii="SimSun" w:hAnsi="SimSun" w:eastAsia="SimSun" w:cs="SimSun"/>
        <w:sz w:val="24"/>
        <w:szCs w:val="24"/>
        <w:spacing w:val="-1"/>
      </w:rPr>
      <w:t>分类编号：262-2023-0008</w:t>
    </w:r>
  </w:p>
</w:ftr>
</file>

<file path=word/footer6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2"/>
      <w:spacing w:before="66" w:line="212" w:lineRule="auto"/>
      <w:rPr>
        <w:rFonts w:ascii="SimSun" w:hAnsi="SimSun" w:eastAsia="SimSun" w:cs="SimSun"/>
        <w:sz w:val="24"/>
        <w:szCs w:val="24"/>
      </w:rPr>
    </w:pPr>
    <w:r>
      <w:pict>
        <v:shape id="_x0000_s410" style="position:absolute;margin-left:76.55pt;margin-top:770pt;mso-position-vertical-relative:page;mso-position-horizontal-relative:page;width:442.2pt;height:0.5pt;z-index:251863040;" o:allowincell="f" fillcolor="#000000" filled="true" stroked="false" coordsize="8844,10" coordorigin="0,0" path="m,l8843,0l8843,9l0,9l0,0xe"/>
      </w:pict>
    </w:r>
    <w:r>
      <w:pict>
        <v:shape id="_x0000_s412" style="position:absolute;margin-left:341.118pt;margin-top:0.637745pt;mso-position-vertical-relative:text;mso-position-horizontal-relative:text;width:103.55pt;height:16.3pt;z-index:251860992;" filled="false" stroked="false" type="#_x0000_t202">
          <v:fill on="false"/>
          <v:stroke on="false"/>
          <v:path/>
          <v:imagedata o:title=""/>
          <o:lock v:ext="edit" aspectratio="false"/>
          <v:textbox inset="0mm,0mm,0mm,0mm">
            <w:txbxContent>
              <w:p>
                <w:pPr>
                  <w:ind w:left="20"/>
                  <w:spacing w:before="20" w:line="219" w:lineRule="auto"/>
                  <w:rPr>
                    <w:rFonts w:ascii="SimSun" w:hAnsi="SimSun" w:eastAsia="SimSun" w:cs="SimSun"/>
                    <w:sz w:val="24"/>
                    <w:szCs w:val="24"/>
                  </w:rPr>
                </w:pPr>
                <w:r>
                  <w:rPr>
                    <w:rFonts w:ascii="SimSun" w:hAnsi="SimSun" w:eastAsia="SimSun" w:cs="SimSun"/>
                    <w:sz w:val="24"/>
                    <w:szCs w:val="24"/>
                    <w:spacing w:val="-6"/>
                  </w:rPr>
                  <w:t>第</w:t>
                </w:r>
                <w:r>
                  <w:rPr>
                    <w:rFonts w:ascii="SimSun" w:hAnsi="SimSun" w:eastAsia="SimSun" w:cs="SimSun"/>
                    <w:sz w:val="24"/>
                    <w:szCs w:val="24"/>
                    <w:spacing w:val="13"/>
                  </w:rPr>
                  <w:t xml:space="preserve"> </w:t>
                </w:r>
                <w:r>
                  <w:rPr>
                    <w:rFonts w:ascii="SimSun" w:hAnsi="SimSun" w:eastAsia="SimSun" w:cs="SimSun"/>
                    <w:sz w:val="24"/>
                    <w:szCs w:val="24"/>
                    <w:spacing w:val="-6"/>
                  </w:rPr>
                  <w:t>67</w:t>
                </w:r>
                <w:r>
                  <w:rPr>
                    <w:rFonts w:ascii="SimSun" w:hAnsi="SimSun" w:eastAsia="SimSun" w:cs="SimSun"/>
                    <w:sz w:val="24"/>
                    <w:szCs w:val="24"/>
                    <w:spacing w:val="15"/>
                  </w:rPr>
                  <w:t xml:space="preserve"> </w:t>
                </w:r>
                <w:r>
                  <w:rPr>
                    <w:rFonts w:ascii="SimSun" w:hAnsi="SimSun" w:eastAsia="SimSun" w:cs="SimSun"/>
                    <w:sz w:val="24"/>
                    <w:szCs w:val="24"/>
                    <w:spacing w:val="-6"/>
                  </w:rPr>
                  <w:t>页 共</w:t>
                </w:r>
                <w:r>
                  <w:rPr>
                    <w:rFonts w:ascii="SimSun" w:hAnsi="SimSun" w:eastAsia="SimSun" w:cs="SimSun"/>
                    <w:sz w:val="24"/>
                    <w:szCs w:val="24"/>
                    <w:spacing w:val="15"/>
                  </w:rPr>
                  <w:t xml:space="preserve"> </w:t>
                </w:r>
                <w:r>
                  <w:rPr>
                    <w:rFonts w:ascii="SimSun" w:hAnsi="SimSun" w:eastAsia="SimSun" w:cs="SimSun"/>
                    <w:sz w:val="24"/>
                    <w:szCs w:val="24"/>
                    <w:spacing w:val="-6"/>
                  </w:rPr>
                  <w:t>79</w:t>
                </w:r>
                <w:r>
                  <w:rPr>
                    <w:rFonts w:ascii="SimSun" w:hAnsi="SimSun" w:eastAsia="SimSun" w:cs="SimSun"/>
                    <w:sz w:val="24"/>
                    <w:szCs w:val="24"/>
                    <w:spacing w:val="15"/>
                  </w:rPr>
                  <w:t xml:space="preserve"> </w:t>
                </w:r>
                <w:r>
                  <w:rPr>
                    <w:rFonts w:ascii="SimSun" w:hAnsi="SimSun" w:eastAsia="SimSun" w:cs="SimSun"/>
                    <w:sz w:val="24"/>
                    <w:szCs w:val="24"/>
                    <w:spacing w:val="-6"/>
                  </w:rPr>
                  <w:t>页</w:t>
                </w:r>
              </w:p>
            </w:txbxContent>
          </v:textbox>
        </v:shape>
      </w:pict>
    </w:r>
    <w:r>
      <w:rPr>
        <w:rFonts w:ascii="SimSun" w:hAnsi="SimSun" w:eastAsia="SimSun" w:cs="SimSun"/>
        <w:sz w:val="24"/>
        <w:szCs w:val="24"/>
        <w:spacing w:val="-1"/>
      </w:rPr>
      <w:t>分类编号：262-2023-0008</w:t>
    </w:r>
  </w:p>
</w:ftr>
</file>

<file path=word/footer6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2"/>
      <w:spacing w:before="66" w:line="212" w:lineRule="auto"/>
      <w:rPr>
        <w:rFonts w:ascii="SimSun" w:hAnsi="SimSun" w:eastAsia="SimSun" w:cs="SimSun"/>
        <w:sz w:val="24"/>
        <w:szCs w:val="24"/>
      </w:rPr>
    </w:pPr>
    <w:r>
      <w:pict>
        <v:shape id="_x0000_s414" style="position:absolute;margin-left:76.55pt;margin-top:770pt;mso-position-vertical-relative:page;mso-position-horizontal-relative:page;width:442.2pt;height:0.5pt;z-index:251866112;" o:allowincell="f" fillcolor="#000000" filled="true" stroked="false" coordsize="8844,10" coordorigin="0,0" path="m,l8843,0l8843,9l0,9l0,0xe"/>
      </w:pict>
    </w:r>
    <w:r>
      <w:pict>
        <v:shape id="_x0000_s416" style="position:absolute;margin-left:341.118pt;margin-top:0.637745pt;mso-position-vertical-relative:text;mso-position-horizontal-relative:text;width:103.55pt;height:16.3pt;z-index:251864064;" filled="false" stroked="false" type="#_x0000_t202">
          <v:fill on="false"/>
          <v:stroke on="false"/>
          <v:path/>
          <v:imagedata o:title=""/>
          <o:lock v:ext="edit" aspectratio="false"/>
          <v:textbox inset="0mm,0mm,0mm,0mm">
            <w:txbxContent>
              <w:p>
                <w:pPr>
                  <w:ind w:left="20"/>
                  <w:spacing w:before="20" w:line="219" w:lineRule="auto"/>
                  <w:rPr>
                    <w:rFonts w:ascii="SimSun" w:hAnsi="SimSun" w:eastAsia="SimSun" w:cs="SimSun"/>
                    <w:sz w:val="24"/>
                    <w:szCs w:val="24"/>
                  </w:rPr>
                </w:pPr>
                <w:r>
                  <w:rPr>
                    <w:rFonts w:ascii="SimSun" w:hAnsi="SimSun" w:eastAsia="SimSun" w:cs="SimSun"/>
                    <w:sz w:val="24"/>
                    <w:szCs w:val="24"/>
                    <w:spacing w:val="-6"/>
                  </w:rPr>
                  <w:t>第</w:t>
                </w:r>
                <w:r>
                  <w:rPr>
                    <w:rFonts w:ascii="SimSun" w:hAnsi="SimSun" w:eastAsia="SimSun" w:cs="SimSun"/>
                    <w:sz w:val="24"/>
                    <w:szCs w:val="24"/>
                    <w:spacing w:val="13"/>
                  </w:rPr>
                  <w:t xml:space="preserve"> </w:t>
                </w:r>
                <w:r>
                  <w:rPr>
                    <w:rFonts w:ascii="SimSun" w:hAnsi="SimSun" w:eastAsia="SimSun" w:cs="SimSun"/>
                    <w:sz w:val="24"/>
                    <w:szCs w:val="24"/>
                    <w:spacing w:val="-6"/>
                  </w:rPr>
                  <w:t>68</w:t>
                </w:r>
                <w:r>
                  <w:rPr>
                    <w:rFonts w:ascii="SimSun" w:hAnsi="SimSun" w:eastAsia="SimSun" w:cs="SimSun"/>
                    <w:sz w:val="24"/>
                    <w:szCs w:val="24"/>
                    <w:spacing w:val="15"/>
                  </w:rPr>
                  <w:t xml:space="preserve"> </w:t>
                </w:r>
                <w:r>
                  <w:rPr>
                    <w:rFonts w:ascii="SimSun" w:hAnsi="SimSun" w:eastAsia="SimSun" w:cs="SimSun"/>
                    <w:sz w:val="24"/>
                    <w:szCs w:val="24"/>
                    <w:spacing w:val="-6"/>
                  </w:rPr>
                  <w:t>页 共</w:t>
                </w:r>
                <w:r>
                  <w:rPr>
                    <w:rFonts w:ascii="SimSun" w:hAnsi="SimSun" w:eastAsia="SimSun" w:cs="SimSun"/>
                    <w:sz w:val="24"/>
                    <w:szCs w:val="24"/>
                    <w:spacing w:val="15"/>
                  </w:rPr>
                  <w:t xml:space="preserve"> </w:t>
                </w:r>
                <w:r>
                  <w:rPr>
                    <w:rFonts w:ascii="SimSun" w:hAnsi="SimSun" w:eastAsia="SimSun" w:cs="SimSun"/>
                    <w:sz w:val="24"/>
                    <w:szCs w:val="24"/>
                    <w:spacing w:val="-6"/>
                  </w:rPr>
                  <w:t>79</w:t>
                </w:r>
                <w:r>
                  <w:rPr>
                    <w:rFonts w:ascii="SimSun" w:hAnsi="SimSun" w:eastAsia="SimSun" w:cs="SimSun"/>
                    <w:sz w:val="24"/>
                    <w:szCs w:val="24"/>
                    <w:spacing w:val="15"/>
                  </w:rPr>
                  <w:t xml:space="preserve"> </w:t>
                </w:r>
                <w:r>
                  <w:rPr>
                    <w:rFonts w:ascii="SimSun" w:hAnsi="SimSun" w:eastAsia="SimSun" w:cs="SimSun"/>
                    <w:sz w:val="24"/>
                    <w:szCs w:val="24"/>
                    <w:spacing w:val="-6"/>
                  </w:rPr>
                  <w:t>页</w:t>
                </w:r>
              </w:p>
            </w:txbxContent>
          </v:textbox>
        </v:shape>
      </w:pict>
    </w:r>
    <w:r>
      <w:rPr>
        <w:rFonts w:ascii="SimSun" w:hAnsi="SimSun" w:eastAsia="SimSun" w:cs="SimSun"/>
        <w:sz w:val="24"/>
        <w:szCs w:val="24"/>
        <w:spacing w:val="-1"/>
      </w:rPr>
      <w:t>分类编号：262-2023-0008</w:t>
    </w:r>
  </w:p>
</w:ftr>
</file>

<file path=word/footer6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2"/>
      <w:spacing w:before="66" w:line="212" w:lineRule="auto"/>
      <w:rPr>
        <w:rFonts w:ascii="SimSun" w:hAnsi="SimSun" w:eastAsia="SimSun" w:cs="SimSun"/>
        <w:sz w:val="24"/>
        <w:szCs w:val="24"/>
      </w:rPr>
    </w:pPr>
    <w:r>
      <w:pict>
        <v:shape id="_x0000_s422" style="position:absolute;margin-left:76.55pt;margin-top:770pt;mso-position-vertical-relative:page;mso-position-horizontal-relative:page;width:442.2pt;height:0.5pt;z-index:251869184;" o:allowincell="f" fillcolor="#000000" filled="true" stroked="false" coordsize="8844,10" coordorigin="0,0" path="m,l8843,0l8843,9l0,9l0,0xe"/>
      </w:pict>
    </w:r>
    <w:r>
      <w:pict>
        <v:shape id="_x0000_s424" style="position:absolute;margin-left:341.118pt;margin-top:0.637745pt;mso-position-vertical-relative:text;mso-position-horizontal-relative:text;width:103.55pt;height:16.3pt;z-index:251867136;" filled="false" stroked="false" type="#_x0000_t202">
          <v:fill on="false"/>
          <v:stroke on="false"/>
          <v:path/>
          <v:imagedata o:title=""/>
          <o:lock v:ext="edit" aspectratio="false"/>
          <v:textbox inset="0mm,0mm,0mm,0mm">
            <w:txbxContent>
              <w:p>
                <w:pPr>
                  <w:ind w:left="20"/>
                  <w:spacing w:before="20" w:line="219" w:lineRule="auto"/>
                  <w:rPr>
                    <w:rFonts w:ascii="SimSun" w:hAnsi="SimSun" w:eastAsia="SimSun" w:cs="SimSun"/>
                    <w:sz w:val="24"/>
                    <w:szCs w:val="24"/>
                  </w:rPr>
                </w:pPr>
                <w:r>
                  <w:rPr>
                    <w:rFonts w:ascii="SimSun" w:hAnsi="SimSun" w:eastAsia="SimSun" w:cs="SimSun"/>
                    <w:sz w:val="24"/>
                    <w:szCs w:val="24"/>
                    <w:spacing w:val="-6"/>
                  </w:rPr>
                  <w:t>第</w:t>
                </w:r>
                <w:r>
                  <w:rPr>
                    <w:rFonts w:ascii="SimSun" w:hAnsi="SimSun" w:eastAsia="SimSun" w:cs="SimSun"/>
                    <w:sz w:val="24"/>
                    <w:szCs w:val="24"/>
                    <w:spacing w:val="13"/>
                  </w:rPr>
                  <w:t xml:space="preserve"> </w:t>
                </w:r>
                <w:r>
                  <w:rPr>
                    <w:rFonts w:ascii="SimSun" w:hAnsi="SimSun" w:eastAsia="SimSun" w:cs="SimSun"/>
                    <w:sz w:val="24"/>
                    <w:szCs w:val="24"/>
                    <w:spacing w:val="-6"/>
                  </w:rPr>
                  <w:t>69</w:t>
                </w:r>
                <w:r>
                  <w:rPr>
                    <w:rFonts w:ascii="SimSun" w:hAnsi="SimSun" w:eastAsia="SimSun" w:cs="SimSun"/>
                    <w:sz w:val="24"/>
                    <w:szCs w:val="24"/>
                    <w:spacing w:val="15"/>
                  </w:rPr>
                  <w:t xml:space="preserve"> </w:t>
                </w:r>
                <w:r>
                  <w:rPr>
                    <w:rFonts w:ascii="SimSun" w:hAnsi="SimSun" w:eastAsia="SimSun" w:cs="SimSun"/>
                    <w:sz w:val="24"/>
                    <w:szCs w:val="24"/>
                    <w:spacing w:val="-6"/>
                  </w:rPr>
                  <w:t>页 共</w:t>
                </w:r>
                <w:r>
                  <w:rPr>
                    <w:rFonts w:ascii="SimSun" w:hAnsi="SimSun" w:eastAsia="SimSun" w:cs="SimSun"/>
                    <w:sz w:val="24"/>
                    <w:szCs w:val="24"/>
                    <w:spacing w:val="15"/>
                  </w:rPr>
                  <w:t xml:space="preserve"> </w:t>
                </w:r>
                <w:r>
                  <w:rPr>
                    <w:rFonts w:ascii="SimSun" w:hAnsi="SimSun" w:eastAsia="SimSun" w:cs="SimSun"/>
                    <w:sz w:val="24"/>
                    <w:szCs w:val="24"/>
                    <w:spacing w:val="-6"/>
                  </w:rPr>
                  <w:t>79</w:t>
                </w:r>
                <w:r>
                  <w:rPr>
                    <w:rFonts w:ascii="SimSun" w:hAnsi="SimSun" w:eastAsia="SimSun" w:cs="SimSun"/>
                    <w:sz w:val="24"/>
                    <w:szCs w:val="24"/>
                    <w:spacing w:val="15"/>
                  </w:rPr>
                  <w:t xml:space="preserve"> </w:t>
                </w:r>
                <w:r>
                  <w:rPr>
                    <w:rFonts w:ascii="SimSun" w:hAnsi="SimSun" w:eastAsia="SimSun" w:cs="SimSun"/>
                    <w:sz w:val="24"/>
                    <w:szCs w:val="24"/>
                    <w:spacing w:val="-6"/>
                  </w:rPr>
                  <w:t>页</w:t>
                </w:r>
              </w:p>
            </w:txbxContent>
          </v:textbox>
        </v:shape>
      </w:pict>
    </w:r>
    <w:r>
      <w:rPr>
        <w:rFonts w:ascii="SimSun" w:hAnsi="SimSun" w:eastAsia="SimSun" w:cs="SimSun"/>
        <w:sz w:val="24"/>
        <w:szCs w:val="24"/>
        <w:spacing w:val="-1"/>
      </w:rPr>
      <w:t>分类编号：262-2023-0008</w:t>
    </w:r>
  </w:p>
</w:ftr>
</file>

<file path=word/footer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8"/>
      <w:spacing w:before="66" w:line="212" w:lineRule="auto"/>
      <w:rPr>
        <w:rFonts w:ascii="SimSun" w:hAnsi="SimSun" w:eastAsia="SimSun" w:cs="SimSun"/>
        <w:sz w:val="24"/>
        <w:szCs w:val="24"/>
      </w:rPr>
    </w:pPr>
    <w:r>
      <w:pict>
        <v:shape id="_x0000_s32" style="position:absolute;margin-left:76.55pt;margin-top:770pt;mso-position-vertical-relative:page;mso-position-horizontal-relative:page;width:442.25pt;height:0.5pt;z-index:251678720;" o:allowincell="f" fillcolor="#000000" filled="true" stroked="false" coordsize="8845,10" coordorigin="0,0" path="m,l8844,0l8844,9l0,9l0,0xe"/>
      </w:pict>
    </w:r>
    <w:r>
      <w:pict>
        <v:shape id="_x0000_s34" style="position:absolute;margin-left:346.598pt;margin-top:0.637745pt;mso-position-vertical-relative:text;mso-position-horizontal-relative:text;width:97.55pt;height:16.3pt;z-index:251676672;" filled="false" stroked="false" type="#_x0000_t202">
          <v:fill on="false"/>
          <v:stroke on="false"/>
          <v:path/>
          <v:imagedata o:title=""/>
          <o:lock v:ext="edit" aspectratio="false"/>
          <v:textbox inset="0mm,0mm,0mm,0mm">
            <w:txbxContent>
              <w:p>
                <w:pPr>
                  <w:ind w:left="20"/>
                  <w:spacing w:before="20" w:line="219" w:lineRule="auto"/>
                  <w:rPr>
                    <w:rFonts w:ascii="SimSun" w:hAnsi="SimSun" w:eastAsia="SimSun" w:cs="SimSun"/>
                    <w:sz w:val="24"/>
                    <w:szCs w:val="24"/>
                  </w:rPr>
                </w:pPr>
                <w:r>
                  <w:rPr>
                    <w:rFonts w:ascii="SimSun" w:hAnsi="SimSun" w:eastAsia="SimSun" w:cs="SimSun"/>
                    <w:sz w:val="24"/>
                    <w:szCs w:val="24"/>
                    <w:spacing w:val="-10"/>
                  </w:rPr>
                  <w:t>第</w:t>
                </w:r>
                <w:r>
                  <w:rPr>
                    <w:rFonts w:ascii="SimSun" w:hAnsi="SimSun" w:eastAsia="SimSun" w:cs="SimSun"/>
                    <w:sz w:val="24"/>
                    <w:szCs w:val="24"/>
                    <w:spacing w:val="20"/>
                  </w:rPr>
                  <w:t xml:space="preserve"> </w:t>
                </w:r>
                <w:r>
                  <w:rPr>
                    <w:rFonts w:ascii="SimSun" w:hAnsi="SimSun" w:eastAsia="SimSun" w:cs="SimSun"/>
                    <w:sz w:val="24"/>
                    <w:szCs w:val="24"/>
                    <w:spacing w:val="-10"/>
                  </w:rPr>
                  <w:t>7</w:t>
                </w:r>
                <w:r>
                  <w:rPr>
                    <w:rFonts w:ascii="SimSun" w:hAnsi="SimSun" w:eastAsia="SimSun" w:cs="SimSun"/>
                    <w:sz w:val="24"/>
                    <w:szCs w:val="24"/>
                    <w:spacing w:val="16"/>
                  </w:rPr>
                  <w:t xml:space="preserve"> </w:t>
                </w:r>
                <w:r>
                  <w:rPr>
                    <w:rFonts w:ascii="SimSun" w:hAnsi="SimSun" w:eastAsia="SimSun" w:cs="SimSun"/>
                    <w:sz w:val="24"/>
                    <w:szCs w:val="24"/>
                    <w:spacing w:val="-10"/>
                  </w:rPr>
                  <w:t>页</w:t>
                </w:r>
                <w:r>
                  <w:rPr>
                    <w:rFonts w:ascii="SimSun" w:hAnsi="SimSun" w:eastAsia="SimSun" w:cs="SimSun"/>
                    <w:sz w:val="24"/>
                    <w:szCs w:val="24"/>
                    <w:spacing w:val="8"/>
                  </w:rPr>
                  <w:t xml:space="preserve"> </w:t>
                </w:r>
                <w:r>
                  <w:rPr>
                    <w:rFonts w:ascii="SimSun" w:hAnsi="SimSun" w:eastAsia="SimSun" w:cs="SimSun"/>
                    <w:sz w:val="24"/>
                    <w:szCs w:val="24"/>
                    <w:spacing w:val="-10"/>
                  </w:rPr>
                  <w:t>共</w:t>
                </w:r>
                <w:r>
                  <w:rPr>
                    <w:rFonts w:ascii="SimSun" w:hAnsi="SimSun" w:eastAsia="SimSun" w:cs="SimSun"/>
                    <w:sz w:val="24"/>
                    <w:szCs w:val="24"/>
                    <w:spacing w:val="15"/>
                  </w:rPr>
                  <w:t xml:space="preserve"> </w:t>
                </w:r>
                <w:r>
                  <w:rPr>
                    <w:rFonts w:ascii="SimSun" w:hAnsi="SimSun" w:eastAsia="SimSun" w:cs="SimSun"/>
                    <w:sz w:val="24"/>
                    <w:szCs w:val="24"/>
                    <w:spacing w:val="-10"/>
                  </w:rPr>
                  <w:t>79</w:t>
                </w:r>
                <w:r>
                  <w:rPr>
                    <w:rFonts w:ascii="SimSun" w:hAnsi="SimSun" w:eastAsia="SimSun" w:cs="SimSun"/>
                    <w:sz w:val="24"/>
                    <w:szCs w:val="24"/>
                    <w:spacing w:val="15"/>
                  </w:rPr>
                  <w:t xml:space="preserve"> </w:t>
                </w:r>
                <w:r>
                  <w:rPr>
                    <w:rFonts w:ascii="SimSun" w:hAnsi="SimSun" w:eastAsia="SimSun" w:cs="SimSun"/>
                    <w:sz w:val="24"/>
                    <w:szCs w:val="24"/>
                    <w:spacing w:val="-10"/>
                  </w:rPr>
                  <w:t>页</w:t>
                </w:r>
              </w:p>
            </w:txbxContent>
          </v:textbox>
        </v:shape>
      </w:pict>
    </w:r>
    <w:r>
      <w:rPr>
        <w:rFonts w:ascii="SimSun" w:hAnsi="SimSun" w:eastAsia="SimSun" w:cs="SimSun"/>
        <w:sz w:val="24"/>
        <w:szCs w:val="24"/>
        <w:spacing w:val="-1"/>
      </w:rPr>
      <w:t>分类编号：262-2023-0008</w:t>
    </w:r>
  </w:p>
</w:ftr>
</file>

<file path=word/footer7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25"/>
      <w:spacing w:before="66" w:line="212" w:lineRule="auto"/>
      <w:rPr>
        <w:rFonts w:ascii="SimSun" w:hAnsi="SimSun" w:eastAsia="SimSun" w:cs="SimSun"/>
        <w:sz w:val="24"/>
        <w:szCs w:val="24"/>
      </w:rPr>
    </w:pPr>
    <w:r>
      <w:pict>
        <v:shape id="_x0000_s428" style="position:absolute;margin-left:76.55pt;margin-top:770pt;mso-position-vertical-relative:page;mso-position-horizontal-relative:page;width:442.2pt;height:0.5pt;z-index:251872256;" o:allowincell="f" fillcolor="#000000" filled="true" stroked="false" coordsize="8844,10" coordorigin="0,0" path="m,l8843,0l8843,9l0,9l0,0xe"/>
      </w:pict>
    </w:r>
    <w:r>
      <w:pict>
        <v:shape id="_x0000_s430" style="position:absolute;margin-left:346.758pt;margin-top:0.637745pt;mso-position-vertical-relative:text;mso-position-horizontal-relative:text;width:103.55pt;height:16.3pt;z-index:251870208;" filled="false" stroked="false" type="#_x0000_t202">
          <v:fill on="false"/>
          <v:stroke on="false"/>
          <v:path/>
          <v:imagedata o:title=""/>
          <o:lock v:ext="edit" aspectratio="false"/>
          <v:textbox inset="0mm,0mm,0mm,0mm">
            <w:txbxContent>
              <w:p>
                <w:pPr>
                  <w:ind w:left="20"/>
                  <w:spacing w:before="20" w:line="219" w:lineRule="auto"/>
                  <w:rPr>
                    <w:rFonts w:ascii="SimSun" w:hAnsi="SimSun" w:eastAsia="SimSun" w:cs="SimSun"/>
                    <w:sz w:val="24"/>
                    <w:szCs w:val="24"/>
                  </w:rPr>
                </w:pPr>
                <w:r>
                  <w:rPr>
                    <w:rFonts w:ascii="SimSun" w:hAnsi="SimSun" w:eastAsia="SimSun" w:cs="SimSun"/>
                    <w:sz w:val="24"/>
                    <w:szCs w:val="24"/>
                    <w:spacing w:val="-7"/>
                  </w:rPr>
                  <w:t>第</w:t>
                </w:r>
                <w:r>
                  <w:rPr>
                    <w:rFonts w:ascii="SimSun" w:hAnsi="SimSun" w:eastAsia="SimSun" w:cs="SimSun"/>
                    <w:sz w:val="24"/>
                    <w:szCs w:val="24"/>
                    <w:spacing w:val="22"/>
                  </w:rPr>
                  <w:t xml:space="preserve"> </w:t>
                </w:r>
                <w:r>
                  <w:rPr>
                    <w:rFonts w:ascii="SimSun" w:hAnsi="SimSun" w:eastAsia="SimSun" w:cs="SimSun"/>
                    <w:sz w:val="24"/>
                    <w:szCs w:val="24"/>
                    <w:spacing w:val="-7"/>
                  </w:rPr>
                  <w:t>70</w:t>
                </w:r>
                <w:r>
                  <w:rPr>
                    <w:rFonts w:ascii="SimSun" w:hAnsi="SimSun" w:eastAsia="SimSun" w:cs="SimSun"/>
                    <w:sz w:val="24"/>
                    <w:szCs w:val="24"/>
                    <w:spacing w:val="15"/>
                  </w:rPr>
                  <w:t xml:space="preserve"> </w:t>
                </w:r>
                <w:r>
                  <w:rPr>
                    <w:rFonts w:ascii="SimSun" w:hAnsi="SimSun" w:eastAsia="SimSun" w:cs="SimSun"/>
                    <w:sz w:val="24"/>
                    <w:szCs w:val="24"/>
                    <w:spacing w:val="-7"/>
                  </w:rPr>
                  <w:t>页 共</w:t>
                </w:r>
                <w:r>
                  <w:rPr>
                    <w:rFonts w:ascii="SimSun" w:hAnsi="SimSun" w:eastAsia="SimSun" w:cs="SimSun"/>
                    <w:sz w:val="24"/>
                    <w:szCs w:val="24"/>
                    <w:spacing w:val="15"/>
                  </w:rPr>
                  <w:t xml:space="preserve"> </w:t>
                </w:r>
                <w:r>
                  <w:rPr>
                    <w:rFonts w:ascii="SimSun" w:hAnsi="SimSun" w:eastAsia="SimSun" w:cs="SimSun"/>
                    <w:sz w:val="24"/>
                    <w:szCs w:val="24"/>
                    <w:spacing w:val="-7"/>
                  </w:rPr>
                  <w:t>79</w:t>
                </w:r>
                <w:r>
                  <w:rPr>
                    <w:rFonts w:ascii="SimSun" w:hAnsi="SimSun" w:eastAsia="SimSun" w:cs="SimSun"/>
                    <w:sz w:val="24"/>
                    <w:szCs w:val="24"/>
                    <w:spacing w:val="15"/>
                  </w:rPr>
                  <w:t xml:space="preserve"> </w:t>
                </w:r>
                <w:r>
                  <w:rPr>
                    <w:rFonts w:ascii="SimSun" w:hAnsi="SimSun" w:eastAsia="SimSun" w:cs="SimSun"/>
                    <w:sz w:val="24"/>
                    <w:szCs w:val="24"/>
                    <w:spacing w:val="-7"/>
                  </w:rPr>
                  <w:t>页</w:t>
                </w:r>
              </w:p>
            </w:txbxContent>
          </v:textbox>
        </v:shape>
      </w:pict>
    </w:r>
    <w:r>
      <w:rPr>
        <w:rFonts w:ascii="SimSun" w:hAnsi="SimSun" w:eastAsia="SimSun" w:cs="SimSun"/>
        <w:sz w:val="24"/>
        <w:szCs w:val="24"/>
        <w:spacing w:val="-1"/>
      </w:rPr>
      <w:t>分类编号：262-2023-0008</w:t>
    </w:r>
  </w:p>
</w:ftr>
</file>

<file path=word/footer7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23"/>
      <w:spacing w:before="66" w:line="212" w:lineRule="auto"/>
      <w:rPr>
        <w:rFonts w:ascii="SimSun" w:hAnsi="SimSun" w:eastAsia="SimSun" w:cs="SimSun"/>
        <w:sz w:val="24"/>
        <w:szCs w:val="24"/>
      </w:rPr>
    </w:pPr>
    <w:r>
      <w:pict>
        <v:shape id="_x0000_s432" style="position:absolute;margin-left:76.55pt;margin-top:770pt;mso-position-vertical-relative:page;mso-position-horizontal-relative:page;width:442.2pt;height:0.5pt;z-index:251875328;" o:allowincell="f" fillcolor="#000000" filled="true" stroked="false" coordsize="8844,10" coordorigin="0,0" path="m,l8843,0l8843,9l0,9l0,0xe"/>
      </w:pict>
    </w:r>
    <w:r>
      <w:pict>
        <v:shape id="_x0000_s434" style="position:absolute;margin-left:346.658pt;margin-top:0.637745pt;mso-position-vertical-relative:text;mso-position-horizontal-relative:text;width:103.55pt;height:16.3pt;z-index:251873280;" filled="false" stroked="false" type="#_x0000_t202">
          <v:fill on="false"/>
          <v:stroke on="false"/>
          <v:path/>
          <v:imagedata o:title=""/>
          <o:lock v:ext="edit" aspectratio="false"/>
          <v:textbox inset="0mm,0mm,0mm,0mm">
            <w:txbxContent>
              <w:p>
                <w:pPr>
                  <w:ind w:left="20"/>
                  <w:spacing w:before="20" w:line="219" w:lineRule="auto"/>
                  <w:rPr>
                    <w:rFonts w:ascii="SimSun" w:hAnsi="SimSun" w:eastAsia="SimSun" w:cs="SimSun"/>
                    <w:sz w:val="24"/>
                    <w:szCs w:val="24"/>
                  </w:rPr>
                </w:pPr>
                <w:r>
                  <w:rPr>
                    <w:rFonts w:ascii="SimSun" w:hAnsi="SimSun" w:eastAsia="SimSun" w:cs="SimSun"/>
                    <w:sz w:val="24"/>
                    <w:szCs w:val="24"/>
                    <w:spacing w:val="-7"/>
                  </w:rPr>
                  <w:t>第</w:t>
                </w:r>
                <w:r>
                  <w:rPr>
                    <w:rFonts w:ascii="SimSun" w:hAnsi="SimSun" w:eastAsia="SimSun" w:cs="SimSun"/>
                    <w:sz w:val="24"/>
                    <w:szCs w:val="24"/>
                    <w:spacing w:val="22"/>
                  </w:rPr>
                  <w:t xml:space="preserve"> </w:t>
                </w:r>
                <w:r>
                  <w:rPr>
                    <w:rFonts w:ascii="SimSun" w:hAnsi="SimSun" w:eastAsia="SimSun" w:cs="SimSun"/>
                    <w:sz w:val="24"/>
                    <w:szCs w:val="24"/>
                    <w:spacing w:val="-7"/>
                  </w:rPr>
                  <w:t>71</w:t>
                </w:r>
                <w:r>
                  <w:rPr>
                    <w:rFonts w:ascii="SimSun" w:hAnsi="SimSun" w:eastAsia="SimSun" w:cs="SimSun"/>
                    <w:sz w:val="24"/>
                    <w:szCs w:val="24"/>
                    <w:spacing w:val="15"/>
                  </w:rPr>
                  <w:t xml:space="preserve"> </w:t>
                </w:r>
                <w:r>
                  <w:rPr>
                    <w:rFonts w:ascii="SimSun" w:hAnsi="SimSun" w:eastAsia="SimSun" w:cs="SimSun"/>
                    <w:sz w:val="24"/>
                    <w:szCs w:val="24"/>
                    <w:spacing w:val="-7"/>
                  </w:rPr>
                  <w:t>页 共</w:t>
                </w:r>
                <w:r>
                  <w:rPr>
                    <w:rFonts w:ascii="SimSun" w:hAnsi="SimSun" w:eastAsia="SimSun" w:cs="SimSun"/>
                    <w:sz w:val="24"/>
                    <w:szCs w:val="24"/>
                    <w:spacing w:val="15"/>
                  </w:rPr>
                  <w:t xml:space="preserve"> </w:t>
                </w:r>
                <w:r>
                  <w:rPr>
                    <w:rFonts w:ascii="SimSun" w:hAnsi="SimSun" w:eastAsia="SimSun" w:cs="SimSun"/>
                    <w:sz w:val="24"/>
                    <w:szCs w:val="24"/>
                    <w:spacing w:val="-7"/>
                  </w:rPr>
                  <w:t>79</w:t>
                </w:r>
                <w:r>
                  <w:rPr>
                    <w:rFonts w:ascii="SimSun" w:hAnsi="SimSun" w:eastAsia="SimSun" w:cs="SimSun"/>
                    <w:sz w:val="24"/>
                    <w:szCs w:val="24"/>
                    <w:spacing w:val="15"/>
                  </w:rPr>
                  <w:t xml:space="preserve"> </w:t>
                </w:r>
                <w:r>
                  <w:rPr>
                    <w:rFonts w:ascii="SimSun" w:hAnsi="SimSun" w:eastAsia="SimSun" w:cs="SimSun"/>
                    <w:sz w:val="24"/>
                    <w:szCs w:val="24"/>
                    <w:spacing w:val="-7"/>
                  </w:rPr>
                  <w:t>页</w:t>
                </w:r>
              </w:p>
            </w:txbxContent>
          </v:textbox>
        </v:shape>
      </w:pict>
    </w:r>
    <w:r>
      <w:rPr>
        <w:rFonts w:ascii="SimSun" w:hAnsi="SimSun" w:eastAsia="SimSun" w:cs="SimSun"/>
        <w:sz w:val="24"/>
        <w:szCs w:val="24"/>
        <w:spacing w:val="-1"/>
      </w:rPr>
      <w:t>分类编号：262-2023-0008</w:t>
    </w:r>
  </w:p>
</w:ftr>
</file>

<file path=word/footer7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2"/>
      <w:spacing w:before="66" w:line="212" w:lineRule="auto"/>
      <w:rPr>
        <w:rFonts w:ascii="SimSun" w:hAnsi="SimSun" w:eastAsia="SimSun" w:cs="SimSun"/>
        <w:sz w:val="24"/>
        <w:szCs w:val="24"/>
      </w:rPr>
    </w:pPr>
    <w:r>
      <w:pict>
        <v:shape id="_x0000_s436" style="position:absolute;margin-left:76.55pt;margin-top:770pt;mso-position-vertical-relative:page;mso-position-horizontal-relative:page;width:442.2pt;height:0.5pt;z-index:251878400;" o:allowincell="f" fillcolor="#000000" filled="true" stroked="false" coordsize="8844,10" coordorigin="0,0" path="m,l8843,0l8843,9l0,9l0,0xe"/>
      </w:pict>
    </w:r>
    <w:r>
      <w:pict>
        <v:shape id="_x0000_s438" style="position:absolute;margin-left:341.118pt;margin-top:0.637745pt;mso-position-vertical-relative:text;mso-position-horizontal-relative:text;width:103.55pt;height:16.3pt;z-index:251876352;" filled="false" stroked="false" type="#_x0000_t202">
          <v:fill on="false"/>
          <v:stroke on="false"/>
          <v:path/>
          <v:imagedata o:title=""/>
          <o:lock v:ext="edit" aspectratio="false"/>
          <v:textbox inset="0mm,0mm,0mm,0mm">
            <w:txbxContent>
              <w:p>
                <w:pPr>
                  <w:ind w:left="20"/>
                  <w:spacing w:before="20" w:line="219" w:lineRule="auto"/>
                  <w:rPr>
                    <w:rFonts w:ascii="SimSun" w:hAnsi="SimSun" w:eastAsia="SimSun" w:cs="SimSun"/>
                    <w:sz w:val="24"/>
                    <w:szCs w:val="24"/>
                  </w:rPr>
                </w:pPr>
                <w:r>
                  <w:rPr>
                    <w:rFonts w:ascii="SimSun" w:hAnsi="SimSun" w:eastAsia="SimSun" w:cs="SimSun"/>
                    <w:sz w:val="24"/>
                    <w:szCs w:val="24"/>
                    <w:spacing w:val="-7"/>
                  </w:rPr>
                  <w:t>第</w:t>
                </w:r>
                <w:r>
                  <w:rPr>
                    <w:rFonts w:ascii="SimSun" w:hAnsi="SimSun" w:eastAsia="SimSun" w:cs="SimSun"/>
                    <w:sz w:val="24"/>
                    <w:szCs w:val="24"/>
                    <w:spacing w:val="22"/>
                  </w:rPr>
                  <w:t xml:space="preserve"> </w:t>
                </w:r>
                <w:r>
                  <w:rPr>
                    <w:rFonts w:ascii="SimSun" w:hAnsi="SimSun" w:eastAsia="SimSun" w:cs="SimSun"/>
                    <w:sz w:val="24"/>
                    <w:szCs w:val="24"/>
                    <w:spacing w:val="-7"/>
                  </w:rPr>
                  <w:t>72</w:t>
                </w:r>
                <w:r>
                  <w:rPr>
                    <w:rFonts w:ascii="SimSun" w:hAnsi="SimSun" w:eastAsia="SimSun" w:cs="SimSun"/>
                    <w:sz w:val="24"/>
                    <w:szCs w:val="24"/>
                    <w:spacing w:val="15"/>
                  </w:rPr>
                  <w:t xml:space="preserve"> </w:t>
                </w:r>
                <w:r>
                  <w:rPr>
                    <w:rFonts w:ascii="SimSun" w:hAnsi="SimSun" w:eastAsia="SimSun" w:cs="SimSun"/>
                    <w:sz w:val="24"/>
                    <w:szCs w:val="24"/>
                    <w:spacing w:val="-7"/>
                  </w:rPr>
                  <w:t>页 共</w:t>
                </w:r>
                <w:r>
                  <w:rPr>
                    <w:rFonts w:ascii="SimSun" w:hAnsi="SimSun" w:eastAsia="SimSun" w:cs="SimSun"/>
                    <w:sz w:val="24"/>
                    <w:szCs w:val="24"/>
                    <w:spacing w:val="15"/>
                  </w:rPr>
                  <w:t xml:space="preserve"> </w:t>
                </w:r>
                <w:r>
                  <w:rPr>
                    <w:rFonts w:ascii="SimSun" w:hAnsi="SimSun" w:eastAsia="SimSun" w:cs="SimSun"/>
                    <w:sz w:val="24"/>
                    <w:szCs w:val="24"/>
                    <w:spacing w:val="-7"/>
                  </w:rPr>
                  <w:t>79</w:t>
                </w:r>
                <w:r>
                  <w:rPr>
                    <w:rFonts w:ascii="SimSun" w:hAnsi="SimSun" w:eastAsia="SimSun" w:cs="SimSun"/>
                    <w:sz w:val="24"/>
                    <w:szCs w:val="24"/>
                    <w:spacing w:val="15"/>
                  </w:rPr>
                  <w:t xml:space="preserve"> </w:t>
                </w:r>
                <w:r>
                  <w:rPr>
                    <w:rFonts w:ascii="SimSun" w:hAnsi="SimSun" w:eastAsia="SimSun" w:cs="SimSun"/>
                    <w:sz w:val="24"/>
                    <w:szCs w:val="24"/>
                    <w:spacing w:val="-7"/>
                  </w:rPr>
                  <w:t>页</w:t>
                </w:r>
              </w:p>
            </w:txbxContent>
          </v:textbox>
        </v:shape>
      </w:pict>
    </w:r>
    <w:r>
      <w:rPr>
        <w:rFonts w:ascii="SimSun" w:hAnsi="SimSun" w:eastAsia="SimSun" w:cs="SimSun"/>
        <w:sz w:val="24"/>
        <w:szCs w:val="24"/>
        <w:spacing w:val="-1"/>
      </w:rPr>
      <w:t>分类编号：262-2023-0008</w:t>
    </w:r>
  </w:p>
</w:ftr>
</file>

<file path=word/footer7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2"/>
      <w:spacing w:before="66" w:line="212" w:lineRule="auto"/>
      <w:rPr>
        <w:rFonts w:ascii="SimSun" w:hAnsi="SimSun" w:eastAsia="SimSun" w:cs="SimSun"/>
        <w:sz w:val="24"/>
        <w:szCs w:val="24"/>
      </w:rPr>
    </w:pPr>
    <w:r>
      <w:pict>
        <v:shape id="_x0000_s440" style="position:absolute;margin-left:76.55pt;margin-top:770pt;mso-position-vertical-relative:page;mso-position-horizontal-relative:page;width:442.2pt;height:0.5pt;z-index:251881472;" o:allowincell="f" fillcolor="#000000" filled="true" stroked="false" coordsize="8844,10" coordorigin="0,0" path="m,l8843,0l8843,9l0,9l0,0xe"/>
      </w:pict>
    </w:r>
    <w:r>
      <w:pict>
        <v:shape id="_x0000_s442" style="position:absolute;margin-left:341.118pt;margin-top:0.637745pt;mso-position-vertical-relative:text;mso-position-horizontal-relative:text;width:103.55pt;height:16.3pt;z-index:251879424;" filled="false" stroked="false" type="#_x0000_t202">
          <v:fill on="false"/>
          <v:stroke on="false"/>
          <v:path/>
          <v:imagedata o:title=""/>
          <o:lock v:ext="edit" aspectratio="false"/>
          <v:textbox inset="0mm,0mm,0mm,0mm">
            <w:txbxContent>
              <w:p>
                <w:pPr>
                  <w:ind w:left="20"/>
                  <w:spacing w:before="20" w:line="219" w:lineRule="auto"/>
                  <w:rPr>
                    <w:rFonts w:ascii="SimSun" w:hAnsi="SimSun" w:eastAsia="SimSun" w:cs="SimSun"/>
                    <w:sz w:val="24"/>
                    <w:szCs w:val="24"/>
                  </w:rPr>
                </w:pPr>
                <w:r>
                  <w:rPr>
                    <w:rFonts w:ascii="SimSun" w:hAnsi="SimSun" w:eastAsia="SimSun" w:cs="SimSun"/>
                    <w:sz w:val="24"/>
                    <w:szCs w:val="24"/>
                    <w:spacing w:val="-7"/>
                  </w:rPr>
                  <w:t>第</w:t>
                </w:r>
                <w:r>
                  <w:rPr>
                    <w:rFonts w:ascii="SimSun" w:hAnsi="SimSun" w:eastAsia="SimSun" w:cs="SimSun"/>
                    <w:sz w:val="24"/>
                    <w:szCs w:val="24"/>
                    <w:spacing w:val="22"/>
                  </w:rPr>
                  <w:t xml:space="preserve"> </w:t>
                </w:r>
                <w:r>
                  <w:rPr>
                    <w:rFonts w:ascii="SimSun" w:hAnsi="SimSun" w:eastAsia="SimSun" w:cs="SimSun"/>
                    <w:sz w:val="24"/>
                    <w:szCs w:val="24"/>
                    <w:spacing w:val="-7"/>
                  </w:rPr>
                  <w:t>73</w:t>
                </w:r>
                <w:r>
                  <w:rPr>
                    <w:rFonts w:ascii="SimSun" w:hAnsi="SimSun" w:eastAsia="SimSun" w:cs="SimSun"/>
                    <w:sz w:val="24"/>
                    <w:szCs w:val="24"/>
                    <w:spacing w:val="15"/>
                  </w:rPr>
                  <w:t xml:space="preserve"> </w:t>
                </w:r>
                <w:r>
                  <w:rPr>
                    <w:rFonts w:ascii="SimSun" w:hAnsi="SimSun" w:eastAsia="SimSun" w:cs="SimSun"/>
                    <w:sz w:val="24"/>
                    <w:szCs w:val="24"/>
                    <w:spacing w:val="-7"/>
                  </w:rPr>
                  <w:t>页 共</w:t>
                </w:r>
                <w:r>
                  <w:rPr>
                    <w:rFonts w:ascii="SimSun" w:hAnsi="SimSun" w:eastAsia="SimSun" w:cs="SimSun"/>
                    <w:sz w:val="24"/>
                    <w:szCs w:val="24"/>
                    <w:spacing w:val="15"/>
                  </w:rPr>
                  <w:t xml:space="preserve"> </w:t>
                </w:r>
                <w:r>
                  <w:rPr>
                    <w:rFonts w:ascii="SimSun" w:hAnsi="SimSun" w:eastAsia="SimSun" w:cs="SimSun"/>
                    <w:sz w:val="24"/>
                    <w:szCs w:val="24"/>
                    <w:spacing w:val="-7"/>
                  </w:rPr>
                  <w:t>79</w:t>
                </w:r>
                <w:r>
                  <w:rPr>
                    <w:rFonts w:ascii="SimSun" w:hAnsi="SimSun" w:eastAsia="SimSun" w:cs="SimSun"/>
                    <w:sz w:val="24"/>
                    <w:szCs w:val="24"/>
                    <w:spacing w:val="15"/>
                  </w:rPr>
                  <w:t xml:space="preserve"> </w:t>
                </w:r>
                <w:r>
                  <w:rPr>
                    <w:rFonts w:ascii="SimSun" w:hAnsi="SimSun" w:eastAsia="SimSun" w:cs="SimSun"/>
                    <w:sz w:val="24"/>
                    <w:szCs w:val="24"/>
                    <w:spacing w:val="-7"/>
                  </w:rPr>
                  <w:t>页</w:t>
                </w:r>
              </w:p>
            </w:txbxContent>
          </v:textbox>
        </v:shape>
      </w:pict>
    </w:r>
    <w:r>
      <w:rPr>
        <w:rFonts w:ascii="SimSun" w:hAnsi="SimSun" w:eastAsia="SimSun" w:cs="SimSun"/>
        <w:sz w:val="24"/>
        <w:szCs w:val="24"/>
        <w:spacing w:val="-1"/>
      </w:rPr>
      <w:t>分类编号：262-2023-0008</w:t>
    </w:r>
  </w:p>
</w:ftr>
</file>

<file path=word/footer7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23"/>
      <w:spacing w:before="66" w:line="212" w:lineRule="auto"/>
      <w:rPr>
        <w:rFonts w:ascii="SimSun" w:hAnsi="SimSun" w:eastAsia="SimSun" w:cs="SimSun"/>
        <w:sz w:val="24"/>
        <w:szCs w:val="24"/>
      </w:rPr>
    </w:pPr>
    <w:r>
      <w:pict>
        <v:shape id="_x0000_s444" style="position:absolute;margin-left:76.55pt;margin-top:770pt;mso-position-vertical-relative:page;mso-position-horizontal-relative:page;width:442.2pt;height:0.5pt;z-index:251884544;" o:allowincell="f" fillcolor="#000000" filled="true" stroked="false" coordsize="8844,10" coordorigin="0,0" path="m,l8843,0l8843,9l0,9l0,0xe"/>
      </w:pict>
    </w:r>
    <w:r>
      <w:pict>
        <v:shape id="_x0000_s446" style="position:absolute;margin-left:346.658pt;margin-top:0.637745pt;mso-position-vertical-relative:text;mso-position-horizontal-relative:text;width:103.55pt;height:16.3pt;z-index:251882496;" filled="false" stroked="false" type="#_x0000_t202">
          <v:fill on="false"/>
          <v:stroke on="false"/>
          <v:path/>
          <v:imagedata o:title=""/>
          <o:lock v:ext="edit" aspectratio="false"/>
          <v:textbox inset="0mm,0mm,0mm,0mm">
            <w:txbxContent>
              <w:p>
                <w:pPr>
                  <w:ind w:left="20"/>
                  <w:spacing w:before="20" w:line="219" w:lineRule="auto"/>
                  <w:rPr>
                    <w:rFonts w:ascii="SimSun" w:hAnsi="SimSun" w:eastAsia="SimSun" w:cs="SimSun"/>
                    <w:sz w:val="24"/>
                    <w:szCs w:val="24"/>
                  </w:rPr>
                </w:pPr>
                <w:r>
                  <w:rPr>
                    <w:rFonts w:ascii="SimSun" w:hAnsi="SimSun" w:eastAsia="SimSun" w:cs="SimSun"/>
                    <w:sz w:val="24"/>
                    <w:szCs w:val="24"/>
                    <w:spacing w:val="-7"/>
                  </w:rPr>
                  <w:t>第</w:t>
                </w:r>
                <w:r>
                  <w:rPr>
                    <w:rFonts w:ascii="SimSun" w:hAnsi="SimSun" w:eastAsia="SimSun" w:cs="SimSun"/>
                    <w:sz w:val="24"/>
                    <w:szCs w:val="24"/>
                    <w:spacing w:val="22"/>
                  </w:rPr>
                  <w:t xml:space="preserve"> </w:t>
                </w:r>
                <w:r>
                  <w:rPr>
                    <w:rFonts w:ascii="SimSun" w:hAnsi="SimSun" w:eastAsia="SimSun" w:cs="SimSun"/>
                    <w:sz w:val="24"/>
                    <w:szCs w:val="24"/>
                    <w:spacing w:val="-7"/>
                  </w:rPr>
                  <w:t>74</w:t>
                </w:r>
                <w:r>
                  <w:rPr>
                    <w:rFonts w:ascii="SimSun" w:hAnsi="SimSun" w:eastAsia="SimSun" w:cs="SimSun"/>
                    <w:sz w:val="24"/>
                    <w:szCs w:val="24"/>
                    <w:spacing w:val="15"/>
                  </w:rPr>
                  <w:t xml:space="preserve"> </w:t>
                </w:r>
                <w:r>
                  <w:rPr>
                    <w:rFonts w:ascii="SimSun" w:hAnsi="SimSun" w:eastAsia="SimSun" w:cs="SimSun"/>
                    <w:sz w:val="24"/>
                    <w:szCs w:val="24"/>
                    <w:spacing w:val="-7"/>
                  </w:rPr>
                  <w:t>页 共</w:t>
                </w:r>
                <w:r>
                  <w:rPr>
                    <w:rFonts w:ascii="SimSun" w:hAnsi="SimSun" w:eastAsia="SimSun" w:cs="SimSun"/>
                    <w:sz w:val="24"/>
                    <w:szCs w:val="24"/>
                    <w:spacing w:val="15"/>
                  </w:rPr>
                  <w:t xml:space="preserve"> </w:t>
                </w:r>
                <w:r>
                  <w:rPr>
                    <w:rFonts w:ascii="SimSun" w:hAnsi="SimSun" w:eastAsia="SimSun" w:cs="SimSun"/>
                    <w:sz w:val="24"/>
                    <w:szCs w:val="24"/>
                    <w:spacing w:val="-7"/>
                  </w:rPr>
                  <w:t>79</w:t>
                </w:r>
                <w:r>
                  <w:rPr>
                    <w:rFonts w:ascii="SimSun" w:hAnsi="SimSun" w:eastAsia="SimSun" w:cs="SimSun"/>
                    <w:sz w:val="24"/>
                    <w:szCs w:val="24"/>
                    <w:spacing w:val="15"/>
                  </w:rPr>
                  <w:t xml:space="preserve"> </w:t>
                </w:r>
                <w:r>
                  <w:rPr>
                    <w:rFonts w:ascii="SimSun" w:hAnsi="SimSun" w:eastAsia="SimSun" w:cs="SimSun"/>
                    <w:sz w:val="24"/>
                    <w:szCs w:val="24"/>
                    <w:spacing w:val="-7"/>
                  </w:rPr>
                  <w:t>页</w:t>
                </w:r>
              </w:p>
            </w:txbxContent>
          </v:textbox>
        </v:shape>
      </w:pict>
    </w:r>
    <w:r>
      <w:rPr>
        <w:rFonts w:ascii="SimSun" w:hAnsi="SimSun" w:eastAsia="SimSun" w:cs="SimSun"/>
        <w:sz w:val="24"/>
        <w:szCs w:val="24"/>
        <w:spacing w:val="-1"/>
      </w:rPr>
      <w:t>分类编号：262-2023-0008</w:t>
    </w:r>
  </w:p>
</w:ftr>
</file>

<file path=word/footer7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2"/>
      <w:spacing w:before="66" w:line="212" w:lineRule="auto"/>
      <w:rPr>
        <w:rFonts w:ascii="SimSun" w:hAnsi="SimSun" w:eastAsia="SimSun" w:cs="SimSun"/>
        <w:sz w:val="24"/>
        <w:szCs w:val="24"/>
      </w:rPr>
    </w:pPr>
    <w:r>
      <w:pict>
        <v:shape id="_x0000_s448" style="position:absolute;margin-left:76.55pt;margin-top:770pt;mso-position-vertical-relative:page;mso-position-horizontal-relative:page;width:442.2pt;height:0.5pt;z-index:251887616;" o:allowincell="f" fillcolor="#000000" filled="true" stroked="false" coordsize="8844,10" coordorigin="0,0" path="m,l8843,0l8843,9l0,9l0,0xe"/>
      </w:pict>
    </w:r>
    <w:r>
      <w:pict>
        <v:shape id="_x0000_s450" style="position:absolute;margin-left:341.118pt;margin-top:0.637745pt;mso-position-vertical-relative:text;mso-position-horizontal-relative:text;width:103.55pt;height:16.3pt;z-index:251885568;" filled="false" stroked="false" type="#_x0000_t202">
          <v:fill on="false"/>
          <v:stroke on="false"/>
          <v:path/>
          <v:imagedata o:title=""/>
          <o:lock v:ext="edit" aspectratio="false"/>
          <v:textbox inset="0mm,0mm,0mm,0mm">
            <w:txbxContent>
              <w:p>
                <w:pPr>
                  <w:ind w:left="20"/>
                  <w:spacing w:before="20" w:line="219" w:lineRule="auto"/>
                  <w:rPr>
                    <w:rFonts w:ascii="SimSun" w:hAnsi="SimSun" w:eastAsia="SimSun" w:cs="SimSun"/>
                    <w:sz w:val="24"/>
                    <w:szCs w:val="24"/>
                  </w:rPr>
                </w:pPr>
                <w:r>
                  <w:rPr>
                    <w:rFonts w:ascii="SimSun" w:hAnsi="SimSun" w:eastAsia="SimSun" w:cs="SimSun"/>
                    <w:sz w:val="24"/>
                    <w:szCs w:val="24"/>
                    <w:spacing w:val="-7"/>
                  </w:rPr>
                  <w:t>第</w:t>
                </w:r>
                <w:r>
                  <w:rPr>
                    <w:rFonts w:ascii="SimSun" w:hAnsi="SimSun" w:eastAsia="SimSun" w:cs="SimSun"/>
                    <w:sz w:val="24"/>
                    <w:szCs w:val="24"/>
                    <w:spacing w:val="22"/>
                  </w:rPr>
                  <w:t xml:space="preserve"> </w:t>
                </w:r>
                <w:r>
                  <w:rPr>
                    <w:rFonts w:ascii="SimSun" w:hAnsi="SimSun" w:eastAsia="SimSun" w:cs="SimSun"/>
                    <w:sz w:val="24"/>
                    <w:szCs w:val="24"/>
                    <w:spacing w:val="-7"/>
                  </w:rPr>
                  <w:t>75</w:t>
                </w:r>
                <w:r>
                  <w:rPr>
                    <w:rFonts w:ascii="SimSun" w:hAnsi="SimSun" w:eastAsia="SimSun" w:cs="SimSun"/>
                    <w:sz w:val="24"/>
                    <w:szCs w:val="24"/>
                    <w:spacing w:val="15"/>
                  </w:rPr>
                  <w:t xml:space="preserve"> </w:t>
                </w:r>
                <w:r>
                  <w:rPr>
                    <w:rFonts w:ascii="SimSun" w:hAnsi="SimSun" w:eastAsia="SimSun" w:cs="SimSun"/>
                    <w:sz w:val="24"/>
                    <w:szCs w:val="24"/>
                    <w:spacing w:val="-7"/>
                  </w:rPr>
                  <w:t>页 共</w:t>
                </w:r>
                <w:r>
                  <w:rPr>
                    <w:rFonts w:ascii="SimSun" w:hAnsi="SimSun" w:eastAsia="SimSun" w:cs="SimSun"/>
                    <w:sz w:val="24"/>
                    <w:szCs w:val="24"/>
                    <w:spacing w:val="15"/>
                  </w:rPr>
                  <w:t xml:space="preserve"> </w:t>
                </w:r>
                <w:r>
                  <w:rPr>
                    <w:rFonts w:ascii="SimSun" w:hAnsi="SimSun" w:eastAsia="SimSun" w:cs="SimSun"/>
                    <w:sz w:val="24"/>
                    <w:szCs w:val="24"/>
                    <w:spacing w:val="-7"/>
                  </w:rPr>
                  <w:t>79</w:t>
                </w:r>
                <w:r>
                  <w:rPr>
                    <w:rFonts w:ascii="SimSun" w:hAnsi="SimSun" w:eastAsia="SimSun" w:cs="SimSun"/>
                    <w:sz w:val="24"/>
                    <w:szCs w:val="24"/>
                    <w:spacing w:val="15"/>
                  </w:rPr>
                  <w:t xml:space="preserve"> </w:t>
                </w:r>
                <w:r>
                  <w:rPr>
                    <w:rFonts w:ascii="SimSun" w:hAnsi="SimSun" w:eastAsia="SimSun" w:cs="SimSun"/>
                    <w:sz w:val="24"/>
                    <w:szCs w:val="24"/>
                    <w:spacing w:val="-7"/>
                  </w:rPr>
                  <w:t>页</w:t>
                </w:r>
              </w:p>
            </w:txbxContent>
          </v:textbox>
        </v:shape>
      </w:pict>
    </w:r>
    <w:r>
      <w:rPr>
        <w:rFonts w:ascii="SimSun" w:hAnsi="SimSun" w:eastAsia="SimSun" w:cs="SimSun"/>
        <w:sz w:val="24"/>
        <w:szCs w:val="24"/>
        <w:spacing w:val="-1"/>
      </w:rPr>
      <w:t>分类编号：262-2023-0008</w:t>
    </w:r>
  </w:p>
</w:ftr>
</file>

<file path=word/footer7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23"/>
      <w:spacing w:before="66" w:line="212" w:lineRule="auto"/>
      <w:rPr>
        <w:rFonts w:ascii="SimSun" w:hAnsi="SimSun" w:eastAsia="SimSun" w:cs="SimSun"/>
        <w:sz w:val="24"/>
        <w:szCs w:val="24"/>
      </w:rPr>
    </w:pPr>
    <w:r>
      <w:pict>
        <v:shape id="_x0000_s452" style="position:absolute;margin-left:76.55pt;margin-top:770pt;mso-position-vertical-relative:page;mso-position-horizontal-relative:page;width:442.2pt;height:0.5pt;z-index:251890688;" o:allowincell="f" fillcolor="#000000" filled="true" stroked="false" coordsize="8844,10" coordorigin="0,0" path="m,l8843,0l8843,9l0,9l0,0xe"/>
      </w:pict>
    </w:r>
    <w:r>
      <w:pict>
        <v:shape id="_x0000_s454" style="position:absolute;margin-left:346.658pt;margin-top:0.637745pt;mso-position-vertical-relative:text;mso-position-horizontal-relative:text;width:103.55pt;height:16.3pt;z-index:251888640;" filled="false" stroked="false" type="#_x0000_t202">
          <v:fill on="false"/>
          <v:stroke on="false"/>
          <v:path/>
          <v:imagedata o:title=""/>
          <o:lock v:ext="edit" aspectratio="false"/>
          <v:textbox inset="0mm,0mm,0mm,0mm">
            <w:txbxContent>
              <w:p>
                <w:pPr>
                  <w:ind w:left="20"/>
                  <w:spacing w:before="20" w:line="219" w:lineRule="auto"/>
                  <w:rPr>
                    <w:rFonts w:ascii="SimSun" w:hAnsi="SimSun" w:eastAsia="SimSun" w:cs="SimSun"/>
                    <w:sz w:val="24"/>
                    <w:szCs w:val="24"/>
                  </w:rPr>
                </w:pPr>
                <w:r>
                  <w:rPr>
                    <w:rFonts w:ascii="SimSun" w:hAnsi="SimSun" w:eastAsia="SimSun" w:cs="SimSun"/>
                    <w:sz w:val="24"/>
                    <w:szCs w:val="24"/>
                    <w:spacing w:val="-7"/>
                  </w:rPr>
                  <w:t>第</w:t>
                </w:r>
                <w:r>
                  <w:rPr>
                    <w:rFonts w:ascii="SimSun" w:hAnsi="SimSun" w:eastAsia="SimSun" w:cs="SimSun"/>
                    <w:sz w:val="24"/>
                    <w:szCs w:val="24"/>
                    <w:spacing w:val="22"/>
                  </w:rPr>
                  <w:t xml:space="preserve"> </w:t>
                </w:r>
                <w:r>
                  <w:rPr>
                    <w:rFonts w:ascii="SimSun" w:hAnsi="SimSun" w:eastAsia="SimSun" w:cs="SimSun"/>
                    <w:sz w:val="24"/>
                    <w:szCs w:val="24"/>
                    <w:spacing w:val="-7"/>
                  </w:rPr>
                  <w:t>76</w:t>
                </w:r>
                <w:r>
                  <w:rPr>
                    <w:rFonts w:ascii="SimSun" w:hAnsi="SimSun" w:eastAsia="SimSun" w:cs="SimSun"/>
                    <w:sz w:val="24"/>
                    <w:szCs w:val="24"/>
                    <w:spacing w:val="15"/>
                  </w:rPr>
                  <w:t xml:space="preserve"> </w:t>
                </w:r>
                <w:r>
                  <w:rPr>
                    <w:rFonts w:ascii="SimSun" w:hAnsi="SimSun" w:eastAsia="SimSun" w:cs="SimSun"/>
                    <w:sz w:val="24"/>
                    <w:szCs w:val="24"/>
                    <w:spacing w:val="-7"/>
                  </w:rPr>
                  <w:t>页 共</w:t>
                </w:r>
                <w:r>
                  <w:rPr>
                    <w:rFonts w:ascii="SimSun" w:hAnsi="SimSun" w:eastAsia="SimSun" w:cs="SimSun"/>
                    <w:sz w:val="24"/>
                    <w:szCs w:val="24"/>
                    <w:spacing w:val="15"/>
                  </w:rPr>
                  <w:t xml:space="preserve"> </w:t>
                </w:r>
                <w:r>
                  <w:rPr>
                    <w:rFonts w:ascii="SimSun" w:hAnsi="SimSun" w:eastAsia="SimSun" w:cs="SimSun"/>
                    <w:sz w:val="24"/>
                    <w:szCs w:val="24"/>
                    <w:spacing w:val="-7"/>
                  </w:rPr>
                  <w:t>79</w:t>
                </w:r>
                <w:r>
                  <w:rPr>
                    <w:rFonts w:ascii="SimSun" w:hAnsi="SimSun" w:eastAsia="SimSun" w:cs="SimSun"/>
                    <w:sz w:val="24"/>
                    <w:szCs w:val="24"/>
                    <w:spacing w:val="15"/>
                  </w:rPr>
                  <w:t xml:space="preserve"> </w:t>
                </w:r>
                <w:r>
                  <w:rPr>
                    <w:rFonts w:ascii="SimSun" w:hAnsi="SimSun" w:eastAsia="SimSun" w:cs="SimSun"/>
                    <w:sz w:val="24"/>
                    <w:szCs w:val="24"/>
                    <w:spacing w:val="-7"/>
                  </w:rPr>
                  <w:t>页</w:t>
                </w:r>
              </w:p>
            </w:txbxContent>
          </v:textbox>
        </v:shape>
      </w:pict>
    </w:r>
    <w:r>
      <w:rPr>
        <w:rFonts w:ascii="SimSun" w:hAnsi="SimSun" w:eastAsia="SimSun" w:cs="SimSun"/>
        <w:sz w:val="24"/>
        <w:szCs w:val="24"/>
        <w:spacing w:val="-1"/>
      </w:rPr>
      <w:t>分类编号：262-2023-0008</w:t>
    </w:r>
  </w:p>
</w:ftr>
</file>

<file path=word/footer7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23"/>
      <w:spacing w:before="66" w:line="212" w:lineRule="auto"/>
      <w:rPr>
        <w:rFonts w:ascii="SimSun" w:hAnsi="SimSun" w:eastAsia="SimSun" w:cs="SimSun"/>
        <w:sz w:val="24"/>
        <w:szCs w:val="24"/>
      </w:rPr>
    </w:pPr>
    <w:r>
      <w:pict>
        <v:shape id="_x0000_s456" style="position:absolute;margin-left:76.55pt;margin-top:770pt;mso-position-vertical-relative:page;mso-position-horizontal-relative:page;width:442.2pt;height:0.5pt;z-index:251893760;" o:allowincell="f" fillcolor="#000000" filled="true" stroked="false" coordsize="8844,10" coordorigin="0,0" path="m,l8843,0l8843,9l0,9l0,0xe"/>
      </w:pict>
    </w:r>
    <w:r>
      <w:pict>
        <v:shape id="_x0000_s458" style="position:absolute;margin-left:346.658pt;margin-top:0.637745pt;mso-position-vertical-relative:text;mso-position-horizontal-relative:text;width:103.55pt;height:16.3pt;z-index:251891712;" filled="false" stroked="false" type="#_x0000_t202">
          <v:fill on="false"/>
          <v:stroke on="false"/>
          <v:path/>
          <v:imagedata o:title=""/>
          <o:lock v:ext="edit" aspectratio="false"/>
          <v:textbox inset="0mm,0mm,0mm,0mm">
            <w:txbxContent>
              <w:p>
                <w:pPr>
                  <w:ind w:left="20"/>
                  <w:spacing w:before="20" w:line="219" w:lineRule="auto"/>
                  <w:rPr>
                    <w:rFonts w:ascii="SimSun" w:hAnsi="SimSun" w:eastAsia="SimSun" w:cs="SimSun"/>
                    <w:sz w:val="24"/>
                    <w:szCs w:val="24"/>
                  </w:rPr>
                </w:pPr>
                <w:r>
                  <w:rPr>
                    <w:rFonts w:ascii="SimSun" w:hAnsi="SimSun" w:eastAsia="SimSun" w:cs="SimSun"/>
                    <w:sz w:val="24"/>
                    <w:szCs w:val="24"/>
                    <w:spacing w:val="-7"/>
                  </w:rPr>
                  <w:t>第</w:t>
                </w:r>
                <w:r>
                  <w:rPr>
                    <w:rFonts w:ascii="SimSun" w:hAnsi="SimSun" w:eastAsia="SimSun" w:cs="SimSun"/>
                    <w:sz w:val="24"/>
                    <w:szCs w:val="24"/>
                    <w:spacing w:val="22"/>
                  </w:rPr>
                  <w:t xml:space="preserve"> </w:t>
                </w:r>
                <w:r>
                  <w:rPr>
                    <w:rFonts w:ascii="SimSun" w:hAnsi="SimSun" w:eastAsia="SimSun" w:cs="SimSun"/>
                    <w:sz w:val="24"/>
                    <w:szCs w:val="24"/>
                    <w:spacing w:val="-7"/>
                  </w:rPr>
                  <w:t>77</w:t>
                </w:r>
                <w:r>
                  <w:rPr>
                    <w:rFonts w:ascii="SimSun" w:hAnsi="SimSun" w:eastAsia="SimSun" w:cs="SimSun"/>
                    <w:sz w:val="24"/>
                    <w:szCs w:val="24"/>
                    <w:spacing w:val="15"/>
                  </w:rPr>
                  <w:t xml:space="preserve"> </w:t>
                </w:r>
                <w:r>
                  <w:rPr>
                    <w:rFonts w:ascii="SimSun" w:hAnsi="SimSun" w:eastAsia="SimSun" w:cs="SimSun"/>
                    <w:sz w:val="24"/>
                    <w:szCs w:val="24"/>
                    <w:spacing w:val="-7"/>
                  </w:rPr>
                  <w:t>页 共</w:t>
                </w:r>
                <w:r>
                  <w:rPr>
                    <w:rFonts w:ascii="SimSun" w:hAnsi="SimSun" w:eastAsia="SimSun" w:cs="SimSun"/>
                    <w:sz w:val="24"/>
                    <w:szCs w:val="24"/>
                    <w:spacing w:val="15"/>
                  </w:rPr>
                  <w:t xml:space="preserve"> </w:t>
                </w:r>
                <w:r>
                  <w:rPr>
                    <w:rFonts w:ascii="SimSun" w:hAnsi="SimSun" w:eastAsia="SimSun" w:cs="SimSun"/>
                    <w:sz w:val="24"/>
                    <w:szCs w:val="24"/>
                    <w:spacing w:val="-7"/>
                  </w:rPr>
                  <w:t>79</w:t>
                </w:r>
                <w:r>
                  <w:rPr>
                    <w:rFonts w:ascii="SimSun" w:hAnsi="SimSun" w:eastAsia="SimSun" w:cs="SimSun"/>
                    <w:sz w:val="24"/>
                    <w:szCs w:val="24"/>
                    <w:spacing w:val="15"/>
                  </w:rPr>
                  <w:t xml:space="preserve"> </w:t>
                </w:r>
                <w:r>
                  <w:rPr>
                    <w:rFonts w:ascii="SimSun" w:hAnsi="SimSun" w:eastAsia="SimSun" w:cs="SimSun"/>
                    <w:sz w:val="24"/>
                    <w:szCs w:val="24"/>
                    <w:spacing w:val="-7"/>
                  </w:rPr>
                  <w:t>页</w:t>
                </w:r>
              </w:p>
            </w:txbxContent>
          </v:textbox>
        </v:shape>
      </w:pict>
    </w:r>
    <w:r>
      <w:rPr>
        <w:rFonts w:ascii="SimSun" w:hAnsi="SimSun" w:eastAsia="SimSun" w:cs="SimSun"/>
        <w:sz w:val="24"/>
        <w:szCs w:val="24"/>
        <w:spacing w:val="-1"/>
      </w:rPr>
      <w:t>分类编号：262-2023-0008</w:t>
    </w:r>
  </w:p>
</w:ftr>
</file>

<file path=word/footer7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2"/>
      <w:spacing w:before="66" w:line="212" w:lineRule="auto"/>
      <w:rPr>
        <w:rFonts w:ascii="SimSun" w:hAnsi="SimSun" w:eastAsia="SimSun" w:cs="SimSun"/>
        <w:sz w:val="24"/>
        <w:szCs w:val="24"/>
      </w:rPr>
    </w:pPr>
    <w:r>
      <w:pict>
        <v:shape id="_x0000_s460" style="position:absolute;margin-left:76.55pt;margin-top:770pt;mso-position-vertical-relative:page;mso-position-horizontal-relative:page;width:442.2pt;height:0.5pt;z-index:251896832;" o:allowincell="f" fillcolor="#000000" filled="true" stroked="false" coordsize="8844,10" coordorigin="0,0" path="m,l8843,0l8843,9l0,9l0,0xe"/>
      </w:pict>
    </w:r>
    <w:r>
      <w:pict>
        <v:shape id="_x0000_s462" style="position:absolute;margin-left:341.118pt;margin-top:0.637745pt;mso-position-vertical-relative:text;mso-position-horizontal-relative:text;width:103.55pt;height:16.3pt;z-index:251894784;" filled="false" stroked="false" type="#_x0000_t202">
          <v:fill on="false"/>
          <v:stroke on="false"/>
          <v:path/>
          <v:imagedata o:title=""/>
          <o:lock v:ext="edit" aspectratio="false"/>
          <v:textbox inset="0mm,0mm,0mm,0mm">
            <w:txbxContent>
              <w:p>
                <w:pPr>
                  <w:ind w:left="20"/>
                  <w:spacing w:before="20" w:line="219" w:lineRule="auto"/>
                  <w:rPr>
                    <w:rFonts w:ascii="SimSun" w:hAnsi="SimSun" w:eastAsia="SimSun" w:cs="SimSun"/>
                    <w:sz w:val="24"/>
                    <w:szCs w:val="24"/>
                  </w:rPr>
                </w:pPr>
                <w:r>
                  <w:rPr>
                    <w:rFonts w:ascii="SimSun" w:hAnsi="SimSun" w:eastAsia="SimSun" w:cs="SimSun"/>
                    <w:sz w:val="24"/>
                    <w:szCs w:val="24"/>
                    <w:spacing w:val="-7"/>
                  </w:rPr>
                  <w:t>第</w:t>
                </w:r>
                <w:r>
                  <w:rPr>
                    <w:rFonts w:ascii="SimSun" w:hAnsi="SimSun" w:eastAsia="SimSun" w:cs="SimSun"/>
                    <w:sz w:val="24"/>
                    <w:szCs w:val="24"/>
                    <w:spacing w:val="22"/>
                  </w:rPr>
                  <w:t xml:space="preserve"> </w:t>
                </w:r>
                <w:r>
                  <w:rPr>
                    <w:rFonts w:ascii="SimSun" w:hAnsi="SimSun" w:eastAsia="SimSun" w:cs="SimSun"/>
                    <w:sz w:val="24"/>
                    <w:szCs w:val="24"/>
                    <w:spacing w:val="-7"/>
                  </w:rPr>
                  <w:t>78</w:t>
                </w:r>
                <w:r>
                  <w:rPr>
                    <w:rFonts w:ascii="SimSun" w:hAnsi="SimSun" w:eastAsia="SimSun" w:cs="SimSun"/>
                    <w:sz w:val="24"/>
                    <w:szCs w:val="24"/>
                    <w:spacing w:val="15"/>
                  </w:rPr>
                  <w:t xml:space="preserve"> </w:t>
                </w:r>
                <w:r>
                  <w:rPr>
                    <w:rFonts w:ascii="SimSun" w:hAnsi="SimSun" w:eastAsia="SimSun" w:cs="SimSun"/>
                    <w:sz w:val="24"/>
                    <w:szCs w:val="24"/>
                    <w:spacing w:val="-7"/>
                  </w:rPr>
                  <w:t>页 共</w:t>
                </w:r>
                <w:r>
                  <w:rPr>
                    <w:rFonts w:ascii="SimSun" w:hAnsi="SimSun" w:eastAsia="SimSun" w:cs="SimSun"/>
                    <w:sz w:val="24"/>
                    <w:szCs w:val="24"/>
                    <w:spacing w:val="15"/>
                  </w:rPr>
                  <w:t xml:space="preserve"> </w:t>
                </w:r>
                <w:r>
                  <w:rPr>
                    <w:rFonts w:ascii="SimSun" w:hAnsi="SimSun" w:eastAsia="SimSun" w:cs="SimSun"/>
                    <w:sz w:val="24"/>
                    <w:szCs w:val="24"/>
                    <w:spacing w:val="-7"/>
                  </w:rPr>
                  <w:t>79</w:t>
                </w:r>
                <w:r>
                  <w:rPr>
                    <w:rFonts w:ascii="SimSun" w:hAnsi="SimSun" w:eastAsia="SimSun" w:cs="SimSun"/>
                    <w:sz w:val="24"/>
                    <w:szCs w:val="24"/>
                    <w:spacing w:val="15"/>
                  </w:rPr>
                  <w:t xml:space="preserve"> </w:t>
                </w:r>
                <w:r>
                  <w:rPr>
                    <w:rFonts w:ascii="SimSun" w:hAnsi="SimSun" w:eastAsia="SimSun" w:cs="SimSun"/>
                    <w:sz w:val="24"/>
                    <w:szCs w:val="24"/>
                    <w:spacing w:val="-7"/>
                  </w:rPr>
                  <w:t>页</w:t>
                </w:r>
              </w:p>
            </w:txbxContent>
          </v:textbox>
        </v:shape>
      </w:pict>
    </w:r>
    <w:r>
      <w:rPr>
        <w:rFonts w:ascii="SimSun" w:hAnsi="SimSun" w:eastAsia="SimSun" w:cs="SimSun"/>
        <w:sz w:val="24"/>
        <w:szCs w:val="24"/>
        <w:spacing w:val="-1"/>
      </w:rPr>
      <w:t>分类编号：262-2023-0008</w:t>
    </w:r>
  </w:p>
</w:ftr>
</file>

<file path=word/footer7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21"/>
      <w:spacing w:before="66" w:line="212" w:lineRule="auto"/>
      <w:rPr>
        <w:rFonts w:ascii="SimSun" w:hAnsi="SimSun" w:eastAsia="SimSun" w:cs="SimSun"/>
        <w:sz w:val="24"/>
        <w:szCs w:val="24"/>
      </w:rPr>
    </w:pPr>
    <w:r>
      <w:pict>
        <v:shape id="_x0000_s466" style="position:absolute;margin-left:76.55pt;margin-top:770pt;mso-position-vertical-relative:page;mso-position-horizontal-relative:page;width:442.2pt;height:0.5pt;z-index:251899904;" o:allowincell="f" fillcolor="#000000" filled="true" stroked="false" coordsize="8844,10" coordorigin="0,0" path="m,l8843,0l8843,9l0,9l0,0xe"/>
      </w:pict>
    </w:r>
    <w:r>
      <w:pict>
        <v:shape id="_x0000_s468" style="position:absolute;margin-left:346.558pt;margin-top:0.637745pt;mso-position-vertical-relative:text;mso-position-horizontal-relative:text;width:103.55pt;height:16.3pt;z-index:251897856;" filled="false" stroked="false" type="#_x0000_t202">
          <v:fill on="false"/>
          <v:stroke on="false"/>
          <v:path/>
          <v:imagedata o:title=""/>
          <o:lock v:ext="edit" aspectratio="false"/>
          <v:textbox inset="0mm,0mm,0mm,0mm">
            <w:txbxContent>
              <w:p>
                <w:pPr>
                  <w:ind w:left="20"/>
                  <w:spacing w:before="20" w:line="219" w:lineRule="auto"/>
                  <w:rPr>
                    <w:rFonts w:ascii="SimSun" w:hAnsi="SimSun" w:eastAsia="SimSun" w:cs="SimSun"/>
                    <w:sz w:val="24"/>
                    <w:szCs w:val="24"/>
                  </w:rPr>
                </w:pPr>
                <w:r>
                  <w:rPr>
                    <w:rFonts w:ascii="SimSun" w:hAnsi="SimSun" w:eastAsia="SimSun" w:cs="SimSun"/>
                    <w:sz w:val="24"/>
                    <w:szCs w:val="24"/>
                    <w:spacing w:val="-7"/>
                  </w:rPr>
                  <w:t>第</w:t>
                </w:r>
                <w:r>
                  <w:rPr>
                    <w:rFonts w:ascii="SimSun" w:hAnsi="SimSun" w:eastAsia="SimSun" w:cs="SimSun"/>
                    <w:sz w:val="24"/>
                    <w:szCs w:val="24"/>
                    <w:spacing w:val="22"/>
                  </w:rPr>
                  <w:t xml:space="preserve"> </w:t>
                </w:r>
                <w:r>
                  <w:rPr>
                    <w:rFonts w:ascii="SimSun" w:hAnsi="SimSun" w:eastAsia="SimSun" w:cs="SimSun"/>
                    <w:sz w:val="24"/>
                    <w:szCs w:val="24"/>
                    <w:spacing w:val="-7"/>
                  </w:rPr>
                  <w:t>79</w:t>
                </w:r>
                <w:r>
                  <w:rPr>
                    <w:rFonts w:ascii="SimSun" w:hAnsi="SimSun" w:eastAsia="SimSun" w:cs="SimSun"/>
                    <w:sz w:val="24"/>
                    <w:szCs w:val="24"/>
                    <w:spacing w:val="15"/>
                  </w:rPr>
                  <w:t xml:space="preserve"> </w:t>
                </w:r>
                <w:r>
                  <w:rPr>
                    <w:rFonts w:ascii="SimSun" w:hAnsi="SimSun" w:eastAsia="SimSun" w:cs="SimSun"/>
                    <w:sz w:val="24"/>
                    <w:szCs w:val="24"/>
                    <w:spacing w:val="-7"/>
                  </w:rPr>
                  <w:t>页 共</w:t>
                </w:r>
                <w:r>
                  <w:rPr>
                    <w:rFonts w:ascii="SimSun" w:hAnsi="SimSun" w:eastAsia="SimSun" w:cs="SimSun"/>
                    <w:sz w:val="24"/>
                    <w:szCs w:val="24"/>
                    <w:spacing w:val="15"/>
                  </w:rPr>
                  <w:t xml:space="preserve"> </w:t>
                </w:r>
                <w:r>
                  <w:rPr>
                    <w:rFonts w:ascii="SimSun" w:hAnsi="SimSun" w:eastAsia="SimSun" w:cs="SimSun"/>
                    <w:sz w:val="24"/>
                    <w:szCs w:val="24"/>
                    <w:spacing w:val="-7"/>
                  </w:rPr>
                  <w:t>79</w:t>
                </w:r>
                <w:r>
                  <w:rPr>
                    <w:rFonts w:ascii="SimSun" w:hAnsi="SimSun" w:eastAsia="SimSun" w:cs="SimSun"/>
                    <w:sz w:val="24"/>
                    <w:szCs w:val="24"/>
                    <w:spacing w:val="15"/>
                  </w:rPr>
                  <w:t xml:space="preserve"> </w:t>
                </w:r>
                <w:r>
                  <w:rPr>
                    <w:rFonts w:ascii="SimSun" w:hAnsi="SimSun" w:eastAsia="SimSun" w:cs="SimSun"/>
                    <w:sz w:val="24"/>
                    <w:szCs w:val="24"/>
                    <w:spacing w:val="-7"/>
                  </w:rPr>
                  <w:t>页</w:t>
                </w:r>
              </w:p>
            </w:txbxContent>
          </v:textbox>
        </v:shape>
      </w:pict>
    </w:r>
    <w:r>
      <w:rPr>
        <w:rFonts w:ascii="SimSun" w:hAnsi="SimSun" w:eastAsia="SimSun" w:cs="SimSun"/>
        <w:sz w:val="24"/>
        <w:szCs w:val="24"/>
        <w:spacing w:val="-1"/>
      </w:rPr>
      <w:t>分类编号：262-2023-0008</w:t>
    </w:r>
  </w:p>
</w:ftr>
</file>

<file path=word/footer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8"/>
      <w:spacing w:before="66" w:line="212" w:lineRule="auto"/>
      <w:rPr>
        <w:rFonts w:ascii="SimSun" w:hAnsi="SimSun" w:eastAsia="SimSun" w:cs="SimSun"/>
        <w:sz w:val="24"/>
        <w:szCs w:val="24"/>
      </w:rPr>
    </w:pPr>
    <w:r>
      <w:pict>
        <v:shape id="_x0000_s36" style="position:absolute;margin-left:76.55pt;margin-top:770pt;mso-position-vertical-relative:page;mso-position-horizontal-relative:page;width:442.25pt;height:0.5pt;z-index:251681792;" o:allowincell="f" fillcolor="#000000" filled="true" stroked="false" coordsize="8845,10" coordorigin="0,0" path="m,l8844,0l8844,9l0,9l0,0xe"/>
      </w:pict>
    </w:r>
    <w:r>
      <w:pict>
        <v:shape id="_x0000_s38" style="position:absolute;margin-left:346.598pt;margin-top:0.637745pt;mso-position-vertical-relative:text;mso-position-horizontal-relative:text;width:97.55pt;height:16.3pt;z-index:251679744;" filled="false" stroked="false" type="#_x0000_t202">
          <v:fill on="false"/>
          <v:stroke on="false"/>
          <v:path/>
          <v:imagedata o:title=""/>
          <o:lock v:ext="edit" aspectratio="false"/>
          <v:textbox inset="0mm,0mm,0mm,0mm">
            <w:txbxContent>
              <w:p>
                <w:pPr>
                  <w:ind w:left="20"/>
                  <w:spacing w:before="20" w:line="219" w:lineRule="auto"/>
                  <w:rPr>
                    <w:rFonts w:ascii="SimSun" w:hAnsi="SimSun" w:eastAsia="SimSun" w:cs="SimSun"/>
                    <w:sz w:val="24"/>
                    <w:szCs w:val="24"/>
                  </w:rPr>
                </w:pPr>
                <w:r>
                  <w:rPr>
                    <w:rFonts w:ascii="SimSun" w:hAnsi="SimSun" w:eastAsia="SimSun" w:cs="SimSun"/>
                    <w:sz w:val="24"/>
                    <w:szCs w:val="24"/>
                    <w:spacing w:val="-9"/>
                  </w:rPr>
                  <w:t>第</w:t>
                </w:r>
                <w:r>
                  <w:rPr>
                    <w:rFonts w:ascii="SimSun" w:hAnsi="SimSun" w:eastAsia="SimSun" w:cs="SimSun"/>
                    <w:sz w:val="24"/>
                    <w:szCs w:val="24"/>
                    <w:spacing w:val="13"/>
                  </w:rPr>
                  <w:t xml:space="preserve"> </w:t>
                </w:r>
                <w:r>
                  <w:rPr>
                    <w:rFonts w:ascii="SimSun" w:hAnsi="SimSun" w:eastAsia="SimSun" w:cs="SimSun"/>
                    <w:sz w:val="24"/>
                    <w:szCs w:val="24"/>
                    <w:spacing w:val="-9"/>
                  </w:rPr>
                  <w:t>8</w:t>
                </w:r>
                <w:r>
                  <w:rPr>
                    <w:rFonts w:ascii="SimSun" w:hAnsi="SimSun" w:eastAsia="SimSun" w:cs="SimSun"/>
                    <w:sz w:val="24"/>
                    <w:szCs w:val="24"/>
                    <w:spacing w:val="16"/>
                  </w:rPr>
                  <w:t xml:space="preserve"> </w:t>
                </w:r>
                <w:r>
                  <w:rPr>
                    <w:rFonts w:ascii="SimSun" w:hAnsi="SimSun" w:eastAsia="SimSun" w:cs="SimSun"/>
                    <w:sz w:val="24"/>
                    <w:szCs w:val="24"/>
                    <w:spacing w:val="-9"/>
                  </w:rPr>
                  <w:t>页</w:t>
                </w:r>
                <w:r>
                  <w:rPr>
                    <w:rFonts w:ascii="SimSun" w:hAnsi="SimSun" w:eastAsia="SimSun" w:cs="SimSun"/>
                    <w:sz w:val="24"/>
                    <w:szCs w:val="24"/>
                    <w:spacing w:val="8"/>
                  </w:rPr>
                  <w:t xml:space="preserve"> </w:t>
                </w:r>
                <w:r>
                  <w:rPr>
                    <w:rFonts w:ascii="SimSun" w:hAnsi="SimSun" w:eastAsia="SimSun" w:cs="SimSun"/>
                    <w:sz w:val="24"/>
                    <w:szCs w:val="24"/>
                    <w:spacing w:val="-9"/>
                  </w:rPr>
                  <w:t>共</w:t>
                </w:r>
                <w:r>
                  <w:rPr>
                    <w:rFonts w:ascii="SimSun" w:hAnsi="SimSun" w:eastAsia="SimSun" w:cs="SimSun"/>
                    <w:sz w:val="24"/>
                    <w:szCs w:val="24"/>
                    <w:spacing w:val="15"/>
                  </w:rPr>
                  <w:t xml:space="preserve"> </w:t>
                </w:r>
                <w:r>
                  <w:rPr>
                    <w:rFonts w:ascii="SimSun" w:hAnsi="SimSun" w:eastAsia="SimSun" w:cs="SimSun"/>
                    <w:sz w:val="24"/>
                    <w:szCs w:val="24"/>
                    <w:spacing w:val="-9"/>
                  </w:rPr>
                  <w:t>79</w:t>
                </w:r>
                <w:r>
                  <w:rPr>
                    <w:rFonts w:ascii="SimSun" w:hAnsi="SimSun" w:eastAsia="SimSun" w:cs="SimSun"/>
                    <w:sz w:val="24"/>
                    <w:szCs w:val="24"/>
                    <w:spacing w:val="15"/>
                  </w:rPr>
                  <w:t xml:space="preserve"> </w:t>
                </w:r>
                <w:r>
                  <w:rPr>
                    <w:rFonts w:ascii="SimSun" w:hAnsi="SimSun" w:eastAsia="SimSun" w:cs="SimSun"/>
                    <w:sz w:val="24"/>
                    <w:szCs w:val="24"/>
                    <w:spacing w:val="-9"/>
                  </w:rPr>
                  <w:t>页</w:t>
                </w:r>
              </w:p>
            </w:txbxContent>
          </v:textbox>
        </v:shape>
      </w:pict>
    </w:r>
    <w:r>
      <w:rPr>
        <w:rFonts w:ascii="SimSun" w:hAnsi="SimSun" w:eastAsia="SimSun" w:cs="SimSun"/>
        <w:sz w:val="24"/>
        <w:szCs w:val="24"/>
        <w:spacing w:val="-1"/>
      </w:rPr>
      <w:t>分类编号：262-2023-0008</w:t>
    </w:r>
  </w:p>
</w:ftr>
</file>

<file path=word/footer8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25"/>
      <w:spacing w:before="64" w:line="212" w:lineRule="auto"/>
      <w:rPr>
        <w:rFonts w:ascii="SimSun" w:hAnsi="SimSun" w:eastAsia="SimSun" w:cs="SimSun"/>
        <w:sz w:val="24"/>
        <w:szCs w:val="24"/>
      </w:rPr>
    </w:pPr>
    <w:r>
      <w:pict>
        <v:shape id="_x0000_s472" style="position:absolute;margin-left:85.05pt;margin-top:523.35pt;mso-position-vertical-relative:page;mso-position-horizontal-relative:page;width:671.8pt;height:0.5pt;z-index:251902976;" o:allowincell="f" fillcolor="#000000" filled="true" stroked="false" coordsize="13435,10" coordorigin="0,0" path="m,l13435,0l13435,9l0,9l0,0xe"/>
      </w:pict>
    </w:r>
    <w:r>
      <w:pict>
        <v:shape id="_x0000_s474" style="position:absolute;margin-left:574.058pt;margin-top:1.88775pt;mso-position-vertical-relative:text;mso-position-horizontal-relative:text;width:103.55pt;height:16.3pt;z-index:251900928;" filled="false" stroked="false" type="#_x0000_t202">
          <v:fill on="false"/>
          <v:stroke on="false"/>
          <v:path/>
          <v:imagedata o:title=""/>
          <o:lock v:ext="edit" aspectratio="false"/>
          <v:textbox inset="0mm,0mm,0mm,0mm">
            <w:txbxContent>
              <w:p>
                <w:pPr>
                  <w:ind w:left="20"/>
                  <w:spacing w:before="20" w:line="219" w:lineRule="auto"/>
                  <w:rPr>
                    <w:rFonts w:ascii="SimSun" w:hAnsi="SimSun" w:eastAsia="SimSun" w:cs="SimSun"/>
                    <w:sz w:val="24"/>
                    <w:szCs w:val="24"/>
                  </w:rPr>
                </w:pPr>
                <w:r>
                  <w:rPr>
                    <w:rFonts w:ascii="SimSun" w:hAnsi="SimSun" w:eastAsia="SimSun" w:cs="SimSun"/>
                    <w:sz w:val="24"/>
                    <w:szCs w:val="24"/>
                    <w:spacing w:val="-6"/>
                  </w:rPr>
                  <w:t>第</w:t>
                </w:r>
                <w:r>
                  <w:rPr>
                    <w:rFonts w:ascii="SimSun" w:hAnsi="SimSun" w:eastAsia="SimSun" w:cs="SimSun"/>
                    <w:sz w:val="24"/>
                    <w:szCs w:val="24"/>
                    <w:spacing w:val="13"/>
                  </w:rPr>
                  <w:t xml:space="preserve"> </w:t>
                </w:r>
                <w:r>
                  <w:rPr>
                    <w:rFonts w:ascii="SimSun" w:hAnsi="SimSun" w:eastAsia="SimSun" w:cs="SimSun"/>
                    <w:sz w:val="24"/>
                    <w:szCs w:val="24"/>
                    <w:spacing w:val="-6"/>
                  </w:rPr>
                  <w:t>80</w:t>
                </w:r>
                <w:r>
                  <w:rPr>
                    <w:rFonts w:ascii="SimSun" w:hAnsi="SimSun" w:eastAsia="SimSun" w:cs="SimSun"/>
                    <w:sz w:val="24"/>
                    <w:szCs w:val="24"/>
                    <w:spacing w:val="15"/>
                  </w:rPr>
                  <w:t xml:space="preserve"> </w:t>
                </w:r>
                <w:r>
                  <w:rPr>
                    <w:rFonts w:ascii="SimSun" w:hAnsi="SimSun" w:eastAsia="SimSun" w:cs="SimSun"/>
                    <w:sz w:val="24"/>
                    <w:szCs w:val="24"/>
                    <w:spacing w:val="-6"/>
                  </w:rPr>
                  <w:t>页 共</w:t>
                </w:r>
                <w:r>
                  <w:rPr>
                    <w:rFonts w:ascii="SimSun" w:hAnsi="SimSun" w:eastAsia="SimSun" w:cs="SimSun"/>
                    <w:sz w:val="24"/>
                    <w:szCs w:val="24"/>
                    <w:spacing w:val="15"/>
                  </w:rPr>
                  <w:t xml:space="preserve"> </w:t>
                </w:r>
                <w:r>
                  <w:rPr>
                    <w:rFonts w:ascii="SimSun" w:hAnsi="SimSun" w:eastAsia="SimSun" w:cs="SimSun"/>
                    <w:sz w:val="24"/>
                    <w:szCs w:val="24"/>
                    <w:spacing w:val="-6"/>
                  </w:rPr>
                  <w:t>79</w:t>
                </w:r>
                <w:r>
                  <w:rPr>
                    <w:rFonts w:ascii="SimSun" w:hAnsi="SimSun" w:eastAsia="SimSun" w:cs="SimSun"/>
                    <w:sz w:val="24"/>
                    <w:szCs w:val="24"/>
                    <w:spacing w:val="15"/>
                  </w:rPr>
                  <w:t xml:space="preserve"> </w:t>
                </w:r>
                <w:r>
                  <w:rPr>
                    <w:rFonts w:ascii="SimSun" w:hAnsi="SimSun" w:eastAsia="SimSun" w:cs="SimSun"/>
                    <w:sz w:val="24"/>
                    <w:szCs w:val="24"/>
                    <w:spacing w:val="-6"/>
                  </w:rPr>
                  <w:t>页</w:t>
                </w:r>
              </w:p>
            </w:txbxContent>
          </v:textbox>
        </v:shape>
      </w:pict>
    </w:r>
    <w:r>
      <w:rPr>
        <w:rFonts w:ascii="SimSun" w:hAnsi="SimSun" w:eastAsia="SimSun" w:cs="SimSun"/>
        <w:sz w:val="24"/>
        <w:szCs w:val="24"/>
        <w:spacing w:val="-1"/>
      </w:rPr>
      <w:t>分类编号：262-2023-0008</w:t>
    </w:r>
  </w:p>
</w:ftr>
</file>

<file path=word/footer8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2"/>
      <w:spacing w:before="66" w:line="212" w:lineRule="auto"/>
      <w:rPr>
        <w:rFonts w:ascii="SimSun" w:hAnsi="SimSun" w:eastAsia="SimSun" w:cs="SimSun"/>
        <w:sz w:val="24"/>
        <w:szCs w:val="24"/>
      </w:rPr>
    </w:pPr>
    <w:r>
      <w:pict>
        <v:shape id="_x0000_s478" style="position:absolute;margin-left:76.55pt;margin-top:770pt;mso-position-vertical-relative:page;mso-position-horizontal-relative:page;width:442.2pt;height:0.5pt;z-index:251906048;" o:allowincell="f" fillcolor="#000000" filled="true" stroked="false" coordsize="8844,10" coordorigin="0,0" path="m,l8843,0l8843,9l0,9l0,0xe"/>
      </w:pict>
    </w:r>
    <w:r>
      <w:pict>
        <v:shape id="_x0000_s480" style="position:absolute;margin-left:346.518pt;margin-top:0.637745pt;mso-position-vertical-relative:text;mso-position-horizontal-relative:text;width:103.55pt;height:16.3pt;z-index:251904000;" filled="false" stroked="false" type="#_x0000_t202">
          <v:fill on="false"/>
          <v:stroke on="false"/>
          <v:path/>
          <v:imagedata o:title=""/>
          <o:lock v:ext="edit" aspectratio="false"/>
          <v:textbox inset="0mm,0mm,0mm,0mm">
            <w:txbxContent>
              <w:p>
                <w:pPr>
                  <w:ind w:left="20"/>
                  <w:spacing w:before="20" w:line="219" w:lineRule="auto"/>
                  <w:rPr>
                    <w:rFonts w:ascii="SimSun" w:hAnsi="SimSun" w:eastAsia="SimSun" w:cs="SimSun"/>
                    <w:sz w:val="24"/>
                    <w:szCs w:val="24"/>
                  </w:rPr>
                </w:pPr>
                <w:r>
                  <w:rPr>
                    <w:rFonts w:ascii="SimSun" w:hAnsi="SimSun" w:eastAsia="SimSun" w:cs="SimSun"/>
                    <w:sz w:val="24"/>
                    <w:szCs w:val="24"/>
                    <w:spacing w:val="-6"/>
                  </w:rPr>
                  <w:t>第</w:t>
                </w:r>
                <w:r>
                  <w:rPr>
                    <w:rFonts w:ascii="SimSun" w:hAnsi="SimSun" w:eastAsia="SimSun" w:cs="SimSun"/>
                    <w:sz w:val="24"/>
                    <w:szCs w:val="24"/>
                    <w:spacing w:val="13"/>
                  </w:rPr>
                  <w:t xml:space="preserve"> </w:t>
                </w:r>
                <w:r>
                  <w:rPr>
                    <w:rFonts w:ascii="SimSun" w:hAnsi="SimSun" w:eastAsia="SimSun" w:cs="SimSun"/>
                    <w:sz w:val="24"/>
                    <w:szCs w:val="24"/>
                    <w:spacing w:val="-6"/>
                  </w:rPr>
                  <w:t>81</w:t>
                </w:r>
                <w:r>
                  <w:rPr>
                    <w:rFonts w:ascii="SimSun" w:hAnsi="SimSun" w:eastAsia="SimSun" w:cs="SimSun"/>
                    <w:sz w:val="24"/>
                    <w:szCs w:val="24"/>
                    <w:spacing w:val="15"/>
                  </w:rPr>
                  <w:t xml:space="preserve"> </w:t>
                </w:r>
                <w:r>
                  <w:rPr>
                    <w:rFonts w:ascii="SimSun" w:hAnsi="SimSun" w:eastAsia="SimSun" w:cs="SimSun"/>
                    <w:sz w:val="24"/>
                    <w:szCs w:val="24"/>
                    <w:spacing w:val="-6"/>
                  </w:rPr>
                  <w:t>页 共</w:t>
                </w:r>
                <w:r>
                  <w:rPr>
                    <w:rFonts w:ascii="SimSun" w:hAnsi="SimSun" w:eastAsia="SimSun" w:cs="SimSun"/>
                    <w:sz w:val="24"/>
                    <w:szCs w:val="24"/>
                    <w:spacing w:val="15"/>
                  </w:rPr>
                  <w:t xml:space="preserve"> </w:t>
                </w:r>
                <w:r>
                  <w:rPr>
                    <w:rFonts w:ascii="SimSun" w:hAnsi="SimSun" w:eastAsia="SimSun" w:cs="SimSun"/>
                    <w:sz w:val="24"/>
                    <w:szCs w:val="24"/>
                    <w:spacing w:val="-6"/>
                  </w:rPr>
                  <w:t>79</w:t>
                </w:r>
                <w:r>
                  <w:rPr>
                    <w:rFonts w:ascii="SimSun" w:hAnsi="SimSun" w:eastAsia="SimSun" w:cs="SimSun"/>
                    <w:sz w:val="24"/>
                    <w:szCs w:val="24"/>
                    <w:spacing w:val="15"/>
                  </w:rPr>
                  <w:t xml:space="preserve"> </w:t>
                </w:r>
                <w:r>
                  <w:rPr>
                    <w:rFonts w:ascii="SimSun" w:hAnsi="SimSun" w:eastAsia="SimSun" w:cs="SimSun"/>
                    <w:sz w:val="24"/>
                    <w:szCs w:val="24"/>
                    <w:spacing w:val="-6"/>
                  </w:rPr>
                  <w:t>页</w:t>
                </w:r>
              </w:p>
            </w:txbxContent>
          </v:textbox>
        </v:shape>
      </w:pict>
    </w:r>
    <w:r>
      <w:rPr>
        <w:rFonts w:ascii="SimSun" w:hAnsi="SimSun" w:eastAsia="SimSun" w:cs="SimSun"/>
        <w:sz w:val="24"/>
        <w:szCs w:val="24"/>
        <w:spacing w:val="-1"/>
      </w:rPr>
      <w:t>分类编号：262-2023-0008</w:t>
    </w:r>
  </w:p>
</w:ftr>
</file>

<file path=word/footer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30"/>
      <w:spacing w:before="66" w:line="212" w:lineRule="auto"/>
      <w:rPr>
        <w:rFonts w:ascii="SimSun" w:hAnsi="SimSun" w:eastAsia="SimSun" w:cs="SimSun"/>
        <w:sz w:val="24"/>
        <w:szCs w:val="24"/>
      </w:rPr>
    </w:pPr>
    <w:r>
      <w:pict>
        <v:shape id="_x0000_s44" style="position:absolute;margin-left:76.55pt;margin-top:770pt;mso-position-vertical-relative:page;mso-position-horizontal-relative:page;width:442.2pt;height:0.5pt;z-index:251684864;" o:allowincell="f" fillcolor="#000000" filled="true" stroked="false" coordsize="8844,10" coordorigin="0,0" path="m,l8843,0l8843,9l0,9l0,0xe"/>
      </w:pict>
    </w:r>
    <w:r>
      <w:pict>
        <v:shape id="_x0000_s46" style="position:absolute;margin-left:346.998pt;margin-top:0.637745pt;mso-position-vertical-relative:text;mso-position-horizontal-relative:text;width:97.55pt;height:16.3pt;z-index:251682816;" filled="false" stroked="false" type="#_x0000_t202">
          <v:fill on="false"/>
          <v:stroke on="false"/>
          <v:path/>
          <v:imagedata o:title=""/>
          <o:lock v:ext="edit" aspectratio="false"/>
          <v:textbox inset="0mm,0mm,0mm,0mm">
            <w:txbxContent>
              <w:p>
                <w:pPr>
                  <w:ind w:left="20"/>
                  <w:spacing w:before="20" w:line="219" w:lineRule="auto"/>
                  <w:rPr>
                    <w:rFonts w:ascii="SimSun" w:hAnsi="SimSun" w:eastAsia="SimSun" w:cs="SimSun"/>
                    <w:sz w:val="24"/>
                    <w:szCs w:val="24"/>
                  </w:rPr>
                </w:pPr>
                <w:r>
                  <w:rPr>
                    <w:rFonts w:ascii="SimSun" w:hAnsi="SimSun" w:eastAsia="SimSun" w:cs="SimSun"/>
                    <w:sz w:val="24"/>
                    <w:szCs w:val="24"/>
                    <w:spacing w:val="-9"/>
                  </w:rPr>
                  <w:t>第</w:t>
                </w:r>
                <w:r>
                  <w:rPr>
                    <w:rFonts w:ascii="SimSun" w:hAnsi="SimSun" w:eastAsia="SimSun" w:cs="SimSun"/>
                    <w:sz w:val="24"/>
                    <w:szCs w:val="24"/>
                    <w:spacing w:val="13"/>
                  </w:rPr>
                  <w:t xml:space="preserve"> </w:t>
                </w:r>
                <w:r>
                  <w:rPr>
                    <w:rFonts w:ascii="SimSun" w:hAnsi="SimSun" w:eastAsia="SimSun" w:cs="SimSun"/>
                    <w:sz w:val="24"/>
                    <w:szCs w:val="24"/>
                    <w:spacing w:val="-9"/>
                  </w:rPr>
                  <w:t>9</w:t>
                </w:r>
                <w:r>
                  <w:rPr>
                    <w:rFonts w:ascii="SimSun" w:hAnsi="SimSun" w:eastAsia="SimSun" w:cs="SimSun"/>
                    <w:sz w:val="24"/>
                    <w:szCs w:val="24"/>
                    <w:spacing w:val="16"/>
                  </w:rPr>
                  <w:t xml:space="preserve"> </w:t>
                </w:r>
                <w:r>
                  <w:rPr>
                    <w:rFonts w:ascii="SimSun" w:hAnsi="SimSun" w:eastAsia="SimSun" w:cs="SimSun"/>
                    <w:sz w:val="24"/>
                    <w:szCs w:val="24"/>
                    <w:spacing w:val="-9"/>
                  </w:rPr>
                  <w:t>页</w:t>
                </w:r>
                <w:r>
                  <w:rPr>
                    <w:rFonts w:ascii="SimSun" w:hAnsi="SimSun" w:eastAsia="SimSun" w:cs="SimSun"/>
                    <w:sz w:val="24"/>
                    <w:szCs w:val="24"/>
                    <w:spacing w:val="8"/>
                  </w:rPr>
                  <w:t xml:space="preserve"> </w:t>
                </w:r>
                <w:r>
                  <w:rPr>
                    <w:rFonts w:ascii="SimSun" w:hAnsi="SimSun" w:eastAsia="SimSun" w:cs="SimSun"/>
                    <w:sz w:val="24"/>
                    <w:szCs w:val="24"/>
                    <w:spacing w:val="-9"/>
                  </w:rPr>
                  <w:t>共</w:t>
                </w:r>
                <w:r>
                  <w:rPr>
                    <w:rFonts w:ascii="SimSun" w:hAnsi="SimSun" w:eastAsia="SimSun" w:cs="SimSun"/>
                    <w:sz w:val="24"/>
                    <w:szCs w:val="24"/>
                    <w:spacing w:val="15"/>
                  </w:rPr>
                  <w:t xml:space="preserve"> </w:t>
                </w:r>
                <w:r>
                  <w:rPr>
                    <w:rFonts w:ascii="SimSun" w:hAnsi="SimSun" w:eastAsia="SimSun" w:cs="SimSun"/>
                    <w:sz w:val="24"/>
                    <w:szCs w:val="24"/>
                    <w:spacing w:val="-9"/>
                  </w:rPr>
                  <w:t>79</w:t>
                </w:r>
                <w:r>
                  <w:rPr>
                    <w:rFonts w:ascii="SimSun" w:hAnsi="SimSun" w:eastAsia="SimSun" w:cs="SimSun"/>
                    <w:sz w:val="24"/>
                    <w:szCs w:val="24"/>
                    <w:spacing w:val="15"/>
                  </w:rPr>
                  <w:t xml:space="preserve"> </w:t>
                </w:r>
                <w:r>
                  <w:rPr>
                    <w:rFonts w:ascii="SimSun" w:hAnsi="SimSun" w:eastAsia="SimSun" w:cs="SimSun"/>
                    <w:sz w:val="24"/>
                    <w:szCs w:val="24"/>
                    <w:spacing w:val="-9"/>
                  </w:rPr>
                  <w:t>页</w:t>
                </w:r>
              </w:p>
            </w:txbxContent>
          </v:textbox>
        </v:shape>
      </w:pict>
    </w:r>
    <w:r>
      <w:rPr>
        <w:rFonts w:ascii="SimSun" w:hAnsi="SimSun" w:eastAsia="SimSun" w:cs="SimSun"/>
        <w:sz w:val="24"/>
        <w:szCs w:val="24"/>
        <w:spacing w:val="-1"/>
      </w:rPr>
      <w:t>分类编号：262-2023-0008</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68"/>
      <w:spacing w:before="1" w:line="217" w:lineRule="auto"/>
      <w:rPr>
        <w:rFonts w:ascii="SimSun" w:hAnsi="SimSun" w:eastAsia="SimSun" w:cs="SimSun"/>
        <w:sz w:val="24"/>
        <w:szCs w:val="24"/>
      </w:rPr>
    </w:pPr>
    <w:r>
      <w:pict>
        <v:shape id="_x0000_s2" style="position:absolute;margin-left:76.55pt;margin-top:59.1pt;mso-position-vertical-relative:page;mso-position-horizontal-relative:page;width:442.25pt;height:0.5pt;z-index:251659264;" o:allowincell="f" fillcolor="#000000" filled="true" stroked="false" coordsize="8845,10" coordorigin="0,0" path="m,l8844,0l8844,9l0,9l0,0xe"/>
      </w:pict>
    </w:r>
    <w:r>
      <w:rPr>
        <w:rFonts w:ascii="SimSun" w:hAnsi="SimSun" w:eastAsia="SimSun" w:cs="SimSun"/>
        <w:sz w:val="24"/>
        <w:szCs w:val="24"/>
        <w:spacing w:val="-2"/>
      </w:rPr>
      <w:t>宁德福鼎桐城～白琳</w:t>
    </w:r>
    <w:r>
      <w:rPr>
        <w:rFonts w:ascii="SimSun" w:hAnsi="SimSun" w:eastAsia="SimSun" w:cs="SimSun"/>
        <w:sz w:val="24"/>
        <w:szCs w:val="24"/>
        <w:spacing w:val="-30"/>
      </w:rPr>
      <w:t xml:space="preserve"> </w:t>
    </w:r>
    <w:r>
      <w:rPr>
        <w:rFonts w:ascii="SimSun" w:hAnsi="SimSun" w:eastAsia="SimSun" w:cs="SimSun"/>
        <w:sz w:val="24"/>
        <w:szCs w:val="24"/>
        <w:spacing w:val="-2"/>
      </w:rPr>
      <w:t>110</w:t>
    </w:r>
    <w:r>
      <w:rPr>
        <w:rFonts w:ascii="SimSun" w:hAnsi="SimSun" w:eastAsia="SimSun" w:cs="SimSun"/>
        <w:sz w:val="24"/>
        <w:szCs w:val="24"/>
        <w:spacing w:val="-51"/>
      </w:rPr>
      <w:t xml:space="preserve"> </w:t>
    </w:r>
    <w:r>
      <w:rPr>
        <w:rFonts w:ascii="SimSun" w:hAnsi="SimSun" w:eastAsia="SimSun" w:cs="SimSun"/>
        <w:sz w:val="24"/>
        <w:szCs w:val="24"/>
        <w:spacing w:val="-2"/>
      </w:rPr>
      <w:t>千伏线路改造工程建设项目环境影响报告表</w:t>
    </w:r>
  </w:p>
</w:hdr>
</file>

<file path=word/header1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42"/>
      <w:spacing w:before="1" w:line="217" w:lineRule="auto"/>
      <w:rPr>
        <w:rFonts w:ascii="SimSun" w:hAnsi="SimSun" w:eastAsia="SimSun" w:cs="SimSun"/>
        <w:sz w:val="24"/>
        <w:szCs w:val="24"/>
      </w:rPr>
    </w:pPr>
    <w:r>
      <w:pict>
        <v:shape id="_x0000_s308" style="position:absolute;margin-left:76.55pt;margin-top:59.1pt;mso-position-vertical-relative:page;mso-position-horizontal-relative:page;width:442.2pt;height:0.5pt;z-index:251834368;" o:allowincell="f" fillcolor="#000000" filled="true" stroked="false" coordsize="8844,10" coordorigin="0,0" path="m,l8843,0l8843,9l0,9l0,0xe"/>
      </w:pict>
    </w:r>
    <w:r>
      <w:rPr>
        <w:rFonts w:ascii="SimSun" w:hAnsi="SimSun" w:eastAsia="SimSun" w:cs="SimSun"/>
        <w:sz w:val="24"/>
        <w:szCs w:val="24"/>
        <w:spacing w:val="-2"/>
      </w:rPr>
      <w:t>宁德福鼎桐城～白琳</w:t>
    </w:r>
    <w:r>
      <w:rPr>
        <w:rFonts w:ascii="SimSun" w:hAnsi="SimSun" w:eastAsia="SimSun" w:cs="SimSun"/>
        <w:sz w:val="24"/>
        <w:szCs w:val="24"/>
        <w:spacing w:val="-30"/>
      </w:rPr>
      <w:t xml:space="preserve"> </w:t>
    </w:r>
    <w:r>
      <w:rPr>
        <w:rFonts w:ascii="SimSun" w:hAnsi="SimSun" w:eastAsia="SimSun" w:cs="SimSun"/>
        <w:sz w:val="24"/>
        <w:szCs w:val="24"/>
        <w:spacing w:val="-2"/>
      </w:rPr>
      <w:t>110</w:t>
    </w:r>
    <w:r>
      <w:rPr>
        <w:rFonts w:ascii="SimSun" w:hAnsi="SimSun" w:eastAsia="SimSun" w:cs="SimSun"/>
        <w:sz w:val="24"/>
        <w:szCs w:val="24"/>
        <w:spacing w:val="-51"/>
      </w:rPr>
      <w:t xml:space="preserve"> </w:t>
    </w:r>
    <w:r>
      <w:rPr>
        <w:rFonts w:ascii="SimSun" w:hAnsi="SimSun" w:eastAsia="SimSun" w:cs="SimSun"/>
        <w:sz w:val="24"/>
        <w:szCs w:val="24"/>
        <w:spacing w:val="-2"/>
      </w:rPr>
      <w:t>千伏线路改造工程建设项目环境影响报告表</w:t>
    </w:r>
  </w:p>
</w:hdr>
</file>

<file path=word/header1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044"/>
      <w:spacing w:before="1" w:line="217" w:lineRule="auto"/>
      <w:rPr>
        <w:rFonts w:ascii="SimSun" w:hAnsi="SimSun" w:eastAsia="SimSun" w:cs="SimSun"/>
        <w:sz w:val="24"/>
        <w:szCs w:val="24"/>
      </w:rPr>
    </w:pPr>
    <w:r>
      <w:pict>
        <v:shape id="_x0000_s314" style="position:absolute;margin-left:76.55pt;margin-top:59.1pt;mso-position-vertical-relative:page;mso-position-horizontal-relative:page;width:442.2pt;height:0.5pt;z-index:251837440;" o:allowincell="f" fillcolor="#000000" filled="true" stroked="false" coordsize="8844,10" coordorigin="0,0" path="m,l8843,0l8843,9l0,9l0,0xe"/>
      </w:pict>
    </w:r>
    <w:r>
      <w:rPr>
        <w:rFonts w:ascii="SimSun" w:hAnsi="SimSun" w:eastAsia="SimSun" w:cs="SimSun"/>
        <w:sz w:val="24"/>
        <w:szCs w:val="24"/>
        <w:spacing w:val="-2"/>
      </w:rPr>
      <w:t>宁德福鼎桐城～白琳</w:t>
    </w:r>
    <w:r>
      <w:rPr>
        <w:rFonts w:ascii="SimSun" w:hAnsi="SimSun" w:eastAsia="SimSun" w:cs="SimSun"/>
        <w:sz w:val="24"/>
        <w:szCs w:val="24"/>
        <w:spacing w:val="-30"/>
      </w:rPr>
      <w:t xml:space="preserve"> </w:t>
    </w:r>
    <w:r>
      <w:rPr>
        <w:rFonts w:ascii="SimSun" w:hAnsi="SimSun" w:eastAsia="SimSun" w:cs="SimSun"/>
        <w:sz w:val="24"/>
        <w:szCs w:val="24"/>
        <w:spacing w:val="-2"/>
      </w:rPr>
      <w:t>110</w:t>
    </w:r>
    <w:r>
      <w:rPr>
        <w:rFonts w:ascii="SimSun" w:hAnsi="SimSun" w:eastAsia="SimSun" w:cs="SimSun"/>
        <w:sz w:val="24"/>
        <w:szCs w:val="24"/>
        <w:spacing w:val="-51"/>
      </w:rPr>
      <w:t xml:space="preserve"> </w:t>
    </w:r>
    <w:r>
      <w:rPr>
        <w:rFonts w:ascii="SimSun" w:hAnsi="SimSun" w:eastAsia="SimSun" w:cs="SimSun"/>
        <w:sz w:val="24"/>
        <w:szCs w:val="24"/>
        <w:spacing w:val="-2"/>
      </w:rPr>
      <w:t>千伏线路改造工程建设项目环境影响报告表</w:t>
    </w:r>
  </w:p>
</w:hdr>
</file>

<file path=word/header1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955"/>
      <w:spacing w:before="1" w:line="217" w:lineRule="auto"/>
      <w:rPr>
        <w:rFonts w:ascii="SimSun" w:hAnsi="SimSun" w:eastAsia="SimSun" w:cs="SimSun"/>
        <w:sz w:val="24"/>
        <w:szCs w:val="24"/>
      </w:rPr>
    </w:pPr>
    <w:r>
      <w:pict>
        <v:shape id="_x0000_s320" style="position:absolute;margin-left:76.55pt;margin-top:59.1pt;mso-position-vertical-relative:page;mso-position-horizontal-relative:page;width:442.2pt;height:0.5pt;z-index:251840512;" o:allowincell="f" fillcolor="#000000" filled="true" stroked="false" coordsize="8844,10" coordorigin="0,0" path="m,l8843,0l8843,9l0,9l0,0xe"/>
      </w:pict>
    </w:r>
    <w:r>
      <w:rPr>
        <w:rFonts w:ascii="SimSun" w:hAnsi="SimSun" w:eastAsia="SimSun" w:cs="SimSun"/>
        <w:sz w:val="24"/>
        <w:szCs w:val="24"/>
        <w:spacing w:val="-2"/>
      </w:rPr>
      <w:t>宁德福鼎桐城～白琳</w:t>
    </w:r>
    <w:r>
      <w:rPr>
        <w:rFonts w:ascii="SimSun" w:hAnsi="SimSun" w:eastAsia="SimSun" w:cs="SimSun"/>
        <w:sz w:val="24"/>
        <w:szCs w:val="24"/>
        <w:spacing w:val="-30"/>
      </w:rPr>
      <w:t xml:space="preserve"> </w:t>
    </w:r>
    <w:r>
      <w:rPr>
        <w:rFonts w:ascii="SimSun" w:hAnsi="SimSun" w:eastAsia="SimSun" w:cs="SimSun"/>
        <w:sz w:val="24"/>
        <w:szCs w:val="24"/>
        <w:spacing w:val="-2"/>
      </w:rPr>
      <w:t>110</w:t>
    </w:r>
    <w:r>
      <w:rPr>
        <w:rFonts w:ascii="SimSun" w:hAnsi="SimSun" w:eastAsia="SimSun" w:cs="SimSun"/>
        <w:sz w:val="24"/>
        <w:szCs w:val="24"/>
        <w:spacing w:val="-51"/>
      </w:rPr>
      <w:t xml:space="preserve"> </w:t>
    </w:r>
    <w:r>
      <w:rPr>
        <w:rFonts w:ascii="SimSun" w:hAnsi="SimSun" w:eastAsia="SimSun" w:cs="SimSun"/>
        <w:sz w:val="24"/>
        <w:szCs w:val="24"/>
        <w:spacing w:val="-2"/>
      </w:rPr>
      <w:t>千伏线路改造工程建设项目环境影响报告表</w:t>
    </w:r>
  </w:p>
</w:hdr>
</file>

<file path=word/header1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953"/>
      <w:spacing w:before="1" w:line="217" w:lineRule="auto"/>
      <w:rPr>
        <w:rFonts w:ascii="SimSun" w:hAnsi="SimSun" w:eastAsia="SimSun" w:cs="SimSun"/>
        <w:sz w:val="24"/>
        <w:szCs w:val="24"/>
      </w:rPr>
    </w:pPr>
    <w:r>
      <w:pict>
        <v:shape id="_x0000_s326" style="position:absolute;margin-left:76.55pt;margin-top:59.1pt;mso-position-vertical-relative:page;mso-position-horizontal-relative:page;width:442.2pt;height:0.5pt;z-index:251843584;" o:allowincell="f" fillcolor="#000000" filled="true" stroked="false" coordsize="8844,10" coordorigin="0,0" path="m,l8843,0l8843,9l0,9l0,0xe"/>
      </w:pict>
    </w:r>
    <w:r>
      <w:rPr>
        <w:rFonts w:ascii="SimSun" w:hAnsi="SimSun" w:eastAsia="SimSun" w:cs="SimSun"/>
        <w:sz w:val="24"/>
        <w:szCs w:val="24"/>
        <w:spacing w:val="-2"/>
      </w:rPr>
      <w:t>宁德福鼎桐城～白琳</w:t>
    </w:r>
    <w:r>
      <w:rPr>
        <w:rFonts w:ascii="SimSun" w:hAnsi="SimSun" w:eastAsia="SimSun" w:cs="SimSun"/>
        <w:sz w:val="24"/>
        <w:szCs w:val="24"/>
        <w:spacing w:val="-30"/>
      </w:rPr>
      <w:t xml:space="preserve"> </w:t>
    </w:r>
    <w:r>
      <w:rPr>
        <w:rFonts w:ascii="SimSun" w:hAnsi="SimSun" w:eastAsia="SimSun" w:cs="SimSun"/>
        <w:sz w:val="24"/>
        <w:szCs w:val="24"/>
        <w:spacing w:val="-2"/>
      </w:rPr>
      <w:t>110</w:t>
    </w:r>
    <w:r>
      <w:rPr>
        <w:rFonts w:ascii="SimSun" w:hAnsi="SimSun" w:eastAsia="SimSun" w:cs="SimSun"/>
        <w:sz w:val="24"/>
        <w:szCs w:val="24"/>
        <w:spacing w:val="-51"/>
      </w:rPr>
      <w:t xml:space="preserve"> </w:t>
    </w:r>
    <w:r>
      <w:rPr>
        <w:rFonts w:ascii="SimSun" w:hAnsi="SimSun" w:eastAsia="SimSun" w:cs="SimSun"/>
        <w:sz w:val="24"/>
        <w:szCs w:val="24"/>
        <w:spacing w:val="-2"/>
      </w:rPr>
      <w:t>千伏线路改造工程建设项目环境影响报告表</w:t>
    </w:r>
  </w:p>
</w:hdr>
</file>

<file path=word/header1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42"/>
      <w:spacing w:before="1" w:line="217" w:lineRule="auto"/>
      <w:rPr>
        <w:rFonts w:ascii="SimSun" w:hAnsi="SimSun" w:eastAsia="SimSun" w:cs="SimSun"/>
        <w:sz w:val="24"/>
        <w:szCs w:val="24"/>
      </w:rPr>
    </w:pPr>
    <w:r>
      <w:pict>
        <v:shape id="_x0000_s366" style="position:absolute;margin-left:76.55pt;margin-top:59.1pt;mso-position-vertical-relative:page;mso-position-horizontal-relative:page;width:442.2pt;height:0.5pt;z-index:251855872;" o:allowincell="f" fillcolor="#000000" filled="true" stroked="false" coordsize="8844,10" coordorigin="0,0" path="m,l8843,0l8843,9l0,9l0,0xe"/>
      </w:pict>
    </w:r>
    <w:r>
      <w:rPr>
        <w:rFonts w:ascii="SimSun" w:hAnsi="SimSun" w:eastAsia="SimSun" w:cs="SimSun"/>
        <w:sz w:val="24"/>
        <w:szCs w:val="24"/>
        <w:spacing w:val="-2"/>
      </w:rPr>
      <w:t>宁德福鼎桐城～白琳</w:t>
    </w:r>
    <w:r>
      <w:rPr>
        <w:rFonts w:ascii="SimSun" w:hAnsi="SimSun" w:eastAsia="SimSun" w:cs="SimSun"/>
        <w:sz w:val="24"/>
        <w:szCs w:val="24"/>
        <w:spacing w:val="-30"/>
      </w:rPr>
      <w:t xml:space="preserve"> </w:t>
    </w:r>
    <w:r>
      <w:rPr>
        <w:rFonts w:ascii="SimSun" w:hAnsi="SimSun" w:eastAsia="SimSun" w:cs="SimSun"/>
        <w:sz w:val="24"/>
        <w:szCs w:val="24"/>
        <w:spacing w:val="-2"/>
      </w:rPr>
      <w:t>110</w:t>
    </w:r>
    <w:r>
      <w:rPr>
        <w:rFonts w:ascii="SimSun" w:hAnsi="SimSun" w:eastAsia="SimSun" w:cs="SimSun"/>
        <w:sz w:val="24"/>
        <w:szCs w:val="24"/>
        <w:spacing w:val="-51"/>
      </w:rPr>
      <w:t xml:space="preserve"> </w:t>
    </w:r>
    <w:r>
      <w:rPr>
        <w:rFonts w:ascii="SimSun" w:hAnsi="SimSun" w:eastAsia="SimSun" w:cs="SimSun"/>
        <w:sz w:val="24"/>
        <w:szCs w:val="24"/>
        <w:spacing w:val="-2"/>
      </w:rPr>
      <w:t>千伏线路改造工程建设项目环境影响报告表</w:t>
    </w:r>
  </w:p>
</w:hdr>
</file>

<file path=word/header1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42"/>
      <w:spacing w:before="1" w:line="217" w:lineRule="auto"/>
      <w:rPr>
        <w:rFonts w:ascii="SimSun" w:hAnsi="SimSun" w:eastAsia="SimSun" w:cs="SimSun"/>
        <w:sz w:val="24"/>
        <w:szCs w:val="24"/>
      </w:rPr>
    </w:pPr>
    <w:r>
      <w:pict>
        <v:shape id="_x0000_s392" style="position:absolute;margin-left:76.55pt;margin-top:59.1pt;mso-position-vertical-relative:page;mso-position-horizontal-relative:page;width:442.2pt;height:0.5pt;z-index:251858944;" o:allowincell="f" fillcolor="#000000" filled="true" stroked="false" coordsize="8844,10" coordorigin="0,0" path="m,l8843,0l8843,9l0,9l0,0xe"/>
      </w:pict>
    </w:r>
    <w:r>
      <w:rPr>
        <w:rFonts w:ascii="SimSun" w:hAnsi="SimSun" w:eastAsia="SimSun" w:cs="SimSun"/>
        <w:sz w:val="24"/>
        <w:szCs w:val="24"/>
        <w:spacing w:val="-2"/>
      </w:rPr>
      <w:t>宁德福鼎桐城～白琳</w:t>
    </w:r>
    <w:r>
      <w:rPr>
        <w:rFonts w:ascii="SimSun" w:hAnsi="SimSun" w:eastAsia="SimSun" w:cs="SimSun"/>
        <w:sz w:val="24"/>
        <w:szCs w:val="24"/>
        <w:spacing w:val="-30"/>
      </w:rPr>
      <w:t xml:space="preserve"> </w:t>
    </w:r>
    <w:r>
      <w:rPr>
        <w:rFonts w:ascii="SimSun" w:hAnsi="SimSun" w:eastAsia="SimSun" w:cs="SimSun"/>
        <w:sz w:val="24"/>
        <w:szCs w:val="24"/>
        <w:spacing w:val="-2"/>
      </w:rPr>
      <w:t>110</w:t>
    </w:r>
    <w:r>
      <w:rPr>
        <w:rFonts w:ascii="SimSun" w:hAnsi="SimSun" w:eastAsia="SimSun" w:cs="SimSun"/>
        <w:sz w:val="24"/>
        <w:szCs w:val="24"/>
        <w:spacing w:val="-51"/>
      </w:rPr>
      <w:t xml:space="preserve"> </w:t>
    </w:r>
    <w:r>
      <w:rPr>
        <w:rFonts w:ascii="SimSun" w:hAnsi="SimSun" w:eastAsia="SimSun" w:cs="SimSun"/>
        <w:sz w:val="24"/>
        <w:szCs w:val="24"/>
        <w:spacing w:val="-2"/>
      </w:rPr>
      <w:t>千伏线路改造工程建设项目环境影响报告表</w:t>
    </w:r>
  </w:p>
</w:hdr>
</file>

<file path=word/header1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42"/>
      <w:spacing w:before="1" w:line="217" w:lineRule="auto"/>
      <w:rPr>
        <w:rFonts w:ascii="SimSun" w:hAnsi="SimSun" w:eastAsia="SimSun" w:cs="SimSun"/>
        <w:sz w:val="24"/>
        <w:szCs w:val="24"/>
      </w:rPr>
    </w:pPr>
    <w:r>
      <w:pict>
        <v:shape id="_x0000_s408" style="position:absolute;margin-left:76.55pt;margin-top:59.1pt;mso-position-vertical-relative:page;mso-position-horizontal-relative:page;width:442.2pt;height:0.5pt;z-index:251862016;" o:allowincell="f" fillcolor="#000000" filled="true" stroked="false" coordsize="8844,10" coordorigin="0,0" path="m,l8843,0l8843,9l0,9l0,0xe"/>
      </w:pict>
    </w:r>
    <w:r>
      <w:rPr>
        <w:rFonts w:ascii="SimSun" w:hAnsi="SimSun" w:eastAsia="SimSun" w:cs="SimSun"/>
        <w:sz w:val="24"/>
        <w:szCs w:val="24"/>
        <w:spacing w:val="-2"/>
      </w:rPr>
      <w:t>宁德福鼎桐城～白琳</w:t>
    </w:r>
    <w:r>
      <w:rPr>
        <w:rFonts w:ascii="SimSun" w:hAnsi="SimSun" w:eastAsia="SimSun" w:cs="SimSun"/>
        <w:sz w:val="24"/>
        <w:szCs w:val="24"/>
        <w:spacing w:val="-30"/>
      </w:rPr>
      <w:t xml:space="preserve"> </w:t>
    </w:r>
    <w:r>
      <w:rPr>
        <w:rFonts w:ascii="SimSun" w:hAnsi="SimSun" w:eastAsia="SimSun" w:cs="SimSun"/>
        <w:sz w:val="24"/>
        <w:szCs w:val="24"/>
        <w:spacing w:val="-2"/>
      </w:rPr>
      <w:t>110</w:t>
    </w:r>
    <w:r>
      <w:rPr>
        <w:rFonts w:ascii="SimSun" w:hAnsi="SimSun" w:eastAsia="SimSun" w:cs="SimSun"/>
        <w:sz w:val="24"/>
        <w:szCs w:val="24"/>
        <w:spacing w:val="-51"/>
      </w:rPr>
      <w:t xml:space="preserve"> </w:t>
    </w:r>
    <w:r>
      <w:rPr>
        <w:rFonts w:ascii="SimSun" w:hAnsi="SimSun" w:eastAsia="SimSun" w:cs="SimSun"/>
        <w:sz w:val="24"/>
        <w:szCs w:val="24"/>
        <w:spacing w:val="-2"/>
      </w:rPr>
      <w:t>千伏线路改造工程建设项目环境影响报告表</w:t>
    </w:r>
  </w:p>
</w:hdr>
</file>

<file path=word/header1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955"/>
      <w:spacing w:before="1" w:line="217" w:lineRule="auto"/>
      <w:rPr>
        <w:rFonts w:ascii="SimSun" w:hAnsi="SimSun" w:eastAsia="SimSun" w:cs="SimSun"/>
        <w:sz w:val="24"/>
        <w:szCs w:val="24"/>
      </w:rPr>
    </w:pPr>
    <w:r>
      <w:pict>
        <v:shape id="_x0000_s426" style="position:absolute;margin-left:76.55pt;margin-top:59.1pt;mso-position-vertical-relative:page;mso-position-horizontal-relative:page;width:442.2pt;height:0.5pt;z-index:251871232;" o:allowincell="f" fillcolor="#000000" filled="true" stroked="false" coordsize="8844,10" coordorigin="0,0" path="m,l8843,0l8843,9l0,9l0,0xe"/>
      </w:pict>
    </w:r>
    <w:r>
      <w:rPr>
        <w:rFonts w:ascii="SimSun" w:hAnsi="SimSun" w:eastAsia="SimSun" w:cs="SimSun"/>
        <w:sz w:val="24"/>
        <w:szCs w:val="24"/>
        <w:spacing w:val="-2"/>
      </w:rPr>
      <w:t>宁德福鼎桐城～白琳</w:t>
    </w:r>
    <w:r>
      <w:rPr>
        <w:rFonts w:ascii="SimSun" w:hAnsi="SimSun" w:eastAsia="SimSun" w:cs="SimSun"/>
        <w:sz w:val="24"/>
        <w:szCs w:val="24"/>
        <w:spacing w:val="-30"/>
      </w:rPr>
      <w:t xml:space="preserve"> </w:t>
    </w:r>
    <w:r>
      <w:rPr>
        <w:rFonts w:ascii="SimSun" w:hAnsi="SimSun" w:eastAsia="SimSun" w:cs="SimSun"/>
        <w:sz w:val="24"/>
        <w:szCs w:val="24"/>
        <w:spacing w:val="-2"/>
      </w:rPr>
      <w:t>110</w:t>
    </w:r>
    <w:r>
      <w:rPr>
        <w:rFonts w:ascii="SimSun" w:hAnsi="SimSun" w:eastAsia="SimSun" w:cs="SimSun"/>
        <w:sz w:val="24"/>
        <w:szCs w:val="24"/>
        <w:spacing w:val="-51"/>
      </w:rPr>
      <w:t xml:space="preserve"> </w:t>
    </w:r>
    <w:r>
      <w:rPr>
        <w:rFonts w:ascii="SimSun" w:hAnsi="SimSun" w:eastAsia="SimSun" w:cs="SimSun"/>
        <w:sz w:val="24"/>
        <w:szCs w:val="24"/>
        <w:spacing w:val="-2"/>
      </w:rPr>
      <w:t>千伏线路改造工程建设项目环境影响报告表</w:t>
    </w:r>
  </w:p>
</w:hdr>
</file>

<file path=word/header1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951"/>
      <w:spacing w:before="1" w:line="217" w:lineRule="auto"/>
      <w:rPr>
        <w:rFonts w:ascii="SimSun" w:hAnsi="SimSun" w:eastAsia="SimSun" w:cs="SimSun"/>
        <w:sz w:val="24"/>
        <w:szCs w:val="24"/>
      </w:rPr>
    </w:pPr>
    <w:r>
      <w:pict>
        <v:shape id="_x0000_s464" style="position:absolute;margin-left:76.55pt;margin-top:59.1pt;mso-position-vertical-relative:page;mso-position-horizontal-relative:page;width:442.2pt;height:0.5pt;z-index:251898880;" o:allowincell="f" fillcolor="#000000" filled="true" stroked="false" coordsize="8844,10" coordorigin="0,0" path="m,l8843,0l8843,9l0,9l0,0xe"/>
      </w:pict>
    </w:r>
    <w:r>
      <w:rPr>
        <w:rFonts w:ascii="SimSun" w:hAnsi="SimSun" w:eastAsia="SimSun" w:cs="SimSun"/>
        <w:sz w:val="24"/>
        <w:szCs w:val="24"/>
        <w:spacing w:val="-2"/>
      </w:rPr>
      <w:t>宁德福鼎桐城～白琳</w:t>
    </w:r>
    <w:r>
      <w:rPr>
        <w:rFonts w:ascii="SimSun" w:hAnsi="SimSun" w:eastAsia="SimSun" w:cs="SimSun"/>
        <w:sz w:val="24"/>
        <w:szCs w:val="24"/>
        <w:spacing w:val="-30"/>
      </w:rPr>
      <w:t xml:space="preserve"> </w:t>
    </w:r>
    <w:r>
      <w:rPr>
        <w:rFonts w:ascii="SimSun" w:hAnsi="SimSun" w:eastAsia="SimSun" w:cs="SimSun"/>
        <w:sz w:val="24"/>
        <w:szCs w:val="24"/>
        <w:spacing w:val="-2"/>
      </w:rPr>
      <w:t>110</w:t>
    </w:r>
    <w:r>
      <w:rPr>
        <w:rFonts w:ascii="SimSun" w:hAnsi="SimSun" w:eastAsia="SimSun" w:cs="SimSun"/>
        <w:sz w:val="24"/>
        <w:szCs w:val="24"/>
        <w:spacing w:val="-51"/>
      </w:rPr>
      <w:t xml:space="preserve"> </w:t>
    </w:r>
    <w:r>
      <w:rPr>
        <w:rFonts w:ascii="SimSun" w:hAnsi="SimSun" w:eastAsia="SimSun" w:cs="SimSun"/>
        <w:sz w:val="24"/>
        <w:szCs w:val="24"/>
        <w:spacing w:val="-2"/>
      </w:rPr>
      <w:t>千伏线路改造工程建设项目环境影响报告表</w:t>
    </w:r>
  </w:p>
</w:hdr>
</file>

<file path=word/header1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252"/>
      <w:spacing w:before="1" w:line="217" w:lineRule="auto"/>
      <w:rPr>
        <w:rFonts w:ascii="SimSun" w:hAnsi="SimSun" w:eastAsia="SimSun" w:cs="SimSun"/>
        <w:sz w:val="24"/>
        <w:szCs w:val="24"/>
      </w:rPr>
    </w:pPr>
    <w:r>
      <w:pict>
        <v:shape id="_x0000_s470" style="position:absolute;margin-left:85.05pt;margin-top:59.1pt;mso-position-vertical-relative:page;mso-position-horizontal-relative:page;width:671.8pt;height:0.5pt;z-index:251901952;" o:allowincell="f" fillcolor="#000000" filled="true" stroked="false" coordsize="13435,10" coordorigin="0,0" path="m,l13435,0l13435,9l0,9l0,0xe"/>
      </w:pict>
    </w:r>
    <w:r>
      <w:rPr>
        <w:rFonts w:ascii="SimSun" w:hAnsi="SimSun" w:eastAsia="SimSun" w:cs="SimSun"/>
        <w:sz w:val="24"/>
        <w:szCs w:val="24"/>
        <w:spacing w:val="-2"/>
      </w:rPr>
      <w:t>宁德福鼎桐城～白琳</w:t>
    </w:r>
    <w:r>
      <w:rPr>
        <w:rFonts w:ascii="SimSun" w:hAnsi="SimSun" w:eastAsia="SimSun" w:cs="SimSun"/>
        <w:sz w:val="24"/>
        <w:szCs w:val="24"/>
        <w:spacing w:val="-30"/>
      </w:rPr>
      <w:t xml:space="preserve"> </w:t>
    </w:r>
    <w:r>
      <w:rPr>
        <w:rFonts w:ascii="SimSun" w:hAnsi="SimSun" w:eastAsia="SimSun" w:cs="SimSun"/>
        <w:sz w:val="24"/>
        <w:szCs w:val="24"/>
        <w:spacing w:val="-2"/>
      </w:rPr>
      <w:t>110</w:t>
    </w:r>
    <w:r>
      <w:rPr>
        <w:rFonts w:ascii="SimSun" w:hAnsi="SimSun" w:eastAsia="SimSun" w:cs="SimSun"/>
        <w:sz w:val="24"/>
        <w:szCs w:val="24"/>
        <w:spacing w:val="-51"/>
      </w:rPr>
      <w:t xml:space="preserve"> </w:t>
    </w:r>
    <w:r>
      <w:rPr>
        <w:rFonts w:ascii="SimSun" w:hAnsi="SimSun" w:eastAsia="SimSun" w:cs="SimSun"/>
        <w:sz w:val="24"/>
        <w:szCs w:val="24"/>
        <w:spacing w:val="-2"/>
      </w:rPr>
      <w:t>千伏线路改造工程建设项目环境影响报告表</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68"/>
      <w:spacing w:before="1" w:line="217" w:lineRule="auto"/>
      <w:rPr>
        <w:rFonts w:ascii="SimSun" w:hAnsi="SimSun" w:eastAsia="SimSun" w:cs="SimSun"/>
        <w:sz w:val="24"/>
        <w:szCs w:val="24"/>
      </w:rPr>
    </w:pPr>
    <w:r>
      <w:pict>
        <v:shape id="_x0000_s26" style="position:absolute;margin-left:76.55pt;margin-top:59.1pt;mso-position-vertical-relative:page;mso-position-horizontal-relative:page;width:442.25pt;height:0.5pt;z-index:251674624;" o:allowincell="f" fillcolor="#000000" filled="true" stroked="false" coordsize="8845,10" coordorigin="0,0" path="m,l8844,0l8844,9l0,9l0,0xe"/>
      </w:pict>
    </w:r>
    <w:r>
      <w:rPr>
        <w:rFonts w:ascii="SimSun" w:hAnsi="SimSun" w:eastAsia="SimSun" w:cs="SimSun"/>
        <w:sz w:val="24"/>
        <w:szCs w:val="24"/>
        <w:spacing w:val="-2"/>
      </w:rPr>
      <w:t>宁德福鼎桐城～白琳</w:t>
    </w:r>
    <w:r>
      <w:rPr>
        <w:rFonts w:ascii="SimSun" w:hAnsi="SimSun" w:eastAsia="SimSun" w:cs="SimSun"/>
        <w:sz w:val="24"/>
        <w:szCs w:val="24"/>
        <w:spacing w:val="-30"/>
      </w:rPr>
      <w:t xml:space="preserve"> </w:t>
    </w:r>
    <w:r>
      <w:rPr>
        <w:rFonts w:ascii="SimSun" w:hAnsi="SimSun" w:eastAsia="SimSun" w:cs="SimSun"/>
        <w:sz w:val="24"/>
        <w:szCs w:val="24"/>
        <w:spacing w:val="-2"/>
      </w:rPr>
      <w:t>110</w:t>
    </w:r>
    <w:r>
      <w:rPr>
        <w:rFonts w:ascii="SimSun" w:hAnsi="SimSun" w:eastAsia="SimSun" w:cs="SimSun"/>
        <w:sz w:val="24"/>
        <w:szCs w:val="24"/>
        <w:spacing w:val="-51"/>
      </w:rPr>
      <w:t xml:space="preserve"> </w:t>
    </w:r>
    <w:r>
      <w:rPr>
        <w:rFonts w:ascii="SimSun" w:hAnsi="SimSun" w:eastAsia="SimSun" w:cs="SimSun"/>
        <w:sz w:val="24"/>
        <w:szCs w:val="24"/>
        <w:spacing w:val="-2"/>
      </w:rPr>
      <w:t>千伏线路改造工程建设项目环境影响报告表</w:t>
    </w:r>
  </w:p>
</w:hdr>
</file>

<file path=word/header2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42"/>
      <w:spacing w:before="1" w:line="217" w:lineRule="auto"/>
      <w:rPr>
        <w:rFonts w:ascii="SimSun" w:hAnsi="SimSun" w:eastAsia="SimSun" w:cs="SimSun"/>
        <w:sz w:val="24"/>
        <w:szCs w:val="24"/>
      </w:rPr>
    </w:pPr>
    <w:r>
      <w:pict>
        <v:shape id="_x0000_s476" style="position:absolute;margin-left:76.55pt;margin-top:59.1pt;mso-position-vertical-relative:page;mso-position-horizontal-relative:page;width:442.2pt;height:0.5pt;z-index:251905024;" o:allowincell="f" fillcolor="#000000" filled="true" stroked="false" coordsize="8844,10" coordorigin="0,0" path="m,l8843,0l8843,9l0,9l0,0xe"/>
      </w:pict>
    </w:r>
    <w:r>
      <w:rPr>
        <w:rFonts w:ascii="SimSun" w:hAnsi="SimSun" w:eastAsia="SimSun" w:cs="SimSun"/>
        <w:sz w:val="24"/>
        <w:szCs w:val="24"/>
        <w:spacing w:val="-2"/>
      </w:rPr>
      <w:t>宁德福鼎桐城～白琳</w:t>
    </w:r>
    <w:r>
      <w:rPr>
        <w:rFonts w:ascii="SimSun" w:hAnsi="SimSun" w:eastAsia="SimSun" w:cs="SimSun"/>
        <w:sz w:val="24"/>
        <w:szCs w:val="24"/>
        <w:spacing w:val="-30"/>
      </w:rPr>
      <w:t xml:space="preserve"> </w:t>
    </w:r>
    <w:r>
      <w:rPr>
        <w:rFonts w:ascii="SimSun" w:hAnsi="SimSun" w:eastAsia="SimSun" w:cs="SimSun"/>
        <w:sz w:val="24"/>
        <w:szCs w:val="24"/>
        <w:spacing w:val="-2"/>
      </w:rPr>
      <w:t>110</w:t>
    </w:r>
    <w:r>
      <w:rPr>
        <w:rFonts w:ascii="SimSun" w:hAnsi="SimSun" w:eastAsia="SimSun" w:cs="SimSun"/>
        <w:sz w:val="24"/>
        <w:szCs w:val="24"/>
        <w:spacing w:val="-51"/>
      </w:rPr>
      <w:t xml:space="preserve"> </w:t>
    </w:r>
    <w:r>
      <w:rPr>
        <w:rFonts w:ascii="SimSun" w:hAnsi="SimSun" w:eastAsia="SimSun" w:cs="SimSun"/>
        <w:sz w:val="24"/>
        <w:szCs w:val="24"/>
        <w:spacing w:val="-2"/>
      </w:rPr>
      <w:t>千伏线路改造工程建设项目环境影响报告表</w:t>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960"/>
      <w:spacing w:before="1" w:line="217" w:lineRule="auto"/>
      <w:rPr>
        <w:rFonts w:ascii="SimSun" w:hAnsi="SimSun" w:eastAsia="SimSun" w:cs="SimSun"/>
        <w:sz w:val="24"/>
        <w:szCs w:val="24"/>
      </w:rPr>
    </w:pPr>
    <w:r>
      <w:pict>
        <v:shape id="_x0000_s42" style="position:absolute;margin-left:76.55pt;margin-top:59.1pt;mso-position-vertical-relative:page;mso-position-horizontal-relative:page;width:442.2pt;height:0.5pt;z-index:251683840;" o:allowincell="f" fillcolor="#000000" filled="true" stroked="false" coordsize="8844,10" coordorigin="0,0" path="m,l8843,0l8843,9l0,9l0,0xe"/>
      </w:pict>
    </w:r>
    <w:r>
      <w:rPr>
        <w:rFonts w:ascii="SimSun" w:hAnsi="SimSun" w:eastAsia="SimSun" w:cs="SimSun"/>
        <w:sz w:val="24"/>
        <w:szCs w:val="24"/>
        <w:spacing w:val="-2"/>
      </w:rPr>
      <w:t>宁德福鼎桐城～白琳</w:t>
    </w:r>
    <w:r>
      <w:rPr>
        <w:rFonts w:ascii="SimSun" w:hAnsi="SimSun" w:eastAsia="SimSun" w:cs="SimSun"/>
        <w:sz w:val="24"/>
        <w:szCs w:val="24"/>
        <w:spacing w:val="-30"/>
      </w:rPr>
      <w:t xml:space="preserve"> </w:t>
    </w:r>
    <w:r>
      <w:rPr>
        <w:rFonts w:ascii="SimSun" w:hAnsi="SimSun" w:eastAsia="SimSun" w:cs="SimSun"/>
        <w:sz w:val="24"/>
        <w:szCs w:val="24"/>
        <w:spacing w:val="-2"/>
      </w:rPr>
      <w:t>110</w:t>
    </w:r>
    <w:r>
      <w:rPr>
        <w:rFonts w:ascii="SimSun" w:hAnsi="SimSun" w:eastAsia="SimSun" w:cs="SimSun"/>
        <w:sz w:val="24"/>
        <w:szCs w:val="24"/>
        <w:spacing w:val="-51"/>
      </w:rPr>
      <w:t xml:space="preserve"> </w:t>
    </w:r>
    <w:r>
      <w:rPr>
        <w:rFonts w:ascii="SimSun" w:hAnsi="SimSun" w:eastAsia="SimSun" w:cs="SimSun"/>
        <w:sz w:val="24"/>
        <w:szCs w:val="24"/>
        <w:spacing w:val="-2"/>
      </w:rPr>
      <w:t>千伏线路改造工程建设项目环境影响报告表</w:t>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327"/>
      <w:spacing w:before="1" w:line="217" w:lineRule="auto"/>
      <w:rPr>
        <w:rFonts w:ascii="SimSun" w:hAnsi="SimSun" w:eastAsia="SimSun" w:cs="SimSun"/>
        <w:sz w:val="24"/>
        <w:szCs w:val="24"/>
      </w:rPr>
    </w:pPr>
    <w:r>
      <w:pict>
        <v:shape id="_x0000_s102" style="position:absolute;margin-left:76.55pt;margin-top:59.1pt;mso-position-vertical-relative:page;mso-position-horizontal-relative:page;width:442.2pt;height:0.5pt;z-index:251711488;" o:allowincell="f" fillcolor="#000000" filled="true" stroked="false" coordsize="8844,10" coordorigin="0,0" path="m,l8843,0l8843,9l0,9l0,0xe"/>
      </w:pict>
    </w:r>
    <w:r>
      <w:rPr>
        <w:rFonts w:ascii="SimSun" w:hAnsi="SimSun" w:eastAsia="SimSun" w:cs="SimSun"/>
        <w:sz w:val="24"/>
        <w:szCs w:val="24"/>
        <w:spacing w:val="-2"/>
      </w:rPr>
      <w:t>宁德福鼎桐城～白琳</w:t>
    </w:r>
    <w:r>
      <w:rPr>
        <w:rFonts w:ascii="SimSun" w:hAnsi="SimSun" w:eastAsia="SimSun" w:cs="SimSun"/>
        <w:sz w:val="24"/>
        <w:szCs w:val="24"/>
        <w:spacing w:val="-30"/>
      </w:rPr>
      <w:t xml:space="preserve"> </w:t>
    </w:r>
    <w:r>
      <w:rPr>
        <w:rFonts w:ascii="SimSun" w:hAnsi="SimSun" w:eastAsia="SimSun" w:cs="SimSun"/>
        <w:sz w:val="24"/>
        <w:szCs w:val="24"/>
        <w:spacing w:val="-2"/>
      </w:rPr>
      <w:t>110</w:t>
    </w:r>
    <w:r>
      <w:rPr>
        <w:rFonts w:ascii="SimSun" w:hAnsi="SimSun" w:eastAsia="SimSun" w:cs="SimSun"/>
        <w:sz w:val="24"/>
        <w:szCs w:val="24"/>
        <w:spacing w:val="-51"/>
      </w:rPr>
      <w:t xml:space="preserve"> </w:t>
    </w:r>
    <w:r>
      <w:rPr>
        <w:rFonts w:ascii="SimSun" w:hAnsi="SimSun" w:eastAsia="SimSun" w:cs="SimSun"/>
        <w:sz w:val="24"/>
        <w:szCs w:val="24"/>
        <w:spacing w:val="-2"/>
      </w:rPr>
      <w:t>千伏线路改造工程建设项目环境影响报告表</w:t>
    </w:r>
  </w:p>
</w:hdr>
</file>

<file path=word/header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252"/>
      <w:spacing w:before="1" w:line="217" w:lineRule="auto"/>
      <w:rPr>
        <w:rFonts w:ascii="SimSun" w:hAnsi="SimSun" w:eastAsia="SimSun" w:cs="SimSun"/>
        <w:sz w:val="24"/>
        <w:szCs w:val="24"/>
      </w:rPr>
    </w:pPr>
    <w:r>
      <w:pict>
        <v:shape id="_x0000_s148" style="position:absolute;margin-left:85.05pt;margin-top:59.1pt;mso-position-vertical-relative:page;mso-position-horizontal-relative:page;width:671.8pt;height:0.5pt;z-index:251738112;" o:allowincell="f" fillcolor="#000000" filled="true" stroked="false" coordsize="13435,10" coordorigin="0,0" path="m,l13435,0l13435,9l0,9l0,0xe"/>
      </w:pict>
    </w:r>
    <w:r>
      <w:rPr>
        <w:rFonts w:ascii="SimSun" w:hAnsi="SimSun" w:eastAsia="SimSun" w:cs="SimSun"/>
        <w:sz w:val="24"/>
        <w:szCs w:val="24"/>
        <w:spacing w:val="-2"/>
      </w:rPr>
      <w:t>宁德福鼎桐城～白琳</w:t>
    </w:r>
    <w:r>
      <w:rPr>
        <w:rFonts w:ascii="SimSun" w:hAnsi="SimSun" w:eastAsia="SimSun" w:cs="SimSun"/>
        <w:sz w:val="24"/>
        <w:szCs w:val="24"/>
        <w:spacing w:val="-30"/>
      </w:rPr>
      <w:t xml:space="preserve"> </w:t>
    </w:r>
    <w:r>
      <w:rPr>
        <w:rFonts w:ascii="SimSun" w:hAnsi="SimSun" w:eastAsia="SimSun" w:cs="SimSun"/>
        <w:sz w:val="24"/>
        <w:szCs w:val="24"/>
        <w:spacing w:val="-2"/>
      </w:rPr>
      <w:t>110</w:t>
    </w:r>
    <w:r>
      <w:rPr>
        <w:rFonts w:ascii="SimSun" w:hAnsi="SimSun" w:eastAsia="SimSun" w:cs="SimSun"/>
        <w:sz w:val="24"/>
        <w:szCs w:val="24"/>
        <w:spacing w:val="-51"/>
      </w:rPr>
      <w:t xml:space="preserve"> </w:t>
    </w:r>
    <w:r>
      <w:rPr>
        <w:rFonts w:ascii="SimSun" w:hAnsi="SimSun" w:eastAsia="SimSun" w:cs="SimSun"/>
        <w:sz w:val="24"/>
        <w:szCs w:val="24"/>
        <w:spacing w:val="-2"/>
      </w:rPr>
      <w:t>千伏线路改造工程建设项目环境影响报告表</w:t>
    </w:r>
  </w:p>
</w:hdr>
</file>

<file path=word/header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009"/>
      <w:spacing w:before="1" w:line="217" w:lineRule="auto"/>
      <w:rPr>
        <w:rFonts w:ascii="SimSun" w:hAnsi="SimSun" w:eastAsia="SimSun" w:cs="SimSun"/>
        <w:sz w:val="24"/>
        <w:szCs w:val="24"/>
      </w:rPr>
    </w:pPr>
    <w:r>
      <w:pict>
        <v:shape id="_x0000_s152" style="position:absolute;margin-left:76.55pt;margin-top:59.1pt;mso-position-vertical-relative:page;mso-position-horizontal-relative:page;width:442.2pt;height:0.5pt;z-index:251742208;" o:allowincell="f" fillcolor="#000000" filled="true" stroked="false" coordsize="8844,10" coordorigin="0,0" path="m,l8843,0l8843,9l0,9l0,0xe"/>
      </w:pict>
    </w:r>
    <w:r>
      <w:rPr>
        <w:rFonts w:ascii="SimSun" w:hAnsi="SimSun" w:eastAsia="SimSun" w:cs="SimSun"/>
        <w:sz w:val="24"/>
        <w:szCs w:val="24"/>
        <w:spacing w:val="-2"/>
      </w:rPr>
      <w:t>宁德福鼎桐城～白琳</w:t>
    </w:r>
    <w:r>
      <w:rPr>
        <w:rFonts w:ascii="SimSun" w:hAnsi="SimSun" w:eastAsia="SimSun" w:cs="SimSun"/>
        <w:sz w:val="24"/>
        <w:szCs w:val="24"/>
        <w:spacing w:val="-30"/>
      </w:rPr>
      <w:t xml:space="preserve"> </w:t>
    </w:r>
    <w:r>
      <w:rPr>
        <w:rFonts w:ascii="SimSun" w:hAnsi="SimSun" w:eastAsia="SimSun" w:cs="SimSun"/>
        <w:sz w:val="24"/>
        <w:szCs w:val="24"/>
        <w:spacing w:val="-2"/>
      </w:rPr>
      <w:t>110</w:t>
    </w:r>
    <w:r>
      <w:rPr>
        <w:rFonts w:ascii="SimSun" w:hAnsi="SimSun" w:eastAsia="SimSun" w:cs="SimSun"/>
        <w:sz w:val="24"/>
        <w:szCs w:val="24"/>
        <w:spacing w:val="-51"/>
      </w:rPr>
      <w:t xml:space="preserve"> </w:t>
    </w:r>
    <w:r>
      <w:rPr>
        <w:rFonts w:ascii="SimSun" w:hAnsi="SimSun" w:eastAsia="SimSun" w:cs="SimSun"/>
        <w:sz w:val="24"/>
        <w:szCs w:val="24"/>
        <w:spacing w:val="-2"/>
      </w:rPr>
      <w:t>千伏线路改造工程建设项目环境影响报告表</w:t>
    </w:r>
  </w:p>
</w:hdr>
</file>

<file path=word/header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42"/>
      <w:spacing w:before="1" w:line="217" w:lineRule="auto"/>
      <w:rPr>
        <w:rFonts w:ascii="SimSun" w:hAnsi="SimSun" w:eastAsia="SimSun" w:cs="SimSun"/>
        <w:sz w:val="24"/>
        <w:szCs w:val="24"/>
      </w:rPr>
    </w:pPr>
    <w:r>
      <w:pict>
        <v:shape id="_x0000_s158" style="position:absolute;margin-left:76.55pt;margin-top:59.1pt;mso-position-vertical-relative:page;mso-position-horizontal-relative:page;width:442.2pt;height:0.5pt;z-index:251745280;" o:allowincell="f" fillcolor="#000000" filled="true" stroked="false" coordsize="8844,10" coordorigin="0,0" path="m,l8843,0l8843,9l0,9l0,0xe"/>
      </w:pict>
    </w:r>
    <w:r>
      <w:rPr>
        <w:rFonts w:ascii="SimSun" w:hAnsi="SimSun" w:eastAsia="SimSun" w:cs="SimSun"/>
        <w:sz w:val="24"/>
        <w:szCs w:val="24"/>
        <w:spacing w:val="-2"/>
      </w:rPr>
      <w:t>宁德福鼎桐城～白琳</w:t>
    </w:r>
    <w:r>
      <w:rPr>
        <w:rFonts w:ascii="SimSun" w:hAnsi="SimSun" w:eastAsia="SimSun" w:cs="SimSun"/>
        <w:sz w:val="24"/>
        <w:szCs w:val="24"/>
        <w:spacing w:val="-30"/>
      </w:rPr>
      <w:t xml:space="preserve"> </w:t>
    </w:r>
    <w:r>
      <w:rPr>
        <w:rFonts w:ascii="SimSun" w:hAnsi="SimSun" w:eastAsia="SimSun" w:cs="SimSun"/>
        <w:sz w:val="24"/>
        <w:szCs w:val="24"/>
        <w:spacing w:val="-2"/>
      </w:rPr>
      <w:t>110</w:t>
    </w:r>
    <w:r>
      <w:rPr>
        <w:rFonts w:ascii="SimSun" w:hAnsi="SimSun" w:eastAsia="SimSun" w:cs="SimSun"/>
        <w:sz w:val="24"/>
        <w:szCs w:val="24"/>
        <w:spacing w:val="-51"/>
      </w:rPr>
      <w:t xml:space="preserve"> </w:t>
    </w:r>
    <w:r>
      <w:rPr>
        <w:rFonts w:ascii="SimSun" w:hAnsi="SimSun" w:eastAsia="SimSun" w:cs="SimSun"/>
        <w:sz w:val="24"/>
        <w:szCs w:val="24"/>
        <w:spacing w:val="-2"/>
      </w:rPr>
      <w:t>千伏线路改造工程建设项目环境影响报告表</w:t>
    </w:r>
  </w:p>
</w:hdr>
</file>

<file path=word/header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958"/>
      <w:spacing w:before="1" w:line="217" w:lineRule="auto"/>
      <w:rPr>
        <w:rFonts w:ascii="SimSun" w:hAnsi="SimSun" w:eastAsia="SimSun" w:cs="SimSun"/>
        <w:sz w:val="24"/>
        <w:szCs w:val="24"/>
      </w:rPr>
    </w:pPr>
    <w:r>
      <w:pict>
        <v:shape id="_x0000_s288" style="position:absolute;margin-left:76.55pt;margin-top:59.1pt;mso-position-vertical-relative:page;mso-position-horizontal-relative:page;width:442.2pt;height:0.5pt;z-index:251822080;" o:allowincell="f" fillcolor="#000000" filled="true" stroked="false" coordsize="8844,10" coordorigin="0,0" path="m,l8843,0l8843,9l0,9l0,0xe"/>
      </w:pict>
    </w:r>
    <w:r>
      <w:rPr>
        <w:rFonts w:ascii="SimSun" w:hAnsi="SimSun" w:eastAsia="SimSun" w:cs="SimSun"/>
        <w:sz w:val="24"/>
        <w:szCs w:val="24"/>
        <w:spacing w:val="-2"/>
      </w:rPr>
      <w:t>宁德福鼎桐城～白琳</w:t>
    </w:r>
    <w:r>
      <w:rPr>
        <w:rFonts w:ascii="SimSun" w:hAnsi="SimSun" w:eastAsia="SimSun" w:cs="SimSun"/>
        <w:sz w:val="24"/>
        <w:szCs w:val="24"/>
        <w:spacing w:val="-30"/>
      </w:rPr>
      <w:t xml:space="preserve"> </w:t>
    </w:r>
    <w:r>
      <w:rPr>
        <w:rFonts w:ascii="SimSun" w:hAnsi="SimSun" w:eastAsia="SimSun" w:cs="SimSun"/>
        <w:sz w:val="24"/>
        <w:szCs w:val="24"/>
        <w:spacing w:val="-2"/>
      </w:rPr>
      <w:t>110</w:t>
    </w:r>
    <w:r>
      <w:rPr>
        <w:rFonts w:ascii="SimSun" w:hAnsi="SimSun" w:eastAsia="SimSun" w:cs="SimSun"/>
        <w:sz w:val="24"/>
        <w:szCs w:val="24"/>
        <w:spacing w:val="-51"/>
      </w:rPr>
      <w:t xml:space="preserve"> </w:t>
    </w:r>
    <w:r>
      <w:rPr>
        <w:rFonts w:ascii="SimSun" w:hAnsi="SimSun" w:eastAsia="SimSun" w:cs="SimSun"/>
        <w:sz w:val="24"/>
        <w:szCs w:val="24"/>
        <w:spacing w:val="-2"/>
      </w:rPr>
      <w:t>千伏线路改造工程建设项目环境影响报告表</w:t>
    </w:r>
  </w:p>
</w:hdr>
</file>

<file path=word/header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075"/>
      <w:spacing w:before="1" w:line="217" w:lineRule="auto"/>
      <w:rPr>
        <w:rFonts w:ascii="SimSun" w:hAnsi="SimSun" w:eastAsia="SimSun" w:cs="SimSun"/>
        <w:sz w:val="24"/>
        <w:szCs w:val="24"/>
      </w:rPr>
    </w:pPr>
    <w:r>
      <w:pict>
        <v:shape id="_x0000_s302" style="position:absolute;margin-left:76.55pt;margin-top:59.1pt;mso-position-vertical-relative:page;mso-position-horizontal-relative:page;width:442.2pt;height:0.5pt;z-index:251831296;" o:allowincell="f" fillcolor="#000000" filled="true" stroked="false" coordsize="8844,10" coordorigin="0,0" path="m,l8843,0l8843,9l0,9l0,0xe"/>
      </w:pict>
    </w:r>
    <w:r>
      <w:rPr>
        <w:rFonts w:ascii="SimSun" w:hAnsi="SimSun" w:eastAsia="SimSun" w:cs="SimSun"/>
        <w:sz w:val="24"/>
        <w:szCs w:val="24"/>
        <w:spacing w:val="-2"/>
      </w:rPr>
      <w:t>宁德福鼎桐城～白琳</w:t>
    </w:r>
    <w:r>
      <w:rPr>
        <w:rFonts w:ascii="SimSun" w:hAnsi="SimSun" w:eastAsia="SimSun" w:cs="SimSun"/>
        <w:sz w:val="24"/>
        <w:szCs w:val="24"/>
        <w:spacing w:val="-30"/>
      </w:rPr>
      <w:t xml:space="preserve"> </w:t>
    </w:r>
    <w:r>
      <w:rPr>
        <w:rFonts w:ascii="SimSun" w:hAnsi="SimSun" w:eastAsia="SimSun" w:cs="SimSun"/>
        <w:sz w:val="24"/>
        <w:szCs w:val="24"/>
        <w:spacing w:val="-2"/>
      </w:rPr>
      <w:t>110</w:t>
    </w:r>
    <w:r>
      <w:rPr>
        <w:rFonts w:ascii="SimSun" w:hAnsi="SimSun" w:eastAsia="SimSun" w:cs="SimSun"/>
        <w:sz w:val="24"/>
        <w:szCs w:val="24"/>
        <w:spacing w:val="-51"/>
      </w:rPr>
      <w:t xml:space="preserve"> </w:t>
    </w:r>
    <w:r>
      <w:rPr>
        <w:rFonts w:ascii="SimSun" w:hAnsi="SimSun" w:eastAsia="SimSun" w:cs="SimSun"/>
        <w:sz w:val="24"/>
        <w:szCs w:val="24"/>
        <w:spacing w:val="-2"/>
      </w:rPr>
      <w:t>千伏线路改造工程建设项目环境影响报告表</w:t>
    </w:r>
  </w:p>
</w:hdr>
</file>

<file path=word/settings.xml><?xml version="1.0" encoding="utf-8"?>
<w:settings xmlns:w="http://schemas.openxmlformats.org/wordprocessingml/2006/main">
  <w:displayBackgroundShape/>
  <w:characterSpacingControl w:val="doNotCompress"/>
  <w:compat>
    <w:spaceForUL/>
    <w:ulTrailSpace/>
    <w:compatSetting w:name="compatibilityMode" w:uri="http://schemas.microsoft.com/office/word" w:val="14"/>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0="urn:schemas-microsoft-com:office:word" xmlns:sl="http://schemas.openxmlformats.org/schemaLibrary/2006/main" xmlns:w14="http://schemas.microsoft.com/office/word/2010/wordml" mc:Ignorable="w14">
  <w:docDefaults>
    <w:rPrDefault>
      <w:rPr>
        <w:rFonts w:ascii="Arial" w:hAnsi="Arial" w:eastAsia="Arial" w:cs="Arial"/>
        <w:sz w:val="21"/>
        <w:szCs w:val="21"/>
        <w:lang w:val="en-US" w:eastAsia="en-US" w:bidi="ar-SA"/>
        <w:color w:val="000000"/>
        <w:kern w:val="0"/>
        <w:snapToGrid w:val="0"/>
      </w:rPr>
    </w:rPrDefault>
  </w:docDefaults>
  <w:style w:type="paragraph" w:styleId="Normal" w:default="1">
    <w:name w:val="Normal"/>
    <w:semiHidden/>
    <w:qFormat/>
    <w:pPr>
      <w:spacing w:line="240" w:lineRule="auto"/>
      <w:jc w:val="left"/>
      <w:autoSpaceDE w:val="0"/>
      <w:autoSpaceDN w:val="0"/>
      <w:adjustRightInd w:val="0"/>
      <w:snapToGrid w:val="0"/>
      <w:kinsoku w:val="0"/>
      <w:textAlignment w:val="baseline"/>
    </w:pPr>
    <w:rPr>
      <w:color w:val="000000"/>
      <w:kern w:val="0"/>
      <w:snapToGrid w:val="0"/>
      <w:noProof w:val="1"/>
    </w:rPr>
  </w:style>
  <w:style w:type="table" w:styleId="TableNormal" w:default="1">
    <w:name w:val="Table Normal"/>
    <w:semiHidden/>
    <w:unhideWhenUsed/>
    <w:qFormat/>
    <w:tblPr>
      <w:tblCellMar>
        <w:left w:w="0" w:type="dxa"/>
        <w:right w:w="0" w:type="dxa"/>
        <w:bottom w:w="0" w:type="dxa"/>
        <w:top w:w="0" w:type="dxa"/>
      </w:tblCellMar>
    </w:tblPr>
  </w:style>
  <w:style w:type="paragraph" w:styleId="BodyText">
    <w:name w:val="Body Text"/>
    <w:basedOn w:val="Normal"/>
    <w:semiHidden/>
    <w:qFormat/>
    <w:pPr/>
    <w:rPr>
      <w:rFonts w:ascii="Arial" w:hAnsi="Arial" w:eastAsia="Arial" w:cs="Arial"/>
      <w:sz w:val="21"/>
      <w:szCs w:val="21"/>
      <w:lang w:val="en-US" w:eastAsia="en-US" w:bidi="ar-SA"/>
    </w:rPr>
  </w:style>
  <w:style w:type="paragraph" w:styleId="TableText">
    <w:name w:val="Table Text"/>
    <w:basedOn w:val="Normal"/>
    <w:semiHidden/>
    <w:qFormat/>
    <w:pPr/>
    <w:rPr>
      <w:rFonts w:ascii="SimSun" w:hAnsi="SimSun" w:eastAsia="SimSun" w:cs="SimSun"/>
      <w:sz w:val="24"/>
      <w:szCs w:val="24"/>
      <w:lang w:val="en-US" w:eastAsia="en-US" w:bidi="ar-SA"/>
    </w:rPr>
  </w:style>
</w:styles>
</file>

<file path=word/_rels/document.xml.rels><?xml version="1.0" encoding="UTF-8" standalone="yes"?>
<Relationships xmlns="http://schemas.openxmlformats.org/package/2006/relationships"><Relationship Id="rId99" Type="http://schemas.openxmlformats.org/officeDocument/2006/relationships/image" Target="media/image62.png"/><Relationship Id="rId98" Type="http://schemas.openxmlformats.org/officeDocument/2006/relationships/image" Target="media/image61.png"/><Relationship Id="rId97" Type="http://schemas.openxmlformats.org/officeDocument/2006/relationships/image" Target="media/image60.png"/><Relationship Id="rId96" Type="http://schemas.openxmlformats.org/officeDocument/2006/relationships/image" Target="media/image59.png"/><Relationship Id="rId95" Type="http://schemas.openxmlformats.org/officeDocument/2006/relationships/image" Target="media/image58.png"/><Relationship Id="rId94" Type="http://schemas.openxmlformats.org/officeDocument/2006/relationships/image" Target="media/image57.png"/><Relationship Id="rId93" Type="http://schemas.openxmlformats.org/officeDocument/2006/relationships/image" Target="media/image56.png"/><Relationship Id="rId92" Type="http://schemas.openxmlformats.org/officeDocument/2006/relationships/image" Target="media/image55.png"/><Relationship Id="rId91" Type="http://schemas.openxmlformats.org/officeDocument/2006/relationships/image" Target="media/image54.png"/><Relationship Id="rId90" Type="http://schemas.openxmlformats.org/officeDocument/2006/relationships/image" Target="media/image53.png"/><Relationship Id="rId9" Type="http://schemas.openxmlformats.org/officeDocument/2006/relationships/footer" Target="footer5.xml"/><Relationship Id="rId89" Type="http://schemas.openxmlformats.org/officeDocument/2006/relationships/footer" Target="footer29.xml"/><Relationship Id="rId88" Type="http://schemas.openxmlformats.org/officeDocument/2006/relationships/header" Target="header7.xml"/><Relationship Id="rId87" Type="http://schemas.openxmlformats.org/officeDocument/2006/relationships/footer" Target="footer28.xml"/><Relationship Id="rId86" Type="http://schemas.openxmlformats.org/officeDocument/2006/relationships/header" Target="header6.xml"/><Relationship Id="rId85" Type="http://schemas.openxmlformats.org/officeDocument/2006/relationships/footer" Target="footer27.xml"/><Relationship Id="rId84" Type="http://schemas.openxmlformats.org/officeDocument/2006/relationships/header" Target="header5.xml"/><Relationship Id="rId83" Type="http://schemas.openxmlformats.org/officeDocument/2006/relationships/footer" Target="footer26.xml"/><Relationship Id="rId82" Type="http://schemas.openxmlformats.org/officeDocument/2006/relationships/footer" Target="footer25.xml"/><Relationship Id="rId81" Type="http://schemas.openxmlformats.org/officeDocument/2006/relationships/footer" Target="footer24.xml"/><Relationship Id="rId80" Type="http://schemas.openxmlformats.org/officeDocument/2006/relationships/footer" Target="footer23.xml"/><Relationship Id="rId8" Type="http://schemas.openxmlformats.org/officeDocument/2006/relationships/footer" Target="footer4.xml"/><Relationship Id="rId79" Type="http://schemas.openxmlformats.org/officeDocument/2006/relationships/image" Target="media/image52.jpeg"/><Relationship Id="rId78" Type="http://schemas.openxmlformats.org/officeDocument/2006/relationships/hyperlink" Target="http://sthjj.ningde.gov.cn/zwgk/hjzl/hjzljbgb/202301/t20230130_1731139.htm" TargetMode="External"/><Relationship Id="rId77" Type="http://schemas.openxmlformats.org/officeDocument/2006/relationships/footer" Target="footer22.xml"/><Relationship Id="rId76" Type="http://schemas.openxmlformats.org/officeDocument/2006/relationships/image" Target="media/image51.png"/><Relationship Id="rId75" Type="http://schemas.openxmlformats.org/officeDocument/2006/relationships/image" Target="media/image50.png"/><Relationship Id="rId74" Type="http://schemas.openxmlformats.org/officeDocument/2006/relationships/image" Target="media/image49.png"/><Relationship Id="rId73" Type="http://schemas.openxmlformats.org/officeDocument/2006/relationships/image" Target="media/image48.png"/><Relationship Id="rId72" Type="http://schemas.openxmlformats.org/officeDocument/2006/relationships/image" Target="media/image47.png"/><Relationship Id="rId71" Type="http://schemas.openxmlformats.org/officeDocument/2006/relationships/image" Target="media/image46.png"/><Relationship Id="rId70" Type="http://schemas.openxmlformats.org/officeDocument/2006/relationships/image" Target="media/image45.png"/><Relationship Id="rId7" Type="http://schemas.openxmlformats.org/officeDocument/2006/relationships/footer" Target="footer3.xml"/><Relationship Id="rId69" Type="http://schemas.openxmlformats.org/officeDocument/2006/relationships/image" Target="media/image44.png"/><Relationship Id="rId68" Type="http://schemas.openxmlformats.org/officeDocument/2006/relationships/image" Target="media/image43.png"/><Relationship Id="rId67" Type="http://schemas.openxmlformats.org/officeDocument/2006/relationships/image" Target="media/image42.png"/><Relationship Id="rId66" Type="http://schemas.openxmlformats.org/officeDocument/2006/relationships/image" Target="media/image41.png"/><Relationship Id="rId65" Type="http://schemas.openxmlformats.org/officeDocument/2006/relationships/image" Target="media/image40.png"/><Relationship Id="rId64" Type="http://schemas.openxmlformats.org/officeDocument/2006/relationships/image" Target="media/image39.png"/><Relationship Id="rId63" Type="http://schemas.openxmlformats.org/officeDocument/2006/relationships/image" Target="media/image38.png"/><Relationship Id="rId62" Type="http://schemas.openxmlformats.org/officeDocument/2006/relationships/image" Target="media/image37.png"/><Relationship Id="rId61" Type="http://schemas.openxmlformats.org/officeDocument/2006/relationships/image" Target="media/image36.png"/><Relationship Id="rId60" Type="http://schemas.openxmlformats.org/officeDocument/2006/relationships/image" Target="media/image35.png"/><Relationship Id="rId6" Type="http://schemas.openxmlformats.org/officeDocument/2006/relationships/footer" Target="footer2.xml"/><Relationship Id="rId59" Type="http://schemas.openxmlformats.org/officeDocument/2006/relationships/image" Target="media/image34.png"/><Relationship Id="rId58" Type="http://schemas.openxmlformats.org/officeDocument/2006/relationships/image" Target="media/image33.png"/><Relationship Id="rId57" Type="http://schemas.openxmlformats.org/officeDocument/2006/relationships/image" Target="media/image32.png"/><Relationship Id="rId56" Type="http://schemas.openxmlformats.org/officeDocument/2006/relationships/image" Target="media/image31.png"/><Relationship Id="rId55" Type="http://schemas.openxmlformats.org/officeDocument/2006/relationships/footer" Target="footer21.xml"/><Relationship Id="rId54" Type="http://schemas.openxmlformats.org/officeDocument/2006/relationships/image" Target="media/image30.png"/><Relationship Id="rId53" Type="http://schemas.openxmlformats.org/officeDocument/2006/relationships/image" Target="media/image29.png"/><Relationship Id="rId52" Type="http://schemas.openxmlformats.org/officeDocument/2006/relationships/image" Target="media/image28.png"/><Relationship Id="rId51" Type="http://schemas.openxmlformats.org/officeDocument/2006/relationships/image" Target="media/image27.png"/><Relationship Id="rId50" Type="http://schemas.openxmlformats.org/officeDocument/2006/relationships/image" Target="media/image26.png"/><Relationship Id="rId5" Type="http://schemas.openxmlformats.org/officeDocument/2006/relationships/image" Target="media/image3.png"/><Relationship Id="rId49" Type="http://schemas.openxmlformats.org/officeDocument/2006/relationships/image" Target="media/image25.png"/><Relationship Id="rId48" Type="http://schemas.openxmlformats.org/officeDocument/2006/relationships/image" Target="media/image24.png"/><Relationship Id="rId47" Type="http://schemas.openxmlformats.org/officeDocument/2006/relationships/image" Target="media/image23.png"/><Relationship Id="rId46" Type="http://schemas.openxmlformats.org/officeDocument/2006/relationships/image" Target="media/image22.png"/><Relationship Id="rId45" Type="http://schemas.openxmlformats.org/officeDocument/2006/relationships/image" Target="media/image21.png"/><Relationship Id="rId44" Type="http://schemas.openxmlformats.org/officeDocument/2006/relationships/image" Target="media/image20.png"/><Relationship Id="rId43" Type="http://schemas.openxmlformats.org/officeDocument/2006/relationships/image" Target="media/image19.png"/><Relationship Id="rId42" Type="http://schemas.openxmlformats.org/officeDocument/2006/relationships/image" Target="media/image18.png"/><Relationship Id="rId41" Type="http://schemas.openxmlformats.org/officeDocument/2006/relationships/image" Target="media/image17.png"/><Relationship Id="rId40" Type="http://schemas.openxmlformats.org/officeDocument/2006/relationships/image" Target="media/image16.png"/><Relationship Id="rId4" Type="http://schemas.openxmlformats.org/officeDocument/2006/relationships/image" Target="media/image2.png"/><Relationship Id="rId39" Type="http://schemas.openxmlformats.org/officeDocument/2006/relationships/image" Target="media/image15.png"/><Relationship Id="rId38" Type="http://schemas.openxmlformats.org/officeDocument/2006/relationships/image" Target="media/image14.png"/><Relationship Id="rId37" Type="http://schemas.openxmlformats.org/officeDocument/2006/relationships/image" Target="media/image13.png"/><Relationship Id="rId36" Type="http://schemas.openxmlformats.org/officeDocument/2006/relationships/footer" Target="footer20.xml"/><Relationship Id="rId35" Type="http://schemas.openxmlformats.org/officeDocument/2006/relationships/footer" Target="footer19.xml"/><Relationship Id="rId34" Type="http://schemas.openxmlformats.org/officeDocument/2006/relationships/image" Target="media/image12.jpeg"/><Relationship Id="rId33" Type="http://schemas.openxmlformats.org/officeDocument/2006/relationships/image" Target="media/image11.png"/><Relationship Id="rId32" Type="http://schemas.openxmlformats.org/officeDocument/2006/relationships/footer" Target="footer18.xml"/><Relationship Id="rId31" Type="http://schemas.openxmlformats.org/officeDocument/2006/relationships/header" Target="header4.xml"/><Relationship Id="rId30" Type="http://schemas.openxmlformats.org/officeDocument/2006/relationships/footer" Target="footer17.xml"/><Relationship Id="rId3" Type="http://schemas.openxmlformats.org/officeDocument/2006/relationships/image" Target="media/image1.png"/><Relationship Id="rId29" Type="http://schemas.openxmlformats.org/officeDocument/2006/relationships/footer" Target="footer16.xml"/><Relationship Id="rId28" Type="http://schemas.openxmlformats.org/officeDocument/2006/relationships/footer" Target="footer15.xml"/><Relationship Id="rId271" Type="http://schemas.openxmlformats.org/officeDocument/2006/relationships/fontTable" Target="fontTable.xml"/><Relationship Id="rId270" Type="http://schemas.openxmlformats.org/officeDocument/2006/relationships/styles" Target="styles.xml"/><Relationship Id="rId27" Type="http://schemas.openxmlformats.org/officeDocument/2006/relationships/footer" Target="footer14.xml"/><Relationship Id="rId269" Type="http://schemas.openxmlformats.org/officeDocument/2006/relationships/settings" Target="settings.xml"/><Relationship Id="rId268" Type="http://schemas.openxmlformats.org/officeDocument/2006/relationships/footer" Target="footer81.xml"/><Relationship Id="rId267" Type="http://schemas.openxmlformats.org/officeDocument/2006/relationships/header" Target="header20.xml"/><Relationship Id="rId266" Type="http://schemas.openxmlformats.org/officeDocument/2006/relationships/footer" Target="footer80.xml"/><Relationship Id="rId265" Type="http://schemas.openxmlformats.org/officeDocument/2006/relationships/header" Target="header19.xml"/><Relationship Id="rId264" Type="http://schemas.openxmlformats.org/officeDocument/2006/relationships/footer" Target="footer79.xml"/><Relationship Id="rId263" Type="http://schemas.openxmlformats.org/officeDocument/2006/relationships/header" Target="header18.xml"/><Relationship Id="rId262" Type="http://schemas.openxmlformats.org/officeDocument/2006/relationships/image" Target="media/image166.png"/><Relationship Id="rId261" Type="http://schemas.openxmlformats.org/officeDocument/2006/relationships/image" Target="media/image165.jpeg"/><Relationship Id="rId260" Type="http://schemas.openxmlformats.org/officeDocument/2006/relationships/footer" Target="footer78.xml"/><Relationship Id="rId26" Type="http://schemas.openxmlformats.org/officeDocument/2006/relationships/footer" Target="footer13.xml"/><Relationship Id="rId259" Type="http://schemas.openxmlformats.org/officeDocument/2006/relationships/image" Target="media/image164.png"/><Relationship Id="rId258" Type="http://schemas.openxmlformats.org/officeDocument/2006/relationships/image" Target="media/image163.png"/><Relationship Id="rId257" Type="http://schemas.openxmlformats.org/officeDocument/2006/relationships/footer" Target="footer77.xml"/><Relationship Id="rId256" Type="http://schemas.openxmlformats.org/officeDocument/2006/relationships/footer" Target="footer76.xml"/><Relationship Id="rId255" Type="http://schemas.openxmlformats.org/officeDocument/2006/relationships/image" Target="media/image162.png"/><Relationship Id="rId254" Type="http://schemas.openxmlformats.org/officeDocument/2006/relationships/image" Target="media/image161.png"/><Relationship Id="rId253" Type="http://schemas.openxmlformats.org/officeDocument/2006/relationships/image" Target="media/image160.jpeg"/><Relationship Id="rId252" Type="http://schemas.openxmlformats.org/officeDocument/2006/relationships/image" Target="media/image159.png"/><Relationship Id="rId251" Type="http://schemas.openxmlformats.org/officeDocument/2006/relationships/image" Target="media/image158.png"/><Relationship Id="rId250" Type="http://schemas.openxmlformats.org/officeDocument/2006/relationships/footer" Target="footer75.xml"/><Relationship Id="rId25" Type="http://schemas.openxmlformats.org/officeDocument/2006/relationships/footer" Target="footer12.xml"/><Relationship Id="rId249" Type="http://schemas.openxmlformats.org/officeDocument/2006/relationships/footer" Target="footer74.xml"/><Relationship Id="rId248" Type="http://schemas.openxmlformats.org/officeDocument/2006/relationships/footer" Target="footer73.xml"/><Relationship Id="rId247" Type="http://schemas.openxmlformats.org/officeDocument/2006/relationships/image" Target="media/image157.png"/><Relationship Id="rId246" Type="http://schemas.openxmlformats.org/officeDocument/2006/relationships/image" Target="media/image156.png"/><Relationship Id="rId245" Type="http://schemas.openxmlformats.org/officeDocument/2006/relationships/image" Target="media/image155.jpeg"/><Relationship Id="rId244" Type="http://schemas.openxmlformats.org/officeDocument/2006/relationships/image" Target="media/image154.jpeg"/><Relationship Id="rId243" Type="http://schemas.openxmlformats.org/officeDocument/2006/relationships/image" Target="media/image153.png"/><Relationship Id="rId242" Type="http://schemas.openxmlformats.org/officeDocument/2006/relationships/footer" Target="footer72.xml"/><Relationship Id="rId241" Type="http://schemas.openxmlformats.org/officeDocument/2006/relationships/footer" Target="footer71.xml"/><Relationship Id="rId240" Type="http://schemas.openxmlformats.org/officeDocument/2006/relationships/footer" Target="footer70.xml"/><Relationship Id="rId24" Type="http://schemas.openxmlformats.org/officeDocument/2006/relationships/footer" Target="footer11.xml"/><Relationship Id="rId239" Type="http://schemas.openxmlformats.org/officeDocument/2006/relationships/header" Target="header17.xml"/><Relationship Id="rId238" Type="http://schemas.openxmlformats.org/officeDocument/2006/relationships/image" Target="media/image152.jpeg"/><Relationship Id="rId237" Type="http://schemas.openxmlformats.org/officeDocument/2006/relationships/image" Target="media/image151.png"/><Relationship Id="rId236" Type="http://schemas.openxmlformats.org/officeDocument/2006/relationships/image" Target="media/image150.png"/><Relationship Id="rId235" Type="http://schemas.openxmlformats.org/officeDocument/2006/relationships/footer" Target="footer69.xml"/><Relationship Id="rId234" Type="http://schemas.openxmlformats.org/officeDocument/2006/relationships/image" Target="media/image149.jpeg"/><Relationship Id="rId233" Type="http://schemas.openxmlformats.org/officeDocument/2006/relationships/image" Target="media/image148.png"/><Relationship Id="rId232" Type="http://schemas.openxmlformats.org/officeDocument/2006/relationships/image" Target="media/image147.png"/><Relationship Id="rId231" Type="http://schemas.openxmlformats.org/officeDocument/2006/relationships/image" Target="media/image146.jpeg"/><Relationship Id="rId230" Type="http://schemas.openxmlformats.org/officeDocument/2006/relationships/image" Target="media/image145.jpeg"/><Relationship Id="rId23" Type="http://schemas.openxmlformats.org/officeDocument/2006/relationships/footer" Target="footer10.xml"/><Relationship Id="rId229" Type="http://schemas.openxmlformats.org/officeDocument/2006/relationships/image" Target="media/image144.jpeg"/><Relationship Id="rId228" Type="http://schemas.openxmlformats.org/officeDocument/2006/relationships/footer" Target="footer68.xml"/><Relationship Id="rId227" Type="http://schemas.openxmlformats.org/officeDocument/2006/relationships/image" Target="media/image143.png"/><Relationship Id="rId226" Type="http://schemas.openxmlformats.org/officeDocument/2006/relationships/image" Target="media/image142.png"/><Relationship Id="rId225" Type="http://schemas.openxmlformats.org/officeDocument/2006/relationships/image" Target="media/image141.png"/><Relationship Id="rId224" Type="http://schemas.openxmlformats.org/officeDocument/2006/relationships/image" Target="media/image140.png"/><Relationship Id="rId223" Type="http://schemas.openxmlformats.org/officeDocument/2006/relationships/image" Target="media/image139.png"/><Relationship Id="rId222" Type="http://schemas.openxmlformats.org/officeDocument/2006/relationships/image" Target="media/image138.png"/><Relationship Id="rId221" Type="http://schemas.openxmlformats.org/officeDocument/2006/relationships/image" Target="media/image137.png"/><Relationship Id="rId220" Type="http://schemas.openxmlformats.org/officeDocument/2006/relationships/image" Target="media/image136.png"/><Relationship Id="rId22" Type="http://schemas.openxmlformats.org/officeDocument/2006/relationships/image" Target="media/image10.png"/><Relationship Id="rId219" Type="http://schemas.openxmlformats.org/officeDocument/2006/relationships/image" Target="media/image135.png"/><Relationship Id="rId218" Type="http://schemas.openxmlformats.org/officeDocument/2006/relationships/image" Target="media/image134.png"/><Relationship Id="rId217" Type="http://schemas.openxmlformats.org/officeDocument/2006/relationships/image" Target="media/image133.jpeg"/><Relationship Id="rId216" Type="http://schemas.openxmlformats.org/officeDocument/2006/relationships/image" Target="media/image132.jpeg"/><Relationship Id="rId215" Type="http://schemas.openxmlformats.org/officeDocument/2006/relationships/image" Target="media/image131.png"/><Relationship Id="rId214" Type="http://schemas.openxmlformats.org/officeDocument/2006/relationships/image" Target="media/image130.png"/><Relationship Id="rId213" Type="http://schemas.openxmlformats.org/officeDocument/2006/relationships/footer" Target="footer67.xml"/><Relationship Id="rId212" Type="http://schemas.openxmlformats.org/officeDocument/2006/relationships/header" Target="header16.xml"/><Relationship Id="rId211" Type="http://schemas.openxmlformats.org/officeDocument/2006/relationships/image" Target="media/image129.png"/><Relationship Id="rId210" Type="http://schemas.openxmlformats.org/officeDocument/2006/relationships/image" Target="media/image128.png"/><Relationship Id="rId21" Type="http://schemas.openxmlformats.org/officeDocument/2006/relationships/image" Target="media/image9.png"/><Relationship Id="rId209" Type="http://schemas.openxmlformats.org/officeDocument/2006/relationships/image" Target="media/image127.png"/><Relationship Id="rId208" Type="http://schemas.openxmlformats.org/officeDocument/2006/relationships/image" Target="media/image126.png"/><Relationship Id="rId207" Type="http://schemas.openxmlformats.org/officeDocument/2006/relationships/image" Target="media/image125.png"/><Relationship Id="rId206" Type="http://schemas.openxmlformats.org/officeDocument/2006/relationships/image" Target="media/image124.jpeg"/><Relationship Id="rId205" Type="http://schemas.openxmlformats.org/officeDocument/2006/relationships/footer" Target="footer66.xml"/><Relationship Id="rId204" Type="http://schemas.openxmlformats.org/officeDocument/2006/relationships/header" Target="header15.xml"/><Relationship Id="rId203" Type="http://schemas.openxmlformats.org/officeDocument/2006/relationships/image" Target="media/image123.png"/><Relationship Id="rId202" Type="http://schemas.openxmlformats.org/officeDocument/2006/relationships/footer" Target="footer65.xml"/><Relationship Id="rId201" Type="http://schemas.openxmlformats.org/officeDocument/2006/relationships/header" Target="header14.xml"/><Relationship Id="rId200" Type="http://schemas.openxmlformats.org/officeDocument/2006/relationships/image" Target="media/image122.png"/><Relationship Id="rId20" Type="http://schemas.openxmlformats.org/officeDocument/2006/relationships/image" Target="media/image8.png"/><Relationship Id="rId2" Type="http://schemas.openxmlformats.org/officeDocument/2006/relationships/footer" Target="footer1.xml"/><Relationship Id="rId199" Type="http://schemas.openxmlformats.org/officeDocument/2006/relationships/image" Target="media/image121.png"/><Relationship Id="rId198" Type="http://schemas.openxmlformats.org/officeDocument/2006/relationships/image" Target="media/image120.png"/><Relationship Id="rId197" Type="http://schemas.openxmlformats.org/officeDocument/2006/relationships/image" Target="media/image119.png"/><Relationship Id="rId196" Type="http://schemas.openxmlformats.org/officeDocument/2006/relationships/image" Target="media/image118.png"/><Relationship Id="rId195" Type="http://schemas.openxmlformats.org/officeDocument/2006/relationships/image" Target="media/image117.png"/><Relationship Id="rId194" Type="http://schemas.openxmlformats.org/officeDocument/2006/relationships/image" Target="media/image116.png"/><Relationship Id="rId193" Type="http://schemas.openxmlformats.org/officeDocument/2006/relationships/image" Target="media/image115.png"/><Relationship Id="rId192" Type="http://schemas.openxmlformats.org/officeDocument/2006/relationships/image" Target="media/image114.png"/><Relationship Id="rId191" Type="http://schemas.openxmlformats.org/officeDocument/2006/relationships/image" Target="media/image113.png"/><Relationship Id="rId190" Type="http://schemas.openxmlformats.org/officeDocument/2006/relationships/image" Target="media/image112.png"/><Relationship Id="rId19" Type="http://schemas.openxmlformats.org/officeDocument/2006/relationships/image" Target="media/image7.png"/><Relationship Id="rId189" Type="http://schemas.openxmlformats.org/officeDocument/2006/relationships/image" Target="media/image111.png"/><Relationship Id="rId188" Type="http://schemas.openxmlformats.org/officeDocument/2006/relationships/image" Target="media/image110.png"/><Relationship Id="rId187" Type="http://schemas.openxmlformats.org/officeDocument/2006/relationships/image" Target="media/image109.png"/><Relationship Id="rId186" Type="http://schemas.openxmlformats.org/officeDocument/2006/relationships/image" Target="media/image108.png"/><Relationship Id="rId185" Type="http://schemas.openxmlformats.org/officeDocument/2006/relationships/image" Target="media/image107.png"/><Relationship Id="rId184" Type="http://schemas.openxmlformats.org/officeDocument/2006/relationships/image" Target="media/image106.png"/><Relationship Id="rId183" Type="http://schemas.openxmlformats.org/officeDocument/2006/relationships/image" Target="media/image105.png"/><Relationship Id="rId182" Type="http://schemas.openxmlformats.org/officeDocument/2006/relationships/image" Target="media/image104.png"/><Relationship Id="rId181" Type="http://schemas.openxmlformats.org/officeDocument/2006/relationships/image" Target="media/image103.png"/><Relationship Id="rId180" Type="http://schemas.openxmlformats.org/officeDocument/2006/relationships/image" Target="media/image102.png"/><Relationship Id="rId18" Type="http://schemas.openxmlformats.org/officeDocument/2006/relationships/image" Target="media/image6.png"/><Relationship Id="rId179" Type="http://schemas.openxmlformats.org/officeDocument/2006/relationships/footer" Target="footer64.xml"/><Relationship Id="rId178" Type="http://schemas.openxmlformats.org/officeDocument/2006/relationships/image" Target="media/image101.png"/><Relationship Id="rId177" Type="http://schemas.openxmlformats.org/officeDocument/2006/relationships/image" Target="media/image100.png"/><Relationship Id="rId176" Type="http://schemas.openxmlformats.org/officeDocument/2006/relationships/image" Target="media/image99.png"/><Relationship Id="rId175" Type="http://schemas.openxmlformats.org/officeDocument/2006/relationships/image" Target="media/image98.png"/><Relationship Id="rId174" Type="http://schemas.openxmlformats.org/officeDocument/2006/relationships/image" Target="media/image97.png"/><Relationship Id="rId173" Type="http://schemas.openxmlformats.org/officeDocument/2006/relationships/image" Target="media/image96.png"/><Relationship Id="rId172" Type="http://schemas.openxmlformats.org/officeDocument/2006/relationships/image" Target="media/image95.png"/><Relationship Id="rId171" Type="http://schemas.openxmlformats.org/officeDocument/2006/relationships/image" Target="media/image94.png"/><Relationship Id="rId170" Type="http://schemas.openxmlformats.org/officeDocument/2006/relationships/image" Target="media/image93.png"/><Relationship Id="rId17" Type="http://schemas.openxmlformats.org/officeDocument/2006/relationships/image" Target="media/image5.png"/><Relationship Id="rId169" Type="http://schemas.openxmlformats.org/officeDocument/2006/relationships/image" Target="media/image92.png"/><Relationship Id="rId168" Type="http://schemas.openxmlformats.org/officeDocument/2006/relationships/image" Target="media/image91.png"/><Relationship Id="rId167" Type="http://schemas.openxmlformats.org/officeDocument/2006/relationships/image" Target="media/image90.png"/><Relationship Id="rId166" Type="http://schemas.openxmlformats.org/officeDocument/2006/relationships/image" Target="media/image89.png"/><Relationship Id="rId165" Type="http://schemas.openxmlformats.org/officeDocument/2006/relationships/image" Target="media/image88.png"/><Relationship Id="rId164" Type="http://schemas.openxmlformats.org/officeDocument/2006/relationships/image" Target="media/image87.png"/><Relationship Id="rId163" Type="http://schemas.openxmlformats.org/officeDocument/2006/relationships/image" Target="media/image86.png"/><Relationship Id="rId162" Type="http://schemas.openxmlformats.org/officeDocument/2006/relationships/image" Target="media/image85.png"/><Relationship Id="rId161" Type="http://schemas.openxmlformats.org/officeDocument/2006/relationships/image" Target="media/image84.png"/><Relationship Id="rId160" Type="http://schemas.openxmlformats.org/officeDocument/2006/relationships/image" Target="media/image83.png"/><Relationship Id="rId16" Type="http://schemas.openxmlformats.org/officeDocument/2006/relationships/image" Target="media/image4.png"/><Relationship Id="rId159" Type="http://schemas.openxmlformats.org/officeDocument/2006/relationships/image" Target="media/image82.png"/><Relationship Id="rId158" Type="http://schemas.openxmlformats.org/officeDocument/2006/relationships/image" Target="media/image81.png"/><Relationship Id="rId157" Type="http://schemas.openxmlformats.org/officeDocument/2006/relationships/image" Target="media/image80.png"/><Relationship Id="rId156" Type="http://schemas.openxmlformats.org/officeDocument/2006/relationships/image" Target="media/image79.png"/><Relationship Id="rId155" Type="http://schemas.openxmlformats.org/officeDocument/2006/relationships/image" Target="media/image78.png"/><Relationship Id="rId154" Type="http://schemas.openxmlformats.org/officeDocument/2006/relationships/image" Target="media/image77.png"/><Relationship Id="rId153" Type="http://schemas.openxmlformats.org/officeDocument/2006/relationships/footer" Target="footer63.xml"/><Relationship Id="rId152" Type="http://schemas.openxmlformats.org/officeDocument/2006/relationships/image" Target="media/image76.png"/><Relationship Id="rId151" Type="http://schemas.openxmlformats.org/officeDocument/2006/relationships/image" Target="media/image75.png"/><Relationship Id="rId150" Type="http://schemas.openxmlformats.org/officeDocument/2006/relationships/image" Target="media/image74.png"/><Relationship Id="rId15" Type="http://schemas.openxmlformats.org/officeDocument/2006/relationships/footer" Target="footer9.xml"/><Relationship Id="rId149" Type="http://schemas.openxmlformats.org/officeDocument/2006/relationships/image" Target="media/image73.png"/><Relationship Id="rId148" Type="http://schemas.openxmlformats.org/officeDocument/2006/relationships/image" Target="media/image72.png"/><Relationship Id="rId147" Type="http://schemas.openxmlformats.org/officeDocument/2006/relationships/image" Target="media/image71.png"/><Relationship Id="rId146" Type="http://schemas.openxmlformats.org/officeDocument/2006/relationships/image" Target="media/image70.png"/><Relationship Id="rId145" Type="http://schemas.openxmlformats.org/officeDocument/2006/relationships/image" Target="media/image69.png"/><Relationship Id="rId144" Type="http://schemas.openxmlformats.org/officeDocument/2006/relationships/image" Target="media/image68.png"/><Relationship Id="rId143" Type="http://schemas.openxmlformats.org/officeDocument/2006/relationships/footer" Target="footer62.xml"/><Relationship Id="rId142" Type="http://schemas.openxmlformats.org/officeDocument/2006/relationships/footer" Target="footer61.xml"/><Relationship Id="rId141" Type="http://schemas.openxmlformats.org/officeDocument/2006/relationships/header" Target="header13.xml"/><Relationship Id="rId140" Type="http://schemas.openxmlformats.org/officeDocument/2006/relationships/footer" Target="footer60.xml"/><Relationship Id="rId14" Type="http://schemas.openxmlformats.org/officeDocument/2006/relationships/header" Target="header3.xml"/><Relationship Id="rId139" Type="http://schemas.openxmlformats.org/officeDocument/2006/relationships/header" Target="header12.xml"/><Relationship Id="rId138" Type="http://schemas.openxmlformats.org/officeDocument/2006/relationships/footer" Target="footer59.xml"/><Relationship Id="rId137" Type="http://schemas.openxmlformats.org/officeDocument/2006/relationships/header" Target="header11.xml"/><Relationship Id="rId136" Type="http://schemas.openxmlformats.org/officeDocument/2006/relationships/footer" Target="footer58.xml"/><Relationship Id="rId135" Type="http://schemas.openxmlformats.org/officeDocument/2006/relationships/header" Target="header10.xml"/><Relationship Id="rId134" Type="http://schemas.openxmlformats.org/officeDocument/2006/relationships/footer" Target="footer57.xml"/><Relationship Id="rId133" Type="http://schemas.openxmlformats.org/officeDocument/2006/relationships/header" Target="header9.xml"/><Relationship Id="rId132" Type="http://schemas.openxmlformats.org/officeDocument/2006/relationships/footer" Target="footer56.xml"/><Relationship Id="rId131" Type="http://schemas.openxmlformats.org/officeDocument/2006/relationships/footer" Target="footer55.xml"/><Relationship Id="rId130" Type="http://schemas.openxmlformats.org/officeDocument/2006/relationships/footer" Target="footer54.xml"/><Relationship Id="rId13" Type="http://schemas.openxmlformats.org/officeDocument/2006/relationships/footer" Target="footer8.xml"/><Relationship Id="rId129" Type="http://schemas.openxmlformats.org/officeDocument/2006/relationships/header" Target="header8.xml"/><Relationship Id="rId128" Type="http://schemas.openxmlformats.org/officeDocument/2006/relationships/footer" Target="footer53.xml"/><Relationship Id="rId127" Type="http://schemas.openxmlformats.org/officeDocument/2006/relationships/footer" Target="footer52.xml"/><Relationship Id="rId126" Type="http://schemas.openxmlformats.org/officeDocument/2006/relationships/footer" Target="footer51.xml"/><Relationship Id="rId125" Type="http://schemas.openxmlformats.org/officeDocument/2006/relationships/footer" Target="footer50.xml"/><Relationship Id="rId124" Type="http://schemas.openxmlformats.org/officeDocument/2006/relationships/footer" Target="footer49.xml"/><Relationship Id="rId123" Type="http://schemas.openxmlformats.org/officeDocument/2006/relationships/footer" Target="footer48.xml"/><Relationship Id="rId122" Type="http://schemas.openxmlformats.org/officeDocument/2006/relationships/footer" Target="footer47.xml"/><Relationship Id="rId121" Type="http://schemas.openxmlformats.org/officeDocument/2006/relationships/footer" Target="footer46.xml"/><Relationship Id="rId120" Type="http://schemas.openxmlformats.org/officeDocument/2006/relationships/footer" Target="footer45.xml"/><Relationship Id="rId12" Type="http://schemas.openxmlformats.org/officeDocument/2006/relationships/footer" Target="footer7.xml"/><Relationship Id="rId119" Type="http://schemas.openxmlformats.org/officeDocument/2006/relationships/footer" Target="footer44.xml"/><Relationship Id="rId118" Type="http://schemas.openxmlformats.org/officeDocument/2006/relationships/footer" Target="footer43.xml"/><Relationship Id="rId117" Type="http://schemas.openxmlformats.org/officeDocument/2006/relationships/image" Target="media/image67.jpeg"/><Relationship Id="rId116" Type="http://schemas.openxmlformats.org/officeDocument/2006/relationships/footer" Target="footer42.xml"/><Relationship Id="rId115" Type="http://schemas.openxmlformats.org/officeDocument/2006/relationships/image" Target="media/image66.jpeg"/><Relationship Id="rId114" Type="http://schemas.openxmlformats.org/officeDocument/2006/relationships/footer" Target="footer41.xml"/><Relationship Id="rId113" Type="http://schemas.openxmlformats.org/officeDocument/2006/relationships/footer" Target="footer40.xml"/><Relationship Id="rId112" Type="http://schemas.openxmlformats.org/officeDocument/2006/relationships/footer" Target="footer39.xml"/><Relationship Id="rId111" Type="http://schemas.openxmlformats.org/officeDocument/2006/relationships/footer" Target="footer38.xml"/><Relationship Id="rId110" Type="http://schemas.openxmlformats.org/officeDocument/2006/relationships/footer" Target="footer37.xml"/><Relationship Id="rId11" Type="http://schemas.openxmlformats.org/officeDocument/2006/relationships/footer" Target="footer6.xml"/><Relationship Id="rId109" Type="http://schemas.openxmlformats.org/officeDocument/2006/relationships/footer" Target="footer36.xml"/><Relationship Id="rId108" Type="http://schemas.openxmlformats.org/officeDocument/2006/relationships/footer" Target="footer35.xml"/><Relationship Id="rId107" Type="http://schemas.openxmlformats.org/officeDocument/2006/relationships/image" Target="media/image65.png"/><Relationship Id="rId106" Type="http://schemas.openxmlformats.org/officeDocument/2006/relationships/footer" Target="footer34.xml"/><Relationship Id="rId105" Type="http://schemas.openxmlformats.org/officeDocument/2006/relationships/footer" Target="footer33.xml"/><Relationship Id="rId104" Type="http://schemas.openxmlformats.org/officeDocument/2006/relationships/footer" Target="footer32.xml"/><Relationship Id="rId103" Type="http://schemas.openxmlformats.org/officeDocument/2006/relationships/footer" Target="footer31.xml"/><Relationship Id="rId102" Type="http://schemas.openxmlformats.org/officeDocument/2006/relationships/footer" Target="footer30.xml"/><Relationship Id="rId101" Type="http://schemas.openxmlformats.org/officeDocument/2006/relationships/image" Target="media/image64.png"/><Relationship Id="rId100" Type="http://schemas.openxmlformats.org/officeDocument/2006/relationships/image" Target="media/image63.png"/><Relationship Id="rId10" Type="http://schemas.openxmlformats.org/officeDocument/2006/relationships/header" Target="header2.xml"/><Relationship Id="rId1" Type="http://schemas.openxmlformats.org/officeDocument/2006/relationships/header" Target="header1.xml"/></Relationships>
</file>

<file path=docProps/app.xml><?xml version="1.0" encoding="utf-8"?>
<ap:Properties xmlns:vt="http://schemas.openxmlformats.org/officeDocument/2006/docPropsVTypes" xmlns:ap="http://schemas.openxmlformats.org/officeDocument/2006/extended-properties">
  <ap:Application>WPS 文字</ap:Application>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dcterms:created xsi:type="dcterms:W3CDTF">2024-03-27T16:04:11Z</dcterms:creat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wqlLaW5nc29mdCBQREYgdG8gV1BTIDkw</vt:lpwstr>
  </property>
  <property fmtid="{D5CDD505-2E9C-101B-9397-08002B2CF9AE}" pid="3" name="Created">
    <vt:filetime>2024-04-09T08:49:07</vt:filetime>
  </property>
</Properties>
</file>