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3F" w:rsidRPr="00EA023F" w:rsidRDefault="00EA023F" w:rsidP="00EA023F">
      <w:pPr>
        <w:widowControl/>
        <w:shd w:val="clear" w:color="auto" w:fill="FFFFFF"/>
        <w:spacing w:after="190" w:line="571" w:lineRule="atLeast"/>
        <w:jc w:val="center"/>
        <w:outlineLvl w:val="2"/>
        <w:rPr>
          <w:rFonts w:ascii="方正小标宋简体" w:eastAsia="方正小标宋简体" w:hAnsi="宋体" w:cs="宋体" w:hint="eastAsia"/>
          <w:b/>
          <w:bCs/>
          <w:color w:val="000000"/>
          <w:kern w:val="0"/>
          <w:sz w:val="44"/>
          <w:szCs w:val="44"/>
        </w:rPr>
      </w:pPr>
      <w:r w:rsidRPr="00EA023F">
        <w:rPr>
          <w:rFonts w:ascii="方正小标宋简体" w:eastAsia="方正小标宋简体" w:hAnsi="宋体" w:cs="宋体" w:hint="eastAsia"/>
          <w:b/>
          <w:bCs/>
          <w:color w:val="000000"/>
          <w:kern w:val="0"/>
          <w:sz w:val="44"/>
          <w:szCs w:val="44"/>
        </w:rPr>
        <w:t>自然资源部办公厅关于印发农村集体土地征收基层政务公开标准指引的通知</w:t>
      </w: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各省、自治区、直辖市自然资源主管部门，新疆生产建设兵团自然资源主管部门：</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Pr>
          <w:rFonts w:ascii="仿宋_GB2312" w:eastAsia="仿宋_GB2312" w:hAnsi="微软雅黑" w:cs="宋体" w:hint="eastAsia"/>
          <w:color w:val="000000"/>
          <w:kern w:val="0"/>
          <w:sz w:val="32"/>
          <w:szCs w:val="32"/>
        </w:rPr>
        <w:t xml:space="preserve">    </w:t>
      </w:r>
      <w:r w:rsidRPr="00EA023F">
        <w:rPr>
          <w:rFonts w:ascii="仿宋_GB2312" w:eastAsia="仿宋_GB2312" w:hAnsi="微软雅黑" w:cs="宋体" w:hint="eastAsia"/>
          <w:color w:val="000000"/>
          <w:kern w:val="0"/>
          <w:sz w:val="32"/>
          <w:szCs w:val="32"/>
        </w:rPr>
        <w:t>《农村集体土地征收基层政务公开标准指引》已经部审定，现予印发，请在农村集体土地征收领域基层政务公开工作中认真参照执行。</w:t>
      </w:r>
    </w:p>
    <w:p w:rsidR="00EA023F" w:rsidRDefault="00EA023F" w:rsidP="00EA023F">
      <w:pPr>
        <w:widowControl/>
        <w:shd w:val="clear" w:color="auto" w:fill="FFFFFF"/>
        <w:jc w:val="righ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w:t>
      </w:r>
    </w:p>
    <w:p w:rsidR="00EA023F" w:rsidRDefault="00EA023F" w:rsidP="00EA023F">
      <w:pPr>
        <w:widowControl/>
        <w:shd w:val="clear" w:color="auto" w:fill="FFFFFF"/>
        <w:jc w:val="righ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自然资源部办公厅 </w:t>
      </w:r>
    </w:p>
    <w:p w:rsidR="00EA023F" w:rsidRPr="00EA023F" w:rsidRDefault="00EA023F" w:rsidP="00EA023F">
      <w:pPr>
        <w:widowControl/>
        <w:shd w:val="clear" w:color="auto" w:fill="FFFFFF"/>
        <w:jc w:val="righ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2019年6月27日</w:t>
      </w: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w:t>
      </w: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p>
    <w:p w:rsidR="00EA023F" w:rsidRPr="00EA023F" w:rsidRDefault="00EA023F" w:rsidP="00EA023F">
      <w:pPr>
        <w:widowControl/>
        <w:shd w:val="clear" w:color="auto" w:fill="FFFFFF"/>
        <w:jc w:val="center"/>
        <w:rPr>
          <w:rFonts w:ascii="方正小标宋简体" w:eastAsia="方正小标宋简体" w:hAnsi="微软雅黑" w:cs="宋体" w:hint="eastAsia"/>
          <w:color w:val="000000"/>
          <w:kern w:val="0"/>
          <w:sz w:val="44"/>
          <w:szCs w:val="44"/>
        </w:rPr>
      </w:pPr>
      <w:r w:rsidRPr="00EA023F">
        <w:rPr>
          <w:rFonts w:ascii="方正小标宋简体" w:eastAsia="方正小标宋简体" w:hAnsi="微软雅黑" w:cs="宋体" w:hint="eastAsia"/>
          <w:color w:val="000000"/>
          <w:kern w:val="0"/>
          <w:sz w:val="44"/>
          <w:szCs w:val="44"/>
        </w:rPr>
        <w:lastRenderedPageBreak/>
        <w:t>农村集体土地征收基层政务公开标准指引</w:t>
      </w:r>
    </w:p>
    <w:p w:rsid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为贯彻落实党中央、国务院政务公开工作部署和新修订的《中华人民共和国政府信息公开条例》，充分发挥基层在实施农村集体土地征收中的主体作用，全面提升农村集体土地征收基层政务公开和政务服务水平，切实保障被征地农民的合法权益，制定农村集体土地征收基层政务公开标准指引如下。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一、总体要求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（一）指导思想。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以习近平新时代中国特色社会主义思想为指导，全面贯彻落实党的十九大和十九届二中、三中全会精神，坚持以人民为中心的发展思想，创新完善基层政务公开机制，全面梳理公开事项、明确公开内容、规范公开流程、完善公开方式，扎实推进农村集体土地征收基层政务公开工作。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（二）重要意义。</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农村集体土地征收涉及被征地农民切身利益，关系到社会和谐稳定。做好农村集体土地征收基层政务公开工作，对于增强工作透明度，维护被征地农民的合法权益，从源头上防范和化解征地矛盾纠纷；对于规范土地征收行为，促进土地征收顺利实施，为各项建设提供合理用地保障；对于全面</w:t>
      </w:r>
      <w:r w:rsidRPr="00EA023F">
        <w:rPr>
          <w:rFonts w:ascii="仿宋_GB2312" w:eastAsia="仿宋_GB2312" w:hAnsi="微软雅黑" w:cs="宋体" w:hint="eastAsia"/>
          <w:color w:val="000000"/>
          <w:kern w:val="0"/>
          <w:sz w:val="32"/>
          <w:szCs w:val="32"/>
        </w:rPr>
        <w:lastRenderedPageBreak/>
        <w:t xml:space="preserve">加强征地管理，建立适应中国特色社会主义的土地征收制度等都具有十分重要的意义。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（三）工作目标。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在现有征地信息公开工作基础上，按照标准化、规范化要求，进一步细化农村集体土地征收基层政务公开事项、内容、流程、时限、方式等，全面提高征地信息公开水平，促进政务公开建设。持续推进省级征地信息公开平台建设，实现征地信息全覆盖，保证被征地农民能够高效便捷获取征地信息，切实维护人民群众的知情权、参与权、表达权和监督权。</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二、适用范围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本标准指引适用于实施农村集体土地征收的县（市、区）自然资源主管部门以及其他负责农村集体土地征收相关工作部门组织开展的农村集体土地征收政务公开工作。设区的市参照本标准指引执行。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三、公开目录及事项标准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本标准指引按照征地管理和报批流程划分公开事项，包括征地管理政策、征地前期准备、征地审查报批、征地组织实施4个一级公开事项，在一级公开事项下细分拟征收土地告知、拟征收土地现状调查、拟征地听证、征地报批材料、征地批准文件、征收土地公告、征地补偿登记、征地补偿安置方案公告、征地补偿安置方案听证、征地补偿费用支付等</w:t>
      </w:r>
      <w:r w:rsidRPr="00EA023F">
        <w:rPr>
          <w:rFonts w:ascii="仿宋_GB2312" w:eastAsia="仿宋_GB2312" w:hAnsi="微软雅黑" w:cs="宋体" w:hint="eastAsia"/>
          <w:color w:val="000000"/>
          <w:kern w:val="0"/>
          <w:sz w:val="32"/>
          <w:szCs w:val="32"/>
        </w:rPr>
        <w:lastRenderedPageBreak/>
        <w:t xml:space="preserve">10个二级公开事项。每一事项明确了公开内容、公开主体、公开渠道和公开方式等的标准规范。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本标准指引除规定必须公开事项外，还设置了可选项，以“〔*〕”标注，各地可根据实际情况确定。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国家法律法规和规章对公开事项另有规定的，以及涉及国家秘密的用地，按有关规定执行。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四、 管理规范</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（一）公文属性源头管理。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各地拟制农村集体土地征收有关公文时，应当明确公文公开方式（主动公开、依申请公开、不公开），对于不公开的，应依法依规说明理由。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（二） 主动公开。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征收前期准备、征地审查报批、征地组织实施等一级公开事项和10个二级公开事项政府信息生成后，应通过政府网站、征地信息公开平台、村公示栏等渠道，及时主动公开。属于依申请公开的，明确公开有关规定要求。信息公开平台应当具备信息检索、查阅、下载等功能。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（三）政策解读。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县（市、区）自然资源主管部门和负责农村集体土地征收的有关部门应在县（市、区）党委、政府的组织领导下，按照“谁起草、谁解读”的原则，切实做好本部门起草或者本部门牵头起草的政策文件解读及信息发布工作。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lastRenderedPageBreak/>
        <w:t xml:space="preserve">　　县（市、区）自然资源主管部门和负责农村集体土地征收的有关部门应将县（市、区）政府门户网站作为政策文件和解读信息公开的第一平台，并统筹运用政府网站、政务微博微信、新闻发布会等方式发布政策文件和解读信息，充分发挥广播电视、报刊杂志、新闻网站、新媒体的作用，扩大解读信息的受众面。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（四）回应关切。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县（市、区）自然资源主管部门和负责农村集体土地征收的有关部门应将网络政务舆情收集研判和回应工作列入本部门重要议事日程，建立健全网络政务舆情“收集、认领、研判、处置、回应”处理流程，做到及时发现、及时报告、及时处置、及时回应社会关切。应持续关注舆情处置后的发展态势，防范负面舆情出现反复，最大限度地避免或减少公众猜测，有效降低负面信息的不良影响。积极探索推进政务微博、微信、手机报与政府网站的联动和互补，发挥新媒体在传播政务信息、引导社会舆论、畅通民意渠道等方面的积极作用。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（五）公众参与。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县（市、区）自然资源主管部门和负责农村集体土地征收的有关部门要按照县（市、区）党委、政府的部署要求，创新公众参与形式，扩大政民互动交流。在制定政策时，可通过增加公众列席相关会议、政府开放日、政风行风热线、</w:t>
      </w:r>
      <w:r w:rsidRPr="00EA023F">
        <w:rPr>
          <w:rFonts w:ascii="仿宋_GB2312" w:eastAsia="仿宋_GB2312" w:hAnsi="微软雅黑" w:cs="宋体" w:hint="eastAsia"/>
          <w:color w:val="000000"/>
          <w:kern w:val="0"/>
          <w:sz w:val="32"/>
          <w:szCs w:val="32"/>
        </w:rPr>
        <w:lastRenderedPageBreak/>
        <w:t>在线访谈等互动方式，与公众深入交流，倾听呼声，回答关心的问题，使公众更加了解农村集体土地征收的政策规定。</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（六）省级征地信息公开平台建设。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县（市、区）自然资源主管部门和负责农村集体土地征收的有关部门要及时将农村集体土地征收信息录入到政府网站，并共享到省级征地信息公开平台。做好省级征地信息公开平台与全国征地信息共享平台的衔接，保持信息完整性、一致性。通过各级征地信息公开平台建设，促进农村集体土地征收政务公开工作更加高效。</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（七）历史征地信息处理。　　</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sidRPr="00EA023F">
        <w:rPr>
          <w:rFonts w:ascii="仿宋_GB2312" w:eastAsia="仿宋_GB2312" w:hAnsi="微软雅黑" w:cs="宋体" w:hint="eastAsia"/>
          <w:color w:val="000000"/>
          <w:kern w:val="0"/>
          <w:sz w:val="32"/>
          <w:szCs w:val="32"/>
        </w:rPr>
        <w:t xml:space="preserve">　　本标准指引自2019年8月1日起施行。施行之日起，县（市、区）新受理的土地征收申请及其审查报批、组织实施等有关征地信息按本标准指引予以公开。此前受理的土地征收申请形成的信息和历史形成的征地信息，可通过系统升级，转移到新的平台。有条件的地区，可按新的要求逐步补充完善历史征地信息。历史征地信息尚未公开的，按有关规定通过依申请公开等方式提供。</w:t>
      </w:r>
    </w:p>
    <w:p w:rsidR="00EA023F" w:rsidRPr="00EA023F" w:rsidRDefault="00EA023F" w:rsidP="00EA023F">
      <w:pPr>
        <w:widowControl/>
        <w:shd w:val="clear" w:color="auto" w:fill="FFFFFF"/>
        <w:jc w:val="left"/>
        <w:rPr>
          <w:rFonts w:ascii="仿宋_GB2312" w:eastAsia="仿宋_GB2312" w:hAnsi="微软雅黑" w:cs="宋体" w:hint="eastAsia"/>
          <w:color w:val="000000"/>
          <w:kern w:val="0"/>
          <w:sz w:val="32"/>
          <w:szCs w:val="32"/>
        </w:rPr>
      </w:pPr>
      <w:r>
        <w:rPr>
          <w:rFonts w:ascii="仿宋_GB2312" w:eastAsia="仿宋_GB2312" w:hAnsi="微软雅黑" w:cs="宋体" w:hint="eastAsia"/>
          <w:color w:val="000000"/>
          <w:kern w:val="0"/>
          <w:sz w:val="32"/>
          <w:szCs w:val="32"/>
        </w:rPr>
        <w:t xml:space="preserve">    </w:t>
      </w:r>
      <w:r w:rsidRPr="00EA023F">
        <w:rPr>
          <w:rFonts w:ascii="仿宋_GB2312" w:eastAsia="仿宋_GB2312" w:hAnsi="微软雅黑" w:cs="宋体" w:hint="eastAsia"/>
          <w:color w:val="000000"/>
          <w:kern w:val="0"/>
          <w:sz w:val="32"/>
          <w:szCs w:val="32"/>
        </w:rPr>
        <w:t>征地信息公开有关规定与本《通知》不一致的，以本《通知》为准。</w:t>
      </w:r>
    </w:p>
    <w:p w:rsidR="00B12E45" w:rsidRPr="00EA023F" w:rsidRDefault="00B12E45">
      <w:pPr>
        <w:rPr>
          <w:rFonts w:ascii="仿宋_GB2312" w:eastAsia="仿宋_GB2312" w:hint="eastAsia"/>
          <w:sz w:val="32"/>
          <w:szCs w:val="32"/>
        </w:rPr>
      </w:pPr>
    </w:p>
    <w:sectPr w:rsidR="00B12E45" w:rsidRPr="00EA023F" w:rsidSect="00B12E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4C" w:rsidRDefault="0054024C" w:rsidP="00EA023F">
      <w:r>
        <w:separator/>
      </w:r>
    </w:p>
  </w:endnote>
  <w:endnote w:type="continuationSeparator" w:id="0">
    <w:p w:rsidR="0054024C" w:rsidRDefault="0054024C" w:rsidP="00EA02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4C" w:rsidRDefault="0054024C" w:rsidP="00EA023F">
      <w:r>
        <w:separator/>
      </w:r>
    </w:p>
  </w:footnote>
  <w:footnote w:type="continuationSeparator" w:id="0">
    <w:p w:rsidR="0054024C" w:rsidRDefault="0054024C" w:rsidP="00EA02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23F"/>
    <w:rsid w:val="0054024C"/>
    <w:rsid w:val="00B12E45"/>
    <w:rsid w:val="00EA0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45"/>
    <w:pPr>
      <w:widowControl w:val="0"/>
      <w:jc w:val="both"/>
    </w:pPr>
  </w:style>
  <w:style w:type="paragraph" w:styleId="3">
    <w:name w:val="heading 3"/>
    <w:basedOn w:val="a"/>
    <w:link w:val="3Char"/>
    <w:uiPriority w:val="9"/>
    <w:qFormat/>
    <w:rsid w:val="00EA023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02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023F"/>
    <w:rPr>
      <w:sz w:val="18"/>
      <w:szCs w:val="18"/>
    </w:rPr>
  </w:style>
  <w:style w:type="paragraph" w:styleId="a4">
    <w:name w:val="footer"/>
    <w:basedOn w:val="a"/>
    <w:link w:val="Char0"/>
    <w:uiPriority w:val="99"/>
    <w:semiHidden/>
    <w:unhideWhenUsed/>
    <w:rsid w:val="00EA02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023F"/>
    <w:rPr>
      <w:sz w:val="18"/>
      <w:szCs w:val="18"/>
    </w:rPr>
  </w:style>
  <w:style w:type="character" w:customStyle="1" w:styleId="3Char">
    <w:name w:val="标题 3 Char"/>
    <w:basedOn w:val="a0"/>
    <w:link w:val="3"/>
    <w:uiPriority w:val="9"/>
    <w:rsid w:val="00EA023F"/>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087850528">
      <w:bodyDiv w:val="1"/>
      <w:marLeft w:val="0"/>
      <w:marRight w:val="0"/>
      <w:marTop w:val="0"/>
      <w:marBottom w:val="0"/>
      <w:divBdr>
        <w:top w:val="none" w:sz="0" w:space="0" w:color="auto"/>
        <w:left w:val="none" w:sz="0" w:space="0" w:color="auto"/>
        <w:bottom w:val="none" w:sz="0" w:space="0" w:color="auto"/>
        <w:right w:val="none" w:sz="0" w:space="0" w:color="auto"/>
      </w:divBdr>
      <w:divsChild>
        <w:div w:id="1545174109">
          <w:marLeft w:val="0"/>
          <w:marRight w:val="0"/>
          <w:marTop w:val="0"/>
          <w:marBottom w:val="0"/>
          <w:divBdr>
            <w:top w:val="none" w:sz="0" w:space="0" w:color="auto"/>
            <w:left w:val="none" w:sz="0" w:space="0" w:color="auto"/>
            <w:bottom w:val="none" w:sz="0" w:space="0" w:color="auto"/>
            <w:right w:val="none" w:sz="0" w:space="0" w:color="auto"/>
          </w:divBdr>
        </w:div>
        <w:div w:id="823545463">
          <w:marLeft w:val="0"/>
          <w:marRight w:val="0"/>
          <w:marTop w:val="0"/>
          <w:marBottom w:val="0"/>
          <w:divBdr>
            <w:top w:val="none" w:sz="0" w:space="0" w:color="auto"/>
            <w:left w:val="none" w:sz="0" w:space="0" w:color="auto"/>
            <w:bottom w:val="none" w:sz="0" w:space="0" w:color="auto"/>
            <w:right w:val="none" w:sz="0" w:space="0" w:color="auto"/>
          </w:divBdr>
        </w:div>
        <w:div w:id="1572035234">
          <w:marLeft w:val="0"/>
          <w:marRight w:val="0"/>
          <w:marTop w:val="0"/>
          <w:marBottom w:val="0"/>
          <w:divBdr>
            <w:top w:val="none" w:sz="0" w:space="0" w:color="auto"/>
            <w:left w:val="none" w:sz="0" w:space="0" w:color="auto"/>
            <w:bottom w:val="none" w:sz="0" w:space="0" w:color="auto"/>
            <w:right w:val="none" w:sz="0" w:space="0" w:color="auto"/>
          </w:divBdr>
        </w:div>
        <w:div w:id="524562192">
          <w:marLeft w:val="0"/>
          <w:marRight w:val="0"/>
          <w:marTop w:val="0"/>
          <w:marBottom w:val="0"/>
          <w:divBdr>
            <w:top w:val="none" w:sz="0" w:space="0" w:color="auto"/>
            <w:left w:val="none" w:sz="0" w:space="0" w:color="auto"/>
            <w:bottom w:val="none" w:sz="0" w:space="0" w:color="auto"/>
            <w:right w:val="none" w:sz="0" w:space="0" w:color="auto"/>
          </w:divBdr>
        </w:div>
        <w:div w:id="84805605">
          <w:marLeft w:val="0"/>
          <w:marRight w:val="0"/>
          <w:marTop w:val="0"/>
          <w:marBottom w:val="0"/>
          <w:divBdr>
            <w:top w:val="none" w:sz="0" w:space="0" w:color="auto"/>
            <w:left w:val="none" w:sz="0" w:space="0" w:color="auto"/>
            <w:bottom w:val="none" w:sz="0" w:space="0" w:color="auto"/>
            <w:right w:val="none" w:sz="0" w:space="0" w:color="auto"/>
          </w:divBdr>
        </w:div>
        <w:div w:id="1911695196">
          <w:marLeft w:val="0"/>
          <w:marRight w:val="0"/>
          <w:marTop w:val="0"/>
          <w:marBottom w:val="0"/>
          <w:divBdr>
            <w:top w:val="none" w:sz="0" w:space="0" w:color="auto"/>
            <w:left w:val="none" w:sz="0" w:space="0" w:color="auto"/>
            <w:bottom w:val="none" w:sz="0" w:space="0" w:color="auto"/>
            <w:right w:val="none" w:sz="0" w:space="0" w:color="auto"/>
          </w:divBdr>
        </w:div>
        <w:div w:id="430317457">
          <w:marLeft w:val="0"/>
          <w:marRight w:val="0"/>
          <w:marTop w:val="0"/>
          <w:marBottom w:val="0"/>
          <w:divBdr>
            <w:top w:val="none" w:sz="0" w:space="0" w:color="auto"/>
            <w:left w:val="none" w:sz="0" w:space="0" w:color="auto"/>
            <w:bottom w:val="none" w:sz="0" w:space="0" w:color="auto"/>
            <w:right w:val="none" w:sz="0" w:space="0" w:color="auto"/>
          </w:divBdr>
        </w:div>
        <w:div w:id="550456734">
          <w:marLeft w:val="0"/>
          <w:marRight w:val="0"/>
          <w:marTop w:val="0"/>
          <w:marBottom w:val="0"/>
          <w:divBdr>
            <w:top w:val="none" w:sz="0" w:space="0" w:color="auto"/>
            <w:left w:val="none" w:sz="0" w:space="0" w:color="auto"/>
            <w:bottom w:val="none" w:sz="0" w:space="0" w:color="auto"/>
            <w:right w:val="none" w:sz="0" w:space="0" w:color="auto"/>
          </w:divBdr>
        </w:div>
        <w:div w:id="1212034373">
          <w:marLeft w:val="0"/>
          <w:marRight w:val="0"/>
          <w:marTop w:val="0"/>
          <w:marBottom w:val="0"/>
          <w:divBdr>
            <w:top w:val="none" w:sz="0" w:space="0" w:color="auto"/>
            <w:left w:val="none" w:sz="0" w:space="0" w:color="auto"/>
            <w:bottom w:val="none" w:sz="0" w:space="0" w:color="auto"/>
            <w:right w:val="none" w:sz="0" w:space="0" w:color="auto"/>
          </w:divBdr>
        </w:div>
        <w:div w:id="1054933388">
          <w:marLeft w:val="0"/>
          <w:marRight w:val="0"/>
          <w:marTop w:val="0"/>
          <w:marBottom w:val="0"/>
          <w:divBdr>
            <w:top w:val="none" w:sz="0" w:space="0" w:color="auto"/>
            <w:left w:val="none" w:sz="0" w:space="0" w:color="auto"/>
            <w:bottom w:val="none" w:sz="0" w:space="0" w:color="auto"/>
            <w:right w:val="none" w:sz="0" w:space="0" w:color="auto"/>
          </w:divBdr>
        </w:div>
        <w:div w:id="1330913321">
          <w:marLeft w:val="0"/>
          <w:marRight w:val="0"/>
          <w:marTop w:val="0"/>
          <w:marBottom w:val="0"/>
          <w:divBdr>
            <w:top w:val="none" w:sz="0" w:space="0" w:color="auto"/>
            <w:left w:val="none" w:sz="0" w:space="0" w:color="auto"/>
            <w:bottom w:val="none" w:sz="0" w:space="0" w:color="auto"/>
            <w:right w:val="none" w:sz="0" w:space="0" w:color="auto"/>
          </w:divBdr>
        </w:div>
        <w:div w:id="1302729692">
          <w:marLeft w:val="0"/>
          <w:marRight w:val="0"/>
          <w:marTop w:val="0"/>
          <w:marBottom w:val="0"/>
          <w:divBdr>
            <w:top w:val="none" w:sz="0" w:space="0" w:color="auto"/>
            <w:left w:val="none" w:sz="0" w:space="0" w:color="auto"/>
            <w:bottom w:val="none" w:sz="0" w:space="0" w:color="auto"/>
            <w:right w:val="none" w:sz="0" w:space="0" w:color="auto"/>
          </w:divBdr>
        </w:div>
        <w:div w:id="1970672722">
          <w:marLeft w:val="0"/>
          <w:marRight w:val="0"/>
          <w:marTop w:val="0"/>
          <w:marBottom w:val="0"/>
          <w:divBdr>
            <w:top w:val="none" w:sz="0" w:space="0" w:color="auto"/>
            <w:left w:val="none" w:sz="0" w:space="0" w:color="auto"/>
            <w:bottom w:val="none" w:sz="0" w:space="0" w:color="auto"/>
            <w:right w:val="none" w:sz="0" w:space="0" w:color="auto"/>
          </w:divBdr>
        </w:div>
        <w:div w:id="498545772">
          <w:marLeft w:val="0"/>
          <w:marRight w:val="0"/>
          <w:marTop w:val="0"/>
          <w:marBottom w:val="0"/>
          <w:divBdr>
            <w:top w:val="none" w:sz="0" w:space="0" w:color="auto"/>
            <w:left w:val="none" w:sz="0" w:space="0" w:color="auto"/>
            <w:bottom w:val="none" w:sz="0" w:space="0" w:color="auto"/>
            <w:right w:val="none" w:sz="0" w:space="0" w:color="auto"/>
          </w:divBdr>
        </w:div>
        <w:div w:id="861941180">
          <w:marLeft w:val="0"/>
          <w:marRight w:val="0"/>
          <w:marTop w:val="0"/>
          <w:marBottom w:val="0"/>
          <w:divBdr>
            <w:top w:val="none" w:sz="0" w:space="0" w:color="auto"/>
            <w:left w:val="none" w:sz="0" w:space="0" w:color="auto"/>
            <w:bottom w:val="none" w:sz="0" w:space="0" w:color="auto"/>
            <w:right w:val="none" w:sz="0" w:space="0" w:color="auto"/>
          </w:divBdr>
        </w:div>
        <w:div w:id="578058875">
          <w:marLeft w:val="0"/>
          <w:marRight w:val="0"/>
          <w:marTop w:val="0"/>
          <w:marBottom w:val="0"/>
          <w:divBdr>
            <w:top w:val="none" w:sz="0" w:space="0" w:color="auto"/>
            <w:left w:val="none" w:sz="0" w:space="0" w:color="auto"/>
            <w:bottom w:val="none" w:sz="0" w:space="0" w:color="auto"/>
            <w:right w:val="none" w:sz="0" w:space="0" w:color="auto"/>
          </w:divBdr>
        </w:div>
        <w:div w:id="1998263861">
          <w:marLeft w:val="0"/>
          <w:marRight w:val="0"/>
          <w:marTop w:val="0"/>
          <w:marBottom w:val="0"/>
          <w:divBdr>
            <w:top w:val="none" w:sz="0" w:space="0" w:color="auto"/>
            <w:left w:val="none" w:sz="0" w:space="0" w:color="auto"/>
            <w:bottom w:val="none" w:sz="0" w:space="0" w:color="auto"/>
            <w:right w:val="none" w:sz="0" w:space="0" w:color="auto"/>
          </w:divBdr>
        </w:div>
        <w:div w:id="146365868">
          <w:marLeft w:val="0"/>
          <w:marRight w:val="0"/>
          <w:marTop w:val="0"/>
          <w:marBottom w:val="0"/>
          <w:divBdr>
            <w:top w:val="none" w:sz="0" w:space="0" w:color="auto"/>
            <w:left w:val="none" w:sz="0" w:space="0" w:color="auto"/>
            <w:bottom w:val="none" w:sz="0" w:space="0" w:color="auto"/>
            <w:right w:val="none" w:sz="0" w:space="0" w:color="auto"/>
          </w:divBdr>
        </w:div>
        <w:div w:id="641276622">
          <w:marLeft w:val="0"/>
          <w:marRight w:val="0"/>
          <w:marTop w:val="0"/>
          <w:marBottom w:val="0"/>
          <w:divBdr>
            <w:top w:val="none" w:sz="0" w:space="0" w:color="auto"/>
            <w:left w:val="none" w:sz="0" w:space="0" w:color="auto"/>
            <w:bottom w:val="none" w:sz="0" w:space="0" w:color="auto"/>
            <w:right w:val="none" w:sz="0" w:space="0" w:color="auto"/>
          </w:divBdr>
        </w:div>
        <w:div w:id="1716655837">
          <w:marLeft w:val="0"/>
          <w:marRight w:val="0"/>
          <w:marTop w:val="0"/>
          <w:marBottom w:val="0"/>
          <w:divBdr>
            <w:top w:val="none" w:sz="0" w:space="0" w:color="auto"/>
            <w:left w:val="none" w:sz="0" w:space="0" w:color="auto"/>
            <w:bottom w:val="none" w:sz="0" w:space="0" w:color="auto"/>
            <w:right w:val="none" w:sz="0" w:space="0" w:color="auto"/>
          </w:divBdr>
        </w:div>
        <w:div w:id="790320598">
          <w:marLeft w:val="0"/>
          <w:marRight w:val="0"/>
          <w:marTop w:val="0"/>
          <w:marBottom w:val="0"/>
          <w:divBdr>
            <w:top w:val="none" w:sz="0" w:space="0" w:color="auto"/>
            <w:left w:val="none" w:sz="0" w:space="0" w:color="auto"/>
            <w:bottom w:val="none" w:sz="0" w:space="0" w:color="auto"/>
            <w:right w:val="none" w:sz="0" w:space="0" w:color="auto"/>
          </w:divBdr>
        </w:div>
        <w:div w:id="248316180">
          <w:marLeft w:val="0"/>
          <w:marRight w:val="0"/>
          <w:marTop w:val="0"/>
          <w:marBottom w:val="0"/>
          <w:divBdr>
            <w:top w:val="none" w:sz="0" w:space="0" w:color="auto"/>
            <w:left w:val="none" w:sz="0" w:space="0" w:color="auto"/>
            <w:bottom w:val="none" w:sz="0" w:space="0" w:color="auto"/>
            <w:right w:val="none" w:sz="0" w:space="0" w:color="auto"/>
          </w:divBdr>
        </w:div>
        <w:div w:id="1999379891">
          <w:marLeft w:val="0"/>
          <w:marRight w:val="0"/>
          <w:marTop w:val="0"/>
          <w:marBottom w:val="0"/>
          <w:divBdr>
            <w:top w:val="none" w:sz="0" w:space="0" w:color="auto"/>
            <w:left w:val="none" w:sz="0" w:space="0" w:color="auto"/>
            <w:bottom w:val="none" w:sz="0" w:space="0" w:color="auto"/>
            <w:right w:val="none" w:sz="0" w:space="0" w:color="auto"/>
          </w:divBdr>
        </w:div>
        <w:div w:id="1888491566">
          <w:marLeft w:val="0"/>
          <w:marRight w:val="0"/>
          <w:marTop w:val="0"/>
          <w:marBottom w:val="0"/>
          <w:divBdr>
            <w:top w:val="none" w:sz="0" w:space="0" w:color="auto"/>
            <w:left w:val="none" w:sz="0" w:space="0" w:color="auto"/>
            <w:bottom w:val="none" w:sz="0" w:space="0" w:color="auto"/>
            <w:right w:val="none" w:sz="0" w:space="0" w:color="auto"/>
          </w:divBdr>
        </w:div>
        <w:div w:id="946348068">
          <w:marLeft w:val="0"/>
          <w:marRight w:val="0"/>
          <w:marTop w:val="0"/>
          <w:marBottom w:val="0"/>
          <w:divBdr>
            <w:top w:val="none" w:sz="0" w:space="0" w:color="auto"/>
            <w:left w:val="none" w:sz="0" w:space="0" w:color="auto"/>
            <w:bottom w:val="none" w:sz="0" w:space="0" w:color="auto"/>
            <w:right w:val="none" w:sz="0" w:space="0" w:color="auto"/>
          </w:divBdr>
        </w:div>
        <w:div w:id="72439777">
          <w:marLeft w:val="0"/>
          <w:marRight w:val="0"/>
          <w:marTop w:val="0"/>
          <w:marBottom w:val="0"/>
          <w:divBdr>
            <w:top w:val="none" w:sz="0" w:space="0" w:color="auto"/>
            <w:left w:val="none" w:sz="0" w:space="0" w:color="auto"/>
            <w:bottom w:val="none" w:sz="0" w:space="0" w:color="auto"/>
            <w:right w:val="none" w:sz="0" w:space="0" w:color="auto"/>
          </w:divBdr>
        </w:div>
        <w:div w:id="2013530815">
          <w:marLeft w:val="0"/>
          <w:marRight w:val="0"/>
          <w:marTop w:val="0"/>
          <w:marBottom w:val="0"/>
          <w:divBdr>
            <w:top w:val="none" w:sz="0" w:space="0" w:color="auto"/>
            <w:left w:val="none" w:sz="0" w:space="0" w:color="auto"/>
            <w:bottom w:val="none" w:sz="0" w:space="0" w:color="auto"/>
            <w:right w:val="none" w:sz="0" w:space="0" w:color="auto"/>
          </w:divBdr>
        </w:div>
        <w:div w:id="1008212484">
          <w:marLeft w:val="0"/>
          <w:marRight w:val="0"/>
          <w:marTop w:val="0"/>
          <w:marBottom w:val="0"/>
          <w:divBdr>
            <w:top w:val="none" w:sz="0" w:space="0" w:color="auto"/>
            <w:left w:val="none" w:sz="0" w:space="0" w:color="auto"/>
            <w:bottom w:val="none" w:sz="0" w:space="0" w:color="auto"/>
            <w:right w:val="none" w:sz="0" w:space="0" w:color="auto"/>
          </w:divBdr>
        </w:div>
        <w:div w:id="757479457">
          <w:marLeft w:val="0"/>
          <w:marRight w:val="0"/>
          <w:marTop w:val="0"/>
          <w:marBottom w:val="0"/>
          <w:divBdr>
            <w:top w:val="none" w:sz="0" w:space="0" w:color="auto"/>
            <w:left w:val="none" w:sz="0" w:space="0" w:color="auto"/>
            <w:bottom w:val="none" w:sz="0" w:space="0" w:color="auto"/>
            <w:right w:val="none" w:sz="0" w:space="0" w:color="auto"/>
          </w:divBdr>
        </w:div>
        <w:div w:id="1774084639">
          <w:marLeft w:val="0"/>
          <w:marRight w:val="0"/>
          <w:marTop w:val="0"/>
          <w:marBottom w:val="0"/>
          <w:divBdr>
            <w:top w:val="none" w:sz="0" w:space="0" w:color="auto"/>
            <w:left w:val="none" w:sz="0" w:space="0" w:color="auto"/>
            <w:bottom w:val="none" w:sz="0" w:space="0" w:color="auto"/>
            <w:right w:val="none" w:sz="0" w:space="0" w:color="auto"/>
          </w:divBdr>
        </w:div>
        <w:div w:id="1944875694">
          <w:marLeft w:val="0"/>
          <w:marRight w:val="0"/>
          <w:marTop w:val="0"/>
          <w:marBottom w:val="0"/>
          <w:divBdr>
            <w:top w:val="none" w:sz="0" w:space="0" w:color="auto"/>
            <w:left w:val="none" w:sz="0" w:space="0" w:color="auto"/>
            <w:bottom w:val="none" w:sz="0" w:space="0" w:color="auto"/>
            <w:right w:val="none" w:sz="0" w:space="0" w:color="auto"/>
          </w:divBdr>
        </w:div>
        <w:div w:id="695161154">
          <w:marLeft w:val="0"/>
          <w:marRight w:val="0"/>
          <w:marTop w:val="0"/>
          <w:marBottom w:val="0"/>
          <w:divBdr>
            <w:top w:val="none" w:sz="0" w:space="0" w:color="auto"/>
            <w:left w:val="none" w:sz="0" w:space="0" w:color="auto"/>
            <w:bottom w:val="none" w:sz="0" w:space="0" w:color="auto"/>
            <w:right w:val="none" w:sz="0" w:space="0" w:color="auto"/>
          </w:divBdr>
        </w:div>
        <w:div w:id="498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381</Words>
  <Characters>2174</Characters>
  <Application>Microsoft Office Word</Application>
  <DocSecurity>0</DocSecurity>
  <Lines>18</Lines>
  <Paragraphs>5</Paragraphs>
  <ScaleCrop>false</ScaleCrop>
  <Company>Microsoft</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2020-09-24T09:28:00Z</dcterms:created>
  <dcterms:modified xsi:type="dcterms:W3CDTF">2020-09-24T09:29:00Z</dcterms:modified>
</cp:coreProperties>
</file>