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bookmarkStart w:id="0" w:name="biaoti"/>
    <w:bookmarkStart w:id="1" w:name="body"/>
    <w:bookmarkEnd w:id="0"/>
    <w:bookmarkEnd w:id="1"/>
    <w:p>
      <w:pPr>
        <w:pStyle w:val="style0"/>
        <w:spacing w:lineRule="exact" w:line="600"/>
        <w:jc w:val="center"/>
        <w:rPr>
          <w:rFonts w:ascii="方正小标宋简体" w:cs="仿宋_GB2312" w:eastAsia="方正小标宋简体" w:hAnsi="仿宋_GB2312"/>
          <w:color w:val="000000"/>
          <w:sz w:val="44"/>
          <w:szCs w:val="44"/>
        </w:rPr>
      </w:pPr>
      <w:r>
        <w:rPr>
          <w:rFonts w:ascii="方正小标宋简体" w:cs="仿宋_GB2312" w:eastAsia="方正小标宋简体" w:hAnsi="仿宋_GB2312" w:hint="eastAsia"/>
          <w:color w:val="000000"/>
          <w:sz w:val="44"/>
          <w:szCs w:val="44"/>
        </w:rPr>
        <w:t>建发·天行泱著项目拟按现状认定</w:t>
      </w:r>
    </w:p>
    <w:p>
      <w:pPr>
        <w:pStyle w:val="style0"/>
        <w:spacing w:lineRule="exact" w:line="600"/>
        <w:jc w:val="center"/>
        <w:rPr>
          <w:rFonts w:ascii="方正小标宋简体" w:cs="仿宋_GB2312" w:eastAsia="方正小标宋简体" w:hAnsi="仿宋_GB2312"/>
          <w:color w:val="000000"/>
          <w:sz w:val="44"/>
          <w:szCs w:val="44"/>
        </w:rPr>
      </w:pPr>
      <w:r>
        <w:rPr>
          <w:rFonts w:ascii="方正小标宋简体" w:cs="仿宋_GB2312" w:eastAsia="方正小标宋简体" w:hAnsi="仿宋_GB2312" w:hint="eastAsia"/>
          <w:color w:val="000000"/>
          <w:sz w:val="44"/>
          <w:szCs w:val="44"/>
        </w:rPr>
        <w:t>并给予规划条件核实的批前公示内容</w:t>
      </w:r>
    </w:p>
    <w:p>
      <w:pPr>
        <w:pStyle w:val="style0"/>
        <w:spacing w:lineRule="exact" w:line="600"/>
        <w:jc w:val="center"/>
        <w:rPr>
          <w:rFonts w:ascii="方正小标宋简体" w:cs="仿宋_GB2312" w:eastAsia="方正小标宋简体" w:hAnsi="仿宋_GB2312"/>
          <w:color w:val="000000"/>
          <w:sz w:val="44"/>
          <w:szCs w:val="44"/>
        </w:rPr>
      </w:pPr>
    </w:p>
    <w:p>
      <w:pPr>
        <w:pStyle w:val="style0"/>
        <w:spacing w:lineRule="exact" w:line="600"/>
        <w:ind w:right="420" w:firstLine="640" w:firstLineChars="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一、内容说明:</w:t>
      </w:r>
    </w:p>
    <w:p>
      <w:pPr>
        <w:pStyle w:val="style0"/>
        <w:spacing w:lineRule="exact" w:line="600"/>
        <w:ind w:firstLine="640" w:firstLineChars="200"/>
        <w:rPr/>
      </w:pPr>
      <w:r>
        <w:rPr>
          <w:rFonts w:ascii="仿宋_GB2312" w:eastAsia="仿宋_GB2312" w:hAnsi="Times New Roman" w:hint="eastAsia"/>
          <w:sz w:val="32"/>
          <w:szCs w:val="32"/>
        </w:rPr>
        <w:t>建发·天行泱著项目位于东兰组团闽东路北侧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余复路东侧，该项目于2019年8月办理了《建设工程规划许可证》（建字第[市]350900201900008号）。</w:t>
      </w:r>
      <w:r>
        <w:rPr>
          <w:rFonts w:ascii="仿宋_GB2312" w:eastAsia="仿宋_GB2312" w:hint="eastAsia"/>
          <w:sz w:val="32"/>
          <w:szCs w:val="32"/>
        </w:rPr>
        <w:t>在未经规划许可的情况下，建设单位为提升小区绿地景观，在施工建设过程中将总平面绿地布置</w:t>
      </w:r>
      <w:r>
        <w:rPr>
          <w:rFonts w:ascii="仿宋_GB2312" w:eastAsia="仿宋_GB2312" w:hint="eastAsia"/>
          <w:sz w:val="32"/>
          <w:szCs w:val="32"/>
        </w:rPr>
        <w:t>、地面</w:t>
      </w:r>
      <w:r>
        <w:rPr>
          <w:rFonts w:ascii="仿宋_GB2312" w:eastAsia="仿宋_GB2312" w:hint="eastAsia"/>
          <w:sz w:val="32"/>
          <w:szCs w:val="32"/>
        </w:rPr>
        <w:t>机动车及非机动车停车位位置进行调整，现已施工完成，具体调整内容如下（具体调整位置详见附图）：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1.总平面的绿地布置进行调整优化提升；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2.地面机动车及非机动车位置调整</w:t>
      </w:r>
      <w:bookmarkStart w:id="2" w:name="_GoBack"/>
      <w:bookmarkEnd w:id="2"/>
      <w:r>
        <w:rPr>
          <w:rFonts w:ascii="仿宋_GB2312" w:cs="仿宋_GB2312" w:eastAsia="仿宋_GB2312" w:hAnsi="仿宋_GB2312" w:hint="eastAsia"/>
          <w:sz w:val="32"/>
          <w:szCs w:val="32"/>
        </w:rPr>
        <w:t>，调整后机动车位、非机动车位数量满足原审批要求</w:t>
      </w:r>
      <w:r>
        <w:rPr>
          <w:rFonts w:ascii="仿宋_GB2312" w:cs="仿宋_GB2312" w:eastAsia="仿宋_GB2312" w:hAnsi="仿宋_GB2312" w:hint="eastAsia"/>
          <w:sz w:val="32"/>
          <w:szCs w:val="32"/>
        </w:rPr>
        <w:t>;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3.上述事项调整后，容积率、绿地率、建筑密度</w:t>
      </w:r>
      <w:r>
        <w:rPr>
          <w:rFonts w:ascii="仿宋_GB2312" w:cs="仿宋_GB2312" w:eastAsia="仿宋_GB2312" w:hAnsi="仿宋_GB2312" w:hint="eastAsia"/>
          <w:sz w:val="32"/>
          <w:szCs w:val="32"/>
        </w:rPr>
        <w:t>等主要规划指标</w:t>
      </w:r>
      <w:r>
        <w:rPr>
          <w:rFonts w:ascii="仿宋_GB2312" w:cs="仿宋_GB2312" w:eastAsia="仿宋_GB2312" w:hAnsi="仿宋_GB2312" w:hint="eastAsia"/>
          <w:sz w:val="32"/>
          <w:szCs w:val="32"/>
        </w:rPr>
        <w:t>满足规划许可要求。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24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二、建设单位:宁德嘉行房地产开发有限公司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三、设计单位:厦门合立道工程设计集团股份有限公司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rFonts w:ascii="Calibri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327</Words>
  <Pages>1</Pages>
  <Characters>350</Characters>
  <Application>WPS Office</Application>
  <DocSecurity>0</DocSecurity>
  <Paragraphs>12</Paragraphs>
  <ScaleCrop>false</ScaleCrop>
  <Company>Microsoft</Company>
  <LinksUpToDate>false</LinksUpToDate>
  <CharactersWithSpaces>350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2021-07-22T14:25:51Z</dcterms:created>
  <dc:creator>HP</dc:creator>
  <lastModifiedBy>陈德强</lastModifiedBy>
  <lastPrinted>2021-07-19T10:15:00Z</lastPrinted>
  <dcterms:modified xsi:type="dcterms:W3CDTF">2021-07-22T14:25:51Z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16794e54d39e49c5b23a039d4c78dd06</vt:lpwstr>
  </property>
</Properties>
</file>